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B51" w:rsidRPr="004D7EFF" w:rsidRDefault="00865B51" w:rsidP="004D7EFF">
      <w:pPr>
        <w:ind w:firstLine="709"/>
        <w:rPr>
          <w:b/>
        </w:rPr>
      </w:pPr>
      <w:r w:rsidRPr="004D7EFF">
        <w:rPr>
          <w:b/>
        </w:rPr>
        <w:t>EXERCÍCIO 1</w:t>
      </w:r>
    </w:p>
    <w:p w:rsidR="00865B51" w:rsidRDefault="00865B51" w:rsidP="004D7EFF">
      <w:pPr>
        <w:spacing w:line="240" w:lineRule="auto"/>
        <w:ind w:left="2268"/>
        <w:jc w:val="both"/>
        <w:rPr>
          <w:sz w:val="20"/>
          <w:szCs w:val="20"/>
        </w:rPr>
      </w:pPr>
      <w:r w:rsidRPr="004A5825">
        <w:rPr>
          <w:sz w:val="20"/>
          <w:szCs w:val="20"/>
        </w:rPr>
        <w:t>“Alguns programas de processamento de texto qualificam-se como Desktop Publishing, no sentido de que podem ser usados para formatação de página, geralmente com melhor controlo sobre a edição de texto, porém com menor controle dos gráficos (...).</w:t>
      </w:r>
    </w:p>
    <w:p w:rsidR="004A5825" w:rsidRPr="004A5825" w:rsidRDefault="004A5825" w:rsidP="004D7EFF">
      <w:pPr>
        <w:spacing w:line="240" w:lineRule="auto"/>
        <w:ind w:firstLine="709"/>
        <w:jc w:val="both"/>
        <w:rPr>
          <w:sz w:val="20"/>
          <w:szCs w:val="20"/>
        </w:rPr>
      </w:pPr>
    </w:p>
    <w:p w:rsidR="00865B51" w:rsidRDefault="00865B51" w:rsidP="004D7EFF">
      <w:pPr>
        <w:ind w:firstLine="709"/>
        <w:jc w:val="both"/>
      </w:pPr>
      <w:r>
        <w:t>A distinção entre os programas de Desktop Publishing e Programas de Processamento de Texto diminui á media que cada qual adopta as características do outro. De uma forma geral, os programas de Desktop Publishing dão um maior controlo sobre a composição de página, enquanto os processadores de texto dão um maior control</w:t>
      </w:r>
      <w:r w:rsidR="001D65A1">
        <w:t>e</w:t>
      </w:r>
      <w:r>
        <w:t xml:space="preserve"> sobre o processo de edição (digitar um texto novo, busca e troca, verificação de ortografia ou sintaxe, cabeçalhos e rodapés, quebras de secção, ordenação, etc.).  </w:t>
      </w:r>
      <w:r w:rsidRPr="00074E06">
        <w:rPr>
          <w:u w:val="single"/>
        </w:rPr>
        <w:t>Alguns</w:t>
      </w:r>
      <w:r>
        <w:t xml:space="preserve"> fabricantes preferem chamar aos seus processadores de texto Processadores de documentos”.”</w:t>
      </w:r>
    </w:p>
    <w:p w:rsidR="004D7EFF" w:rsidRDefault="00865B51" w:rsidP="004D7EFF">
      <w:pPr>
        <w:spacing w:line="240" w:lineRule="auto"/>
        <w:ind w:firstLine="709"/>
        <w:jc w:val="right"/>
      </w:pPr>
      <w:r>
        <w:t xml:space="preserve">(Kramer, Douglas e Parker, Roger C.; Aldus Pagemaker 3.0 </w:t>
      </w:r>
    </w:p>
    <w:p w:rsidR="00865B51" w:rsidRDefault="00865B51" w:rsidP="004D7EFF">
      <w:pPr>
        <w:spacing w:line="240" w:lineRule="auto"/>
        <w:ind w:firstLine="709"/>
        <w:jc w:val="right"/>
      </w:pPr>
      <w:r>
        <w:t>edição brasileira, Livros Técnicos e Científicos-Editora Ltda, 1989 P.4)</w:t>
      </w:r>
    </w:p>
    <w:p w:rsidR="00865B51" w:rsidRDefault="00865B51" w:rsidP="004D7EFF">
      <w:pPr>
        <w:ind w:firstLine="709"/>
        <w:jc w:val="both"/>
      </w:pPr>
    </w:p>
    <w:p w:rsidR="00865B51" w:rsidRPr="001D65A1" w:rsidRDefault="00865B51" w:rsidP="004D7EFF">
      <w:pPr>
        <w:ind w:firstLine="709"/>
        <w:jc w:val="both"/>
        <w:rPr>
          <w:b/>
        </w:rPr>
      </w:pPr>
      <w:r w:rsidRPr="001D65A1">
        <w:rPr>
          <w:b/>
        </w:rPr>
        <w:t>Comboios Parados</w:t>
      </w:r>
    </w:p>
    <w:p w:rsidR="00865B51" w:rsidRDefault="00865B51" w:rsidP="004D7EFF">
      <w:pPr>
        <w:ind w:firstLine="709"/>
        <w:jc w:val="both"/>
      </w:pPr>
      <w:r>
        <w:t xml:space="preserve">Um pouco por todo o Norte e Centro do pais, as derrocadas impediam ontem os comboios de cumprir os percursos </w:t>
      </w:r>
      <w:r w:rsidRPr="001D65A1">
        <w:rPr>
          <w:u w:val="single"/>
        </w:rPr>
        <w:t>normais</w:t>
      </w:r>
      <w:r>
        <w:t>. Segundo fonte da CP, era impossível apanhar um comboio no Porto com destino a Lisboa. Todos os comboios Alfa Pendular, Intercidades e Inter-regionais que faziam este percurso foram suspensos. A hipótese na Linha do Norte era Proto-Coimbra e Alfarelos-Lisboa. A CP não adianto qualquer data para regularizar a circulação, que já está assim afetada desde as 24h00 de sexta-feira.</w:t>
      </w:r>
      <w:bookmarkStart w:id="0" w:name="_GoBack"/>
      <w:bookmarkEnd w:id="0"/>
    </w:p>
    <w:p w:rsidR="00865B51" w:rsidRDefault="00865B51" w:rsidP="004D7EFF">
      <w:pPr>
        <w:spacing w:line="240" w:lineRule="auto"/>
        <w:ind w:firstLine="709"/>
        <w:jc w:val="right"/>
      </w:pPr>
      <w:r>
        <w:t xml:space="preserve">Por Amilcar Correia e Ana Cristina Pereira (Público) Domingo, 28 de </w:t>
      </w:r>
      <w:proofErr w:type="gramStart"/>
      <w:r>
        <w:t>Janeiro</w:t>
      </w:r>
      <w:proofErr w:type="gramEnd"/>
      <w:r>
        <w:t xml:space="preserve"> de 2001</w:t>
      </w:r>
    </w:p>
    <w:sectPr w:rsidR="00865B51" w:rsidSect="00074E0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51"/>
    <w:rsid w:val="00074E06"/>
    <w:rsid w:val="001D65A1"/>
    <w:rsid w:val="0043271C"/>
    <w:rsid w:val="004A5825"/>
    <w:rsid w:val="004D7EFF"/>
    <w:rsid w:val="005F4E0B"/>
    <w:rsid w:val="0086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3F71"/>
  <w15:chartTrackingRefBased/>
  <w15:docId w15:val="{EE321110-6486-4A87-99FD-8E9EA809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5</cp:revision>
  <dcterms:created xsi:type="dcterms:W3CDTF">2021-10-20T00:01:00Z</dcterms:created>
  <dcterms:modified xsi:type="dcterms:W3CDTF">2021-10-20T00:26:00Z</dcterms:modified>
</cp:coreProperties>
</file>