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02C52"/>
          <w:sz w:val="64"/>
        </w:rPr>
        <w:br/>
        <w:t>TRADEMATE AI</w:t>
      </w:r>
    </w:p>
    <w:p>
      <w:pPr>
        <w:jc w:val="center"/>
      </w:pPr>
      <w:r>
        <w:rPr>
          <w:b/>
          <w:color w:val="1F5BB1"/>
          <w:sz w:val="38"/>
        </w:rPr>
        <w:t>PRODUCT BIBLE</w:t>
      </w:r>
    </w:p>
    <w:p>
      <w:pPr>
        <w:jc w:val="center"/>
      </w:pPr>
      <w:r>
        <w:rPr>
          <w:i/>
        </w:rPr>
        <w:t>Vision • Product principles • Strategy • Architecture • Experience • Roadmap</w:t>
      </w:r>
    </w:p>
    <w:p/>
    <w:p>
      <w:pPr>
        <w:jc w:val="center"/>
      </w:pPr>
      <w:r>
        <w:rPr>
          <w:sz w:val="20"/>
        </w:rPr>
        <w:t>Version 1.0 | October 2026 | Working source of truth</w:t>
      </w:r>
    </w:p>
    <w:p>
      <w:r>
        <w:br w:type="page"/>
      </w:r>
    </w:p>
    <w:p>
      <w:pPr>
        <w:pStyle w:val="Heading1"/>
      </w:pPr>
      <w:r>
        <w:t>How to use this document</w:t>
      </w:r>
    </w:p>
    <w:p>
      <w:r>
        <w:t>This Product Bible is the high-level source of truth for TradeMate AI. It explains what the product is, why it exists, how it should behave, what it must never do, and how it should evolve. The PRD translates this vision into build requirements; the OpenCode prompt tells the coding agent what to implement next. If a future feature conflicts with the principles here, resolve the conflict before building.</w:t>
      </w:r>
    </w:p>
    <w:p>
      <w:pPr>
        <w:pStyle w:val="ListBullet"/>
      </w:pPr>
      <w:r>
        <w:t>Product Bible: vision, principles, product identity, user experience, boundaries and long-term direction.</w:t>
      </w:r>
    </w:p>
    <w:p>
      <w:pPr>
        <w:pStyle w:val="ListBullet"/>
      </w:pPr>
      <w:r>
        <w:t>PRD: detailed requirements, data models, commands, acceptance criteria and implementation phases.</w:t>
      </w:r>
    </w:p>
    <w:p>
      <w:pPr>
        <w:pStyle w:val="ListBullet"/>
      </w:pPr>
      <w:r>
        <w:t>OpenCode build prompt: scoped instructions for the next coding task.</w:t>
      </w:r>
    </w:p>
    <w:p>
      <w:pPr>
        <w:pStyle w:val="Heading1"/>
      </w:pPr>
      <w:r>
        <w:t>1. Executive definition</w:t>
      </w:r>
    </w:p>
    <w:p>
      <w:r>
        <w:t>TradeMate AI is a private, Telegram-delivered, multi-market trading intelligence and decision-support assistant powered by a Python engine. It applies the user’s defined trading strategy to supported market data, explains what the rules show, highlights missing conditions, supports risk calculations, and helps the user learn from logged trading decisions. The user places every trade manually.</w:t>
      </w:r>
    </w:p>
    <w:p>
      <w:r>
        <w:rPr>
          <w:b/>
        </w:rPr>
        <w:t xml:space="preserve">Product promise: </w:t>
      </w:r>
      <w:r>
        <w:t>See the market. Understand the setup. Control the risk. Learn from every trade.</w:t>
      </w:r>
    </w:p>
    <w:p>
      <w:r>
        <w:rPr>
          <w:b/>
        </w:rPr>
        <w:t xml:space="preserve">Short positioning: </w:t>
      </w:r>
      <w:r>
        <w:t>A trading companion that explains the setup—not a signal machine that asks for blind trust.</w:t>
      </w:r>
    </w:p>
    <w:p>
      <w:pPr>
        <w:pStyle w:val="Heading1"/>
      </w:pPr>
      <w:r>
        <w:t>2. Product vision and mission</w:t>
      </w:r>
    </w:p>
    <w:p>
      <w:pPr>
        <w:pStyle w:val="Heading2"/>
      </w:pPr>
      <w:r>
        <w:t>Vision</w:t>
      </w:r>
    </w:p>
    <w:p>
      <w:r>
        <w:t>Help traders make more informed, consistent and disciplined decisions across financial markets.</w:t>
      </w:r>
    </w:p>
    <w:p>
      <w:pPr>
        <w:pStyle w:val="Heading2"/>
      </w:pPr>
      <w:r>
        <w:t>Mission</w:t>
      </w:r>
    </w:p>
    <w:p>
      <w:r>
        <w:t>Turn market data and a clearly defined trading process into timely, understandable and testable analysis that helps the user evaluate opportunities, manage risk and review performance.</w:t>
      </w:r>
    </w:p>
    <w:p>
      <w:pPr>
        <w:pStyle w:val="Heading2"/>
      </w:pPr>
      <w:r>
        <w:t>The problem TradeMate addresses</w:t>
      </w:r>
    </w:p>
    <w:p>
      <w:pPr>
        <w:pStyle w:val="ListBullet"/>
      </w:pPr>
      <w:r>
        <w:t>Market information is scattered across charts, news, calendars and platforms.</w:t>
      </w:r>
    </w:p>
    <w:p>
      <w:pPr>
        <w:pStyle w:val="ListBullet"/>
      </w:pPr>
      <w:r>
        <w:t>Traders can make inconsistent decisions when emotions or incomplete information take over.</w:t>
      </w:r>
    </w:p>
    <w:p>
      <w:pPr>
        <w:pStyle w:val="ListBullet"/>
      </w:pPr>
      <w:r>
        <w:t>A setup may look attractive while important confirmation or risk checks are missing.</w:t>
      </w:r>
    </w:p>
    <w:p>
      <w:pPr>
        <w:pStyle w:val="ListBullet"/>
      </w:pPr>
      <w:r>
        <w:t>Trade outcomes are often recorded poorly, making it difficult to learn from repeated mistakes.</w:t>
      </w:r>
    </w:p>
    <w:p>
      <w:pPr>
        <w:pStyle w:val="ListBullet"/>
      </w:pPr>
      <w:r>
        <w:t>Beginners can find trading terminology and tools intimidating.</w:t>
      </w:r>
    </w:p>
    <w:p>
      <w:pPr>
        <w:pStyle w:val="Heading1"/>
      </w:pPr>
      <w:r>
        <w:t>3. Product identity</w:t>
      </w:r>
    </w:p>
    <w:tbl>
      <w:tblPr>
        <w:tblStyle w:val="LightShading-Accent1"/>
        <w:tblW w:type="auto" w:w="0"/>
        <w:tblLook w:firstColumn="1" w:firstRow="1" w:lastColumn="0" w:lastRow="0" w:noHBand="0" w:noVBand="1" w:val="04A0"/>
      </w:tblPr>
      <w:tblGrid>
        <w:gridCol w:w="4968"/>
        <w:gridCol w:w="4968"/>
      </w:tblGrid>
      <w:tr>
        <w:tc>
          <w:tcPr>
            <w:tcW w:type="dxa" w:w="4968"/>
            <w:shd w:fill="102C52"/>
          </w:tcPr>
          <w:p>
            <w:r>
              <w:rPr>
                <w:b/>
                <w:color w:val="FFFFFF"/>
              </w:rPr>
              <w:t>Attribute</w:t>
            </w:r>
          </w:p>
        </w:tc>
        <w:tc>
          <w:tcPr>
            <w:tcW w:type="dxa" w:w="4968"/>
            <w:shd w:fill="102C52"/>
          </w:tcPr>
          <w:p>
            <w:r>
              <w:rPr>
                <w:b/>
                <w:color w:val="FFFFFF"/>
              </w:rPr>
              <w:t>Definition</w:t>
            </w:r>
          </w:p>
        </w:tc>
      </w:tr>
      <w:tr>
        <w:tc>
          <w:tcPr>
            <w:tcW w:type="dxa" w:w="4968"/>
          </w:tcPr>
          <w:p>
            <w:r>
              <w:t>Product name</w:t>
            </w:r>
          </w:p>
        </w:tc>
        <w:tc>
          <w:tcPr>
            <w:tcW w:type="dxa" w:w="4968"/>
          </w:tcPr>
          <w:p>
            <w:r>
              <w:t>TradeMate AI</w:t>
            </w:r>
          </w:p>
        </w:tc>
      </w:tr>
      <w:tr>
        <w:tc>
          <w:tcPr>
            <w:tcW w:type="dxa" w:w="4968"/>
          </w:tcPr>
          <w:p>
            <w:r>
              <w:t>Product category</w:t>
            </w:r>
          </w:p>
        </w:tc>
        <w:tc>
          <w:tcPr>
            <w:tcW w:type="dxa" w:w="4968"/>
          </w:tcPr>
          <w:p>
            <w:r>
              <w:t>Trading intelligence and decision support</w:t>
            </w:r>
          </w:p>
        </w:tc>
      </w:tr>
      <w:tr>
        <w:tc>
          <w:tcPr>
            <w:tcW w:type="dxa" w:w="4968"/>
          </w:tcPr>
          <w:p>
            <w:r>
              <w:t>Primary interface</w:t>
            </w:r>
          </w:p>
        </w:tc>
        <w:tc>
          <w:tcPr>
            <w:tcW w:type="dxa" w:w="4968"/>
          </w:tcPr>
          <w:p>
            <w:r>
              <w:t>Telegram bot</w:t>
            </w:r>
          </w:p>
        </w:tc>
      </w:tr>
      <w:tr>
        <w:tc>
          <w:tcPr>
            <w:tcW w:type="dxa" w:w="4968"/>
          </w:tcPr>
          <w:p>
            <w:r>
              <w:t>Core engine</w:t>
            </w:r>
          </w:p>
        </w:tc>
        <w:tc>
          <w:tcPr>
            <w:tcW w:type="dxa" w:w="4968"/>
          </w:tcPr>
          <w:p>
            <w:r>
              <w:t>Python application</w:t>
            </w:r>
          </w:p>
        </w:tc>
      </w:tr>
      <w:tr>
        <w:tc>
          <w:tcPr>
            <w:tcW w:type="dxa" w:w="4968"/>
          </w:tcPr>
          <w:p>
            <w:r>
              <w:t>Initial operating model</w:t>
            </w:r>
          </w:p>
        </w:tc>
        <w:tc>
          <w:tcPr>
            <w:tcW w:type="dxa" w:w="4968"/>
          </w:tcPr>
          <w:p>
            <w:r>
              <w:t>Private, single-user product</w:t>
            </w:r>
          </w:p>
        </w:tc>
      </w:tr>
      <w:tr>
        <w:tc>
          <w:tcPr>
            <w:tcW w:type="dxa" w:w="4968"/>
          </w:tcPr>
          <w:p>
            <w:r>
              <w:t>Initial execution model</w:t>
            </w:r>
          </w:p>
        </w:tc>
        <w:tc>
          <w:tcPr>
            <w:tcW w:type="dxa" w:w="4968"/>
          </w:tcPr>
          <w:p>
            <w:r>
              <w:t>Analysis and notifications only; manual trading by the user</w:t>
            </w:r>
          </w:p>
        </w:tc>
      </w:tr>
      <w:tr>
        <w:tc>
          <w:tcPr>
            <w:tcW w:type="dxa" w:w="4968"/>
          </w:tcPr>
          <w:p>
            <w:r>
              <w:t>Markets in V1</w:t>
            </w:r>
          </w:p>
        </w:tc>
        <w:tc>
          <w:tcPr>
            <w:tcW w:type="dxa" w:w="4968"/>
          </w:tcPr>
          <w:p>
            <w:r>
              <w:t>Forex and gold; cryptocurrency; stocks and ETFs</w:t>
            </w:r>
          </w:p>
        </w:tc>
      </w:tr>
      <w:tr>
        <w:tc>
          <w:tcPr>
            <w:tcW w:type="dxa" w:w="4968"/>
          </w:tcPr>
          <w:p>
            <w:r>
              <w:t>Core approach</w:t>
            </w:r>
          </w:p>
        </w:tc>
        <w:tc>
          <w:tcPr>
            <w:tcW w:type="dxa" w:w="4968"/>
          </w:tcPr>
          <w:p>
            <w:r>
              <w:t>Apply the user’s defined strategy; explain evidence and uncertainty</w:t>
            </w:r>
          </w:p>
        </w:tc>
      </w:tr>
      <w:tr>
        <w:tc>
          <w:tcPr>
            <w:tcW w:type="dxa" w:w="4968"/>
          </w:tcPr>
          <w:p>
            <w:r>
              <w:t>Personality</w:t>
            </w:r>
          </w:p>
        </w:tc>
        <w:tc>
          <w:tcPr>
            <w:tcW w:type="dxa" w:w="4968"/>
          </w:tcPr>
          <w:p>
            <w:r>
              <w:t>Calm, clear, disciplined, practical, beginner-friendly and honest</w:t>
            </w:r>
          </w:p>
        </w:tc>
      </w:tr>
    </w:tbl>
    <w:p/>
    <w:p>
      <w:pPr>
        <w:pStyle w:val="Heading2"/>
      </w:pPr>
      <w:r>
        <w:t>Voice and personality</w:t>
      </w:r>
    </w:p>
    <w:p>
      <w:pPr>
        <w:pStyle w:val="ListBullet"/>
      </w:pPr>
      <w:r>
        <w:t>Use plain language before technical language.</w:t>
      </w:r>
    </w:p>
    <w:p>
      <w:pPr>
        <w:pStyle w:val="ListBullet"/>
      </w:pPr>
      <w:r>
        <w:t>Be direct and calm. Never hype a setup or pressure the user to trade.</w:t>
      </w:r>
    </w:p>
    <w:p>
      <w:pPr>
        <w:pStyle w:val="ListBullet"/>
      </w:pPr>
      <w:r>
        <w:t>Explain why a status was returned, including what is missing.</w:t>
      </w:r>
    </w:p>
    <w:p>
      <w:pPr>
        <w:pStyle w:val="ListBullet"/>
      </w:pPr>
      <w:r>
        <w:t>Say “I don’t have enough reliable data” when that is the truth.</w:t>
      </w:r>
    </w:p>
    <w:p>
      <w:pPr>
        <w:pStyle w:val="ListBullet"/>
      </w:pPr>
      <w:r>
        <w:t>Teach without talking down to the user.</w:t>
      </w:r>
    </w:p>
    <w:p>
      <w:pPr>
        <w:pStyle w:val="Heading2"/>
      </w:pPr>
      <w:r>
        <w:t>Example language</w:t>
      </w:r>
    </w:p>
    <w:p>
      <w:pPr>
        <w:pStyle w:val="ListBullet"/>
      </w:pPr>
      <w:r>
        <w:t>Preferred: “WAIT — the 15-minute confirmation has not appeared yet.”</w:t>
      </w:r>
    </w:p>
    <w:p>
      <w:pPr>
        <w:pStyle w:val="ListBullet"/>
      </w:pPr>
      <w:r>
        <w:t>Avoid: “Massive BUY opportunity! Guaranteed breakout incoming!”</w:t>
      </w:r>
    </w:p>
    <w:p>
      <w:pPr>
        <w:pStyle w:val="Heading1"/>
      </w:pPr>
      <w:r>
        <w:t>4. Target user and jobs to be done</w:t>
      </w:r>
    </w:p>
    <w:p>
      <w:r>
        <w:t>The first user is the product owner using TradeMate privately to support their own trading process. The architecture should not prevent later multi-user support, but V1 should avoid public-platform complexity.</w:t>
      </w:r>
    </w:p>
    <w:tbl>
      <w:tblPr>
        <w:tblStyle w:val="LightShading-Accent1"/>
        <w:tblW w:type="auto" w:w="0"/>
        <w:tblLook w:firstColumn="1" w:firstRow="1" w:lastColumn="0" w:lastRow="0" w:noHBand="0" w:noVBand="1" w:val="04A0"/>
      </w:tblPr>
      <w:tblGrid>
        <w:gridCol w:w="4968"/>
        <w:gridCol w:w="4968"/>
      </w:tblGrid>
      <w:tr>
        <w:tc>
          <w:tcPr>
            <w:tcW w:type="dxa" w:w="4968"/>
            <w:shd w:fill="102C52"/>
          </w:tcPr>
          <w:p>
            <w:r>
              <w:rPr>
                <w:b/>
                <w:color w:val="FFFFFF"/>
              </w:rPr>
              <w:t>User need</w:t>
            </w:r>
          </w:p>
        </w:tc>
        <w:tc>
          <w:tcPr>
            <w:tcW w:type="dxa" w:w="4968"/>
            <w:shd w:fill="102C52"/>
          </w:tcPr>
          <w:p>
            <w:r>
              <w:rPr>
                <w:b/>
                <w:color w:val="FFFFFF"/>
              </w:rPr>
              <w:t>TradeMate’s job</w:t>
            </w:r>
          </w:p>
        </w:tc>
      </w:tr>
      <w:tr>
        <w:tc>
          <w:tcPr>
            <w:tcW w:type="dxa" w:w="4968"/>
          </w:tcPr>
          <w:p>
            <w:r>
              <w:t>Understand a market</w:t>
            </w:r>
          </w:p>
        </w:tc>
        <w:tc>
          <w:tcPr>
            <w:tcW w:type="dxa" w:w="4968"/>
          </w:tcPr>
          <w:p>
            <w:r>
              <w:t>Summarise the available data and relevant levels for a supported symbol.</w:t>
            </w:r>
          </w:p>
        </w:tc>
      </w:tr>
      <w:tr>
        <w:tc>
          <w:tcPr>
            <w:tcW w:type="dxa" w:w="4968"/>
          </w:tcPr>
          <w:p>
            <w:r>
              <w:t>Check a setup</w:t>
            </w:r>
          </w:p>
        </w:tc>
        <w:tc>
          <w:tcPr>
            <w:tcW w:type="dxa" w:w="4968"/>
          </w:tcPr>
          <w:p>
            <w:r>
              <w:t>Evaluate the configured strategy and show passed, failed and missing conditions.</w:t>
            </w:r>
          </w:p>
        </w:tc>
      </w:tr>
      <w:tr>
        <w:tc>
          <w:tcPr>
            <w:tcW w:type="dxa" w:w="4968"/>
          </w:tcPr>
          <w:p>
            <w:r>
              <w:t>Avoid premature entries</w:t>
            </w:r>
          </w:p>
        </w:tc>
        <w:tc>
          <w:tcPr>
            <w:tcW w:type="dxa" w:w="4968"/>
          </w:tcPr>
          <w:p>
            <w:r>
              <w:t>Return WAIT when mandatory confirmations are absent.</w:t>
            </w:r>
          </w:p>
        </w:tc>
      </w:tr>
      <w:tr>
        <w:tc>
          <w:tcPr>
            <w:tcW w:type="dxa" w:w="4968"/>
          </w:tcPr>
          <w:p>
            <w:r>
              <w:t>Understand risk</w:t>
            </w:r>
          </w:p>
        </w:tc>
        <w:tc>
          <w:tcPr>
            <w:tcW w:type="dxa" w:w="4968"/>
          </w:tcPr>
          <w:p>
            <w:r>
              <w:t>Calculate planned risk only when inputs and instrument specifications are valid.</w:t>
            </w:r>
          </w:p>
        </w:tc>
      </w:tr>
      <w:tr>
        <w:tc>
          <w:tcPr>
            <w:tcW w:type="dxa" w:w="4968"/>
          </w:tcPr>
          <w:p>
            <w:r>
              <w:t>Learn the reasoning</w:t>
            </w:r>
          </w:p>
        </w:tc>
        <w:tc>
          <w:tcPr>
            <w:tcW w:type="dxa" w:w="4968"/>
          </w:tcPr>
          <w:p>
            <w:r>
              <w:t>Explain strategy terms and why the rules produced a result.</w:t>
            </w:r>
          </w:p>
        </w:tc>
      </w:tr>
      <w:tr>
        <w:tc>
          <w:tcPr>
            <w:tcW w:type="dxa" w:w="4968"/>
          </w:tcPr>
          <w:p>
            <w:r>
              <w:t>Learn from outcomes</w:t>
            </w:r>
          </w:p>
        </w:tc>
        <w:tc>
          <w:tcPr>
            <w:tcW w:type="dxa" w:w="4968"/>
          </w:tcPr>
          <w:p>
            <w:r>
              <w:t>Record trades and provide honest summaries of the available sample.</w:t>
            </w:r>
          </w:p>
        </w:tc>
      </w:tr>
    </w:tbl>
    <w:p/>
    <w:p>
      <w:pPr>
        <w:pStyle w:val="Heading1"/>
      </w:pPr>
      <w:r>
        <w:t>5. Market scope</w:t>
      </w:r>
    </w:p>
    <w:p>
      <w:r>
        <w:t>V1 is designed for three market groups. Actual support depends on provider coverage and verified instrument metadata.</w:t>
      </w:r>
    </w:p>
    <w:tbl>
      <w:tblPr>
        <w:tblStyle w:val="LightShading-Accent1"/>
        <w:tblW w:type="auto" w:w="0"/>
        <w:tblLook w:firstColumn="1" w:firstRow="1" w:lastColumn="0" w:lastRow="0" w:noHBand="0" w:noVBand="1" w:val="04A0"/>
      </w:tblPr>
      <w:tblGrid>
        <w:gridCol w:w="3312"/>
        <w:gridCol w:w="3312"/>
        <w:gridCol w:w="3312"/>
      </w:tblGrid>
      <w:tr>
        <w:tc>
          <w:tcPr>
            <w:tcW w:type="dxa" w:w="3312"/>
            <w:shd w:fill="102C52"/>
          </w:tcPr>
          <w:p>
            <w:r>
              <w:rPr>
                <w:b/>
                <w:color w:val="FFFFFF"/>
              </w:rPr>
              <w:t>Market group</w:t>
            </w:r>
          </w:p>
        </w:tc>
        <w:tc>
          <w:tcPr>
            <w:tcW w:type="dxa" w:w="3312"/>
            <w:shd w:fill="102C52"/>
          </w:tcPr>
          <w:p>
            <w:r>
              <w:rPr>
                <w:b/>
                <w:color w:val="FFFFFF"/>
              </w:rPr>
              <w:t>Examples</w:t>
            </w:r>
          </w:p>
        </w:tc>
        <w:tc>
          <w:tcPr>
            <w:tcW w:type="dxa" w:w="3312"/>
            <w:shd w:fill="102C52"/>
          </w:tcPr>
          <w:p>
            <w:r>
              <w:rPr>
                <w:b/>
                <w:color w:val="FFFFFF"/>
              </w:rPr>
              <w:t>Important considerations</w:t>
            </w:r>
          </w:p>
        </w:tc>
      </w:tr>
      <w:tr>
        <w:tc>
          <w:tcPr>
            <w:tcW w:type="dxa" w:w="3312"/>
          </w:tcPr>
          <w:p>
            <w:r>
              <w:t>Forex and gold</w:t>
            </w:r>
          </w:p>
        </w:tc>
        <w:tc>
          <w:tcPr>
            <w:tcW w:type="dxa" w:w="3312"/>
          </w:tcPr>
          <w:p>
            <w:r>
              <w:t>EURUSD, GBPUSD, USDJPY, XAUUSD</w:t>
            </w:r>
          </w:p>
        </w:tc>
        <w:tc>
          <w:tcPr>
            <w:tcW w:type="dxa" w:w="3312"/>
          </w:tcPr>
          <w:p>
            <w:r>
              <w:t>Broker/provider symbol differences, sessions, spread, contract size and pip/tick value.</w:t>
            </w:r>
          </w:p>
        </w:tc>
      </w:tr>
      <w:tr>
        <w:tc>
          <w:tcPr>
            <w:tcW w:type="dxa" w:w="3312"/>
          </w:tcPr>
          <w:p>
            <w:r>
              <w:t>Cryptocurrency</w:t>
            </w:r>
          </w:p>
        </w:tc>
        <w:tc>
          <w:tcPr>
            <w:tcW w:type="dxa" w:w="3312"/>
          </w:tcPr>
          <w:p>
            <w:r>
              <w:t>BTCUSDT, ETHUSDT</w:t>
            </w:r>
          </w:p>
        </w:tc>
        <w:tc>
          <w:tcPr>
            <w:tcW w:type="dxa" w:w="3312"/>
          </w:tcPr>
          <w:p>
            <w:r>
              <w:t>Exchange-specific symbols, 24/7 trading, venue differences, quantity increments and fees.</w:t>
            </w:r>
          </w:p>
        </w:tc>
      </w:tr>
      <w:tr>
        <w:tc>
          <w:tcPr>
            <w:tcW w:type="dxa" w:w="3312"/>
          </w:tcPr>
          <w:p>
            <w:r>
              <w:t>Stocks and ETFs</w:t>
            </w:r>
          </w:p>
        </w:tc>
        <w:tc>
          <w:tcPr>
            <w:tcW w:type="dxa" w:w="3312"/>
          </w:tcPr>
          <w:p>
            <w:r>
              <w:t>AAPL, MSFT, SPY</w:t>
            </w:r>
          </w:p>
        </w:tc>
        <w:tc>
          <w:tcPr>
            <w:tcW w:type="dxa" w:w="3312"/>
          </w:tcPr>
          <w:p>
            <w:r>
              <w:t>Exchange sessions, corporate actions, delayed data, short-selling availability and market-data permissions.</w:t>
            </w:r>
          </w:p>
        </w:tc>
      </w:tr>
    </w:tbl>
    <w:p/>
    <w:p>
      <w:r>
        <w:t>Multi-market means a shared architecture and supported instrument registry—not an unsupported promise that every ticker or strategy rule works everywhere. The system must declare which checks apply to each configured instrument and return an explicit limitation where needed.</w:t>
      </w:r>
    </w:p>
    <w:p>
      <w:pPr>
        <w:pStyle w:val="Heading1"/>
      </w:pPr>
      <w:r>
        <w:t>6. Strategy doctrine</w:t>
      </w:r>
    </w:p>
    <w:p>
      <w:r>
        <w:t>TradeMate starts with the user’s defined multi-timeframe price-action strategy. The strategy engine must be deterministic, configurable, testable and separate from the Telegram bot and AI explanation layer.</w:t>
      </w:r>
    </w:p>
    <w:tbl>
      <w:tblPr>
        <w:tblStyle w:val="LightShading-Accent1"/>
        <w:tblW w:type="auto" w:w="0"/>
        <w:tblLook w:firstColumn="1" w:firstRow="1" w:lastColumn="0" w:lastRow="0" w:noHBand="0" w:noVBand="1" w:val="04A0"/>
      </w:tblPr>
      <w:tblGrid>
        <w:gridCol w:w="4968"/>
        <w:gridCol w:w="4968"/>
      </w:tblGrid>
      <w:tr>
        <w:tc>
          <w:tcPr>
            <w:tcW w:type="dxa" w:w="4968"/>
            <w:shd w:fill="102C52"/>
          </w:tcPr>
          <w:p>
            <w:r>
              <w:rPr>
                <w:b/>
                <w:color w:val="FFFFFF"/>
              </w:rPr>
              <w:t>Timeframe</w:t>
            </w:r>
          </w:p>
        </w:tc>
        <w:tc>
          <w:tcPr>
            <w:tcW w:type="dxa" w:w="4968"/>
            <w:shd w:fill="102C52"/>
          </w:tcPr>
          <w:p>
            <w:r>
              <w:rPr>
                <w:b/>
                <w:color w:val="FFFFFF"/>
              </w:rPr>
              <w:t>Purpose</w:t>
            </w:r>
          </w:p>
        </w:tc>
      </w:tr>
      <w:tr>
        <w:tc>
          <w:tcPr>
            <w:tcW w:type="dxa" w:w="4968"/>
          </w:tcPr>
          <w:p>
            <w:r>
              <w:t>4H</w:t>
            </w:r>
          </w:p>
        </w:tc>
        <w:tc>
          <w:tcPr>
            <w:tcW w:type="dxa" w:w="4968"/>
          </w:tcPr>
          <w:p>
            <w:r>
              <w:t>Directional bias: bullish, bearish or neutral based on configured rules.</w:t>
            </w:r>
          </w:p>
        </w:tc>
      </w:tr>
      <w:tr>
        <w:tc>
          <w:tcPr>
            <w:tcW w:type="dxa" w:w="4968"/>
          </w:tcPr>
          <w:p>
            <w:r>
              <w:t>1H</w:t>
            </w:r>
          </w:p>
        </w:tc>
        <w:tc>
          <w:tcPr>
            <w:tcW w:type="dxa" w:w="4968"/>
          </w:tcPr>
          <w:p>
            <w:r>
              <w:t>Market structure and important levels.</w:t>
            </w:r>
          </w:p>
        </w:tc>
      </w:tr>
      <w:tr>
        <w:tc>
          <w:tcPr>
            <w:tcW w:type="dxa" w:w="4968"/>
          </w:tcPr>
          <w:p>
            <w:r>
              <w:t>15M</w:t>
            </w:r>
          </w:p>
        </w:tc>
        <w:tc>
          <w:tcPr>
            <w:tcW w:type="dxa" w:w="4968"/>
          </w:tcPr>
          <w:p>
            <w:r>
              <w:t>Setup development: liquidity sweep, rejection and confirmation where applicable.</w:t>
            </w:r>
          </w:p>
        </w:tc>
      </w:tr>
      <w:tr>
        <w:tc>
          <w:tcPr>
            <w:tcW w:type="dxa" w:w="4968"/>
          </w:tcPr>
          <w:p>
            <w:r>
              <w:t>1M</w:t>
            </w:r>
          </w:p>
        </w:tc>
        <w:tc>
          <w:tcPr>
            <w:tcW w:type="dxa" w:w="4968"/>
          </w:tcPr>
          <w:p>
            <w:r>
              <w:t>Entry trigger when the provider supports reliable data and the instrument configuration enables it.</w:t>
            </w:r>
          </w:p>
        </w:tc>
      </w:tr>
    </w:tbl>
    <w:p/>
    <w:p>
      <w:r>
        <w:t>Reference levels may include Previous Day High/Low (PDH/PDL), Asian Session High/Low, and configured swing levels. Session times and timezone must be explicit configuration, not assumptions hidden in code.</w:t>
      </w:r>
    </w:p>
    <w:p>
      <w:pPr>
        <w:pStyle w:val="Heading2"/>
      </w:pPr>
      <w:r>
        <w:t>Strategy rules that must remain true</w:t>
      </w:r>
    </w:p>
    <w:p>
      <w:pPr>
        <w:pStyle w:val="ListBullet"/>
      </w:pPr>
      <w:r>
        <w:t>Do not silently skip a mandatory rule because data is missing.</w:t>
      </w:r>
    </w:p>
    <w:p>
      <w:pPr>
        <w:pStyle w:val="ListBullet"/>
      </w:pPr>
      <w:r>
        <w:t>Do not present a rule-completion score as a probability of winning.</w:t>
      </w:r>
    </w:p>
    <w:p>
      <w:pPr>
        <w:pStyle w:val="ListBullet"/>
      </w:pPr>
      <w:r>
        <w:t>Do not treat the same session-liquidity concept as equally meaningful across all asset classes without validation.</w:t>
      </w:r>
    </w:p>
    <w:p>
      <w:pPr>
        <w:pStyle w:val="ListBullet"/>
      </w:pPr>
      <w:r>
        <w:t>Use structural invalidation/stop logic from the defined strategy; ATR-based stops are not the default.</w:t>
      </w:r>
    </w:p>
    <w:p>
      <w:pPr>
        <w:pStyle w:val="ListBullet"/>
      </w:pPr>
      <w:r>
        <w:t>A setup is a rules-based candidate, not a promise of profitability.</w:t>
      </w:r>
    </w:p>
    <w:p>
      <w:pPr>
        <w:pStyle w:val="ListBullet"/>
      </w:pPr>
      <w:r>
        <w:t>Backtesting and paper-trading validation are required before trusting live use.</w:t>
      </w:r>
    </w:p>
    <w:p>
      <w:pPr>
        <w:pStyle w:val="Heading1"/>
      </w:pPr>
      <w:r>
        <w:t>7. Decision states</w:t>
      </w:r>
    </w:p>
    <w:tbl>
      <w:tblPr>
        <w:tblStyle w:val="LightShading-Accent1"/>
        <w:tblW w:type="auto" w:w="0"/>
        <w:tblLook w:firstColumn="1" w:firstRow="1" w:lastColumn="0" w:lastRow="0" w:noHBand="0" w:noVBand="1" w:val="04A0"/>
      </w:tblPr>
      <w:tblGrid>
        <w:gridCol w:w="3312"/>
        <w:gridCol w:w="3312"/>
        <w:gridCol w:w="3312"/>
      </w:tblGrid>
      <w:tr>
        <w:tc>
          <w:tcPr>
            <w:tcW w:type="dxa" w:w="3312"/>
            <w:shd w:fill="102C52"/>
          </w:tcPr>
          <w:p>
            <w:r>
              <w:rPr>
                <w:b/>
                <w:color w:val="FFFFFF"/>
              </w:rPr>
              <w:t>State</w:t>
            </w:r>
          </w:p>
        </w:tc>
        <w:tc>
          <w:tcPr>
            <w:tcW w:type="dxa" w:w="3312"/>
            <w:shd w:fill="102C52"/>
          </w:tcPr>
          <w:p>
            <w:r>
              <w:rPr>
                <w:b/>
                <w:color w:val="FFFFFF"/>
              </w:rPr>
              <w:t>Meaning</w:t>
            </w:r>
          </w:p>
        </w:tc>
        <w:tc>
          <w:tcPr>
            <w:tcW w:type="dxa" w:w="3312"/>
            <w:shd w:fill="102C52"/>
          </w:tcPr>
          <w:p>
            <w:r>
              <w:rPr>
                <w:b/>
                <w:color w:val="FFFFFF"/>
              </w:rPr>
              <w:t>Required behaviour</w:t>
            </w:r>
          </w:p>
        </w:tc>
      </w:tr>
      <w:tr>
        <w:tc>
          <w:tcPr>
            <w:tcW w:type="dxa" w:w="3312"/>
          </w:tcPr>
          <w:p>
            <w:r>
              <w:t>TRADE SETUP</w:t>
            </w:r>
          </w:p>
        </w:tc>
        <w:tc>
          <w:tcPr>
            <w:tcW w:type="dxa" w:w="3312"/>
          </w:tcPr>
          <w:p>
            <w:r>
              <w:t>All mandatory configured conditions are met.</w:t>
            </w:r>
          </w:p>
        </w:tc>
        <w:tc>
          <w:tcPr>
            <w:tcW w:type="dxa" w:w="3312"/>
          </w:tcPr>
          <w:p>
            <w:r>
              <w:t>Show the evidence and any valid levels. State that the user must evaluate and place the trade manually.</w:t>
            </w:r>
          </w:p>
        </w:tc>
      </w:tr>
      <w:tr>
        <w:tc>
          <w:tcPr>
            <w:tcW w:type="dxa" w:w="3312"/>
          </w:tcPr>
          <w:p>
            <w:r>
              <w:t>WAIT</w:t>
            </w:r>
          </w:p>
        </w:tc>
        <w:tc>
          <w:tcPr>
            <w:tcW w:type="dxa" w:w="3312"/>
          </w:tcPr>
          <w:p>
            <w:r>
              <w:t>The market can be analysed but required conditions are missing.</w:t>
            </w:r>
          </w:p>
        </w:tc>
        <w:tc>
          <w:tcPr>
            <w:tcW w:type="dxa" w:w="3312"/>
          </w:tcPr>
          <w:p>
            <w:r>
              <w:t>Name the missing condition(s); do not invent entry levels.</w:t>
            </w:r>
          </w:p>
        </w:tc>
      </w:tr>
      <w:tr>
        <w:tc>
          <w:tcPr>
            <w:tcW w:type="dxa" w:w="3312"/>
          </w:tcPr>
          <w:p>
            <w:r>
              <w:t>AVOID</w:t>
            </w:r>
          </w:p>
        </w:tc>
        <w:tc>
          <w:tcPr>
            <w:tcW w:type="dxa" w:w="3312"/>
          </w:tcPr>
          <w:p>
            <w:r>
              <w:t>A configured risk or strategy filter blocks the setup.</w:t>
            </w:r>
          </w:p>
        </w:tc>
        <w:tc>
          <w:tcPr>
            <w:tcW w:type="dxa" w:w="3312"/>
          </w:tcPr>
          <w:p>
            <w:r>
              <w:t>Explain the blocking condition plainly.</w:t>
            </w:r>
          </w:p>
        </w:tc>
      </w:tr>
      <w:tr>
        <w:tc>
          <w:tcPr>
            <w:tcW w:type="dxa" w:w="3312"/>
          </w:tcPr>
          <w:p>
            <w:r>
              <w:t>INSUFFICIENT DATA</w:t>
            </w:r>
          </w:p>
        </w:tc>
        <w:tc>
          <w:tcPr>
            <w:tcW w:type="dxa" w:w="3312"/>
          </w:tcPr>
          <w:p>
            <w:r>
              <w:t>Data is stale, incomplete, inconsistent, unavailable or the configuration cannot be evaluated.</w:t>
            </w:r>
          </w:p>
        </w:tc>
        <w:tc>
          <w:tcPr>
            <w:tcW w:type="dxa" w:w="3312"/>
          </w:tcPr>
          <w:p>
            <w:r>
              <w:t>Do not produce a trade setup. Explain the limitation and, where possible, how to resolve it.</w:t>
            </w:r>
          </w:p>
        </w:tc>
      </w:tr>
    </w:tbl>
    <w:p/>
    <w:p>
      <w:r>
        <w:t>These states describe rule evaluation—not certainty, expected profit or the probability that a trade will win.</w:t>
      </w:r>
    </w:p>
    <w:p>
      <w:pPr>
        <w:pStyle w:val="Heading1"/>
      </w:pPr>
      <w:r>
        <w:t>8. Product modules</w:t>
      </w:r>
    </w:p>
    <w:tbl>
      <w:tblPr>
        <w:tblStyle w:val="LightShading-Accent1"/>
        <w:tblW w:type="auto" w:w="0"/>
        <w:tblLook w:firstColumn="1" w:firstRow="1" w:lastColumn="0" w:lastRow="0" w:noHBand="0" w:noVBand="1" w:val="04A0"/>
      </w:tblPr>
      <w:tblGrid>
        <w:gridCol w:w="3312"/>
        <w:gridCol w:w="3312"/>
        <w:gridCol w:w="3312"/>
      </w:tblGrid>
      <w:tr>
        <w:tc>
          <w:tcPr>
            <w:tcW w:type="dxa" w:w="3312"/>
            <w:shd w:fill="102C52"/>
          </w:tcPr>
          <w:p>
            <w:r>
              <w:rPr>
                <w:b/>
                <w:color w:val="FFFFFF"/>
              </w:rPr>
              <w:t>Module</w:t>
            </w:r>
          </w:p>
        </w:tc>
        <w:tc>
          <w:tcPr>
            <w:tcW w:type="dxa" w:w="3312"/>
            <w:shd w:fill="102C52"/>
          </w:tcPr>
          <w:p>
            <w:r>
              <w:rPr>
                <w:b/>
                <w:color w:val="FFFFFF"/>
              </w:rPr>
              <w:t>Responsibility</w:t>
            </w:r>
          </w:p>
        </w:tc>
        <w:tc>
          <w:tcPr>
            <w:tcW w:type="dxa" w:w="3312"/>
            <w:shd w:fill="102C52"/>
          </w:tcPr>
          <w:p>
            <w:r>
              <w:rPr>
                <w:b/>
                <w:color w:val="FFFFFF"/>
              </w:rPr>
              <w:t>V1 priority</w:t>
            </w:r>
          </w:p>
        </w:tc>
      </w:tr>
      <w:tr>
        <w:tc>
          <w:tcPr>
            <w:tcW w:type="dxa" w:w="3312"/>
          </w:tcPr>
          <w:p>
            <w:r>
              <w:t>Telegram interface</w:t>
            </w:r>
          </w:p>
        </w:tc>
        <w:tc>
          <w:tcPr>
            <w:tcW w:type="dxa" w:w="3312"/>
          </w:tcPr>
          <w:p>
            <w:r>
              <w:t>Commands, conversational inputs, response formatting and notifications.</w:t>
            </w:r>
          </w:p>
        </w:tc>
        <w:tc>
          <w:tcPr>
            <w:tcW w:type="dxa" w:w="3312"/>
          </w:tcPr>
          <w:p>
            <w:r>
              <w:t>Must have</w:t>
            </w:r>
          </w:p>
        </w:tc>
      </w:tr>
      <w:tr>
        <w:tc>
          <w:tcPr>
            <w:tcW w:type="dxa" w:w="3312"/>
          </w:tcPr>
          <w:p>
            <w:r>
              <w:t>Market data layer</w:t>
            </w:r>
          </w:p>
        </w:tc>
        <w:tc>
          <w:tcPr>
            <w:tcW w:type="dxa" w:w="3312"/>
          </w:tcPr>
          <w:p>
            <w:r>
              <w:t>Provider adapter, normalized OHLCV, data freshness and validation.</w:t>
            </w:r>
          </w:p>
        </w:tc>
        <w:tc>
          <w:tcPr>
            <w:tcW w:type="dxa" w:w="3312"/>
          </w:tcPr>
          <w:p>
            <w:r>
              <w:t>Must have</w:t>
            </w:r>
          </w:p>
        </w:tc>
      </w:tr>
      <w:tr>
        <w:tc>
          <w:tcPr>
            <w:tcW w:type="dxa" w:w="3312"/>
          </w:tcPr>
          <w:p>
            <w:r>
              <w:t>Instrument registry</w:t>
            </w:r>
          </w:p>
        </w:tc>
        <w:tc>
          <w:tcPr>
            <w:tcW w:type="dxa" w:w="3312"/>
          </w:tcPr>
          <w:p>
            <w:r>
              <w:t>Symbols, asset class, provider mapping, timeframes and instrument specifications.</w:t>
            </w:r>
          </w:p>
        </w:tc>
        <w:tc>
          <w:tcPr>
            <w:tcW w:type="dxa" w:w="3312"/>
          </w:tcPr>
          <w:p>
            <w:r>
              <w:t>Must have</w:t>
            </w:r>
          </w:p>
        </w:tc>
      </w:tr>
      <w:tr>
        <w:tc>
          <w:tcPr>
            <w:tcW w:type="dxa" w:w="3312"/>
          </w:tcPr>
          <w:p>
            <w:r>
              <w:t>Strategy engine</w:t>
            </w:r>
          </w:p>
        </w:tc>
        <w:tc>
          <w:tcPr>
            <w:tcW w:type="dxa" w:w="3312"/>
          </w:tcPr>
          <w:p>
            <w:r>
              <w:t>Bias, levels, setup conditions and explicit status result.</w:t>
            </w:r>
          </w:p>
        </w:tc>
        <w:tc>
          <w:tcPr>
            <w:tcW w:type="dxa" w:w="3312"/>
          </w:tcPr>
          <w:p>
            <w:r>
              <w:t>Must have</w:t>
            </w:r>
          </w:p>
        </w:tc>
      </w:tr>
      <w:tr>
        <w:tc>
          <w:tcPr>
            <w:tcW w:type="dxa" w:w="3312"/>
          </w:tcPr>
          <w:p>
            <w:r>
              <w:t>Risk engine</w:t>
            </w:r>
          </w:p>
        </w:tc>
        <w:tc>
          <w:tcPr>
            <w:tcW w:type="dxa" w:w="3312"/>
          </w:tcPr>
          <w:p>
            <w:r>
              <w:t>Risk amount, risk/reward and safe position-size calculation.</w:t>
            </w:r>
          </w:p>
        </w:tc>
        <w:tc>
          <w:tcPr>
            <w:tcW w:type="dxa" w:w="3312"/>
          </w:tcPr>
          <w:p>
            <w:r>
              <w:t>Must have, with metadata safeguards</w:t>
            </w:r>
          </w:p>
        </w:tc>
      </w:tr>
      <w:tr>
        <w:tc>
          <w:tcPr>
            <w:tcW w:type="dxa" w:w="3312"/>
          </w:tcPr>
          <w:p>
            <w:r>
              <w:t>Trade journal</w:t>
            </w:r>
          </w:p>
        </w:tc>
        <w:tc>
          <w:tcPr>
            <w:tcW w:type="dxa" w:w="3312"/>
          </w:tcPr>
          <w:p>
            <w:r>
              <w:t>Manual trade records, analysis snapshots and outcomes.</w:t>
            </w:r>
          </w:p>
        </w:tc>
        <w:tc>
          <w:tcPr>
            <w:tcW w:type="dxa" w:w="3312"/>
          </w:tcPr>
          <w:p>
            <w:r>
              <w:t>Core V1</w:t>
            </w:r>
          </w:p>
        </w:tc>
      </w:tr>
      <w:tr>
        <w:tc>
          <w:tcPr>
            <w:tcW w:type="dxa" w:w="3312"/>
          </w:tcPr>
          <w:p>
            <w:r>
              <w:t>Performance review</w:t>
            </w:r>
          </w:p>
        </w:tc>
        <w:tc>
          <w:tcPr>
            <w:tcW w:type="dxa" w:w="3312"/>
          </w:tcPr>
          <w:p>
            <w:r>
              <w:t>Summaries from recorded trades and rule adherence.</w:t>
            </w:r>
          </w:p>
        </w:tc>
        <w:tc>
          <w:tcPr>
            <w:tcW w:type="dxa" w:w="3312"/>
          </w:tcPr>
          <w:p>
            <w:r>
              <w:t>Core V1</w:t>
            </w:r>
          </w:p>
        </w:tc>
      </w:tr>
      <w:tr>
        <w:tc>
          <w:tcPr>
            <w:tcW w:type="dxa" w:w="3312"/>
          </w:tcPr>
          <w:p>
            <w:r>
              <w:t>AI explainer</w:t>
            </w:r>
          </w:p>
        </w:tc>
        <w:tc>
          <w:tcPr>
            <w:tcW w:type="dxa" w:w="3312"/>
          </w:tcPr>
          <w:p>
            <w:r>
              <w:t>Plain-language explanation of structured results and educational answers.</w:t>
            </w:r>
          </w:p>
        </w:tc>
        <w:tc>
          <w:tcPr>
            <w:tcW w:type="dxa" w:w="3312"/>
          </w:tcPr>
          <w:p>
            <w:r>
              <w:t>Optional; deterministic fallback required</w:t>
            </w:r>
          </w:p>
        </w:tc>
      </w:tr>
      <w:tr>
        <w:tc>
          <w:tcPr>
            <w:tcW w:type="dxa" w:w="3312"/>
          </w:tcPr>
          <w:p>
            <w:r>
              <w:t>News/economic calendar</w:t>
            </w:r>
          </w:p>
        </w:tc>
        <w:tc>
          <w:tcPr>
            <w:tcW w:type="dxa" w:w="3312"/>
          </w:tcPr>
          <w:p>
            <w:r>
              <w:t>Event context and configured filters.</w:t>
            </w:r>
          </w:p>
        </w:tc>
        <w:tc>
          <w:tcPr>
            <w:tcW w:type="dxa" w:w="3312"/>
          </w:tcPr>
          <w:p>
            <w:r>
              <w:t>Later, after a reliable source is selected</w:t>
            </w:r>
          </w:p>
        </w:tc>
      </w:tr>
      <w:tr>
        <w:tc>
          <w:tcPr>
            <w:tcW w:type="dxa" w:w="3312"/>
          </w:tcPr>
          <w:p>
            <w:r>
              <w:t>Broker execution</w:t>
            </w:r>
          </w:p>
        </w:tc>
        <w:tc>
          <w:tcPr>
            <w:tcW w:type="dxa" w:w="3312"/>
          </w:tcPr>
          <w:p>
            <w:r>
              <w:t>Automated order placement or modification.</w:t>
            </w:r>
          </w:p>
        </w:tc>
        <w:tc>
          <w:tcPr>
            <w:tcW w:type="dxa" w:w="3312"/>
          </w:tcPr>
          <w:p>
            <w:r>
              <w:t>Out of scope</w:t>
            </w:r>
          </w:p>
        </w:tc>
      </w:tr>
    </w:tbl>
    <w:p/>
    <w:p>
      <w:pPr>
        <w:pStyle w:val="Heading1"/>
      </w:pPr>
      <w:r>
        <w:t>9. Telegram experience</w:t>
      </w:r>
    </w:p>
    <w:p>
      <w:r>
        <w:t>The experience should feel like messaging a calm, disciplined trading companion—not operating a complex trading terminal.</w:t>
      </w:r>
    </w:p>
    <w:tbl>
      <w:tblPr>
        <w:tblStyle w:val="LightShading-Accent1"/>
        <w:tblW w:type="auto" w:w="0"/>
        <w:tblLook w:firstColumn="1" w:firstRow="1" w:lastColumn="0" w:lastRow="0" w:noHBand="0" w:noVBand="1" w:val="04A0"/>
      </w:tblPr>
      <w:tblGrid>
        <w:gridCol w:w="4968"/>
        <w:gridCol w:w="4968"/>
      </w:tblGrid>
      <w:tr>
        <w:tc>
          <w:tcPr>
            <w:tcW w:type="dxa" w:w="4968"/>
            <w:shd w:fill="102C52"/>
          </w:tcPr>
          <w:p>
            <w:r>
              <w:rPr>
                <w:b/>
                <w:color w:val="FFFFFF"/>
              </w:rPr>
              <w:t>Command</w:t>
            </w:r>
          </w:p>
        </w:tc>
        <w:tc>
          <w:tcPr>
            <w:tcW w:type="dxa" w:w="4968"/>
            <w:shd w:fill="102C52"/>
          </w:tcPr>
          <w:p>
            <w:r>
              <w:rPr>
                <w:b/>
                <w:color w:val="FFFFFF"/>
              </w:rPr>
              <w:t>Purpose</w:t>
            </w:r>
          </w:p>
        </w:tc>
      </w:tr>
      <w:tr>
        <w:tc>
          <w:tcPr>
            <w:tcW w:type="dxa" w:w="4968"/>
          </w:tcPr>
          <w:p>
            <w:r>
              <w:t>/start</w:t>
            </w:r>
          </w:p>
        </w:tc>
        <w:tc>
          <w:tcPr>
            <w:tcW w:type="dxa" w:w="4968"/>
          </w:tcPr>
          <w:p>
            <w:r>
              <w:t>Introduce TradeMate and show the main menu.</w:t>
            </w:r>
          </w:p>
        </w:tc>
      </w:tr>
      <w:tr>
        <w:tc>
          <w:tcPr>
            <w:tcW w:type="dxa" w:w="4968"/>
          </w:tcPr>
          <w:p>
            <w:r>
              <w:t>/help</w:t>
            </w:r>
          </w:p>
        </w:tc>
        <w:tc>
          <w:tcPr>
            <w:tcW w:type="dxa" w:w="4968"/>
          </w:tcPr>
          <w:p>
            <w:r>
              <w:t>Explain supported commands with examples.</w:t>
            </w:r>
          </w:p>
        </w:tc>
      </w:tr>
      <w:tr>
        <w:tc>
          <w:tcPr>
            <w:tcW w:type="dxa" w:w="4968"/>
          </w:tcPr>
          <w:p>
            <w:r>
              <w:t>/markets</w:t>
            </w:r>
          </w:p>
        </w:tc>
        <w:tc>
          <w:tcPr>
            <w:tcW w:type="dxa" w:w="4968"/>
          </w:tcPr>
          <w:p>
            <w:r>
              <w:t>List configured asset classes and supported instruments.</w:t>
            </w:r>
          </w:p>
        </w:tc>
      </w:tr>
      <w:tr>
        <w:tc>
          <w:tcPr>
            <w:tcW w:type="dxa" w:w="4968"/>
          </w:tcPr>
          <w:p>
            <w:r>
              <w:t>/analyze SYMBOL</w:t>
            </w:r>
          </w:p>
        </w:tc>
        <w:tc>
          <w:tcPr>
            <w:tcW w:type="dxa" w:w="4968"/>
          </w:tcPr>
          <w:p>
            <w:r>
              <w:t>Run strategy analysis for a supported symbol.</w:t>
            </w:r>
          </w:p>
        </w:tc>
      </w:tr>
      <w:tr>
        <w:tc>
          <w:tcPr>
            <w:tcW w:type="dxa" w:w="4968"/>
          </w:tcPr>
          <w:p>
            <w:r>
              <w:t>/market SYMBOL</w:t>
            </w:r>
          </w:p>
        </w:tc>
        <w:tc>
          <w:tcPr>
            <w:tcW w:type="dxa" w:w="4968"/>
          </w:tcPr>
          <w:p>
            <w:r>
              <w:t>Return a concise market snapshot if data is available.</w:t>
            </w:r>
          </w:p>
        </w:tc>
      </w:tr>
      <w:tr>
        <w:tc>
          <w:tcPr>
            <w:tcW w:type="dxa" w:w="4968"/>
          </w:tcPr>
          <w:p>
            <w:r>
              <w:t>/risk</w:t>
            </w:r>
          </w:p>
        </w:tc>
        <w:tc>
          <w:tcPr>
            <w:tcW w:type="dxa" w:w="4968"/>
          </w:tcPr>
          <w:p>
            <w:r>
              <w:t>Guide the user through a risk calculation.</w:t>
            </w:r>
          </w:p>
        </w:tc>
      </w:tr>
      <w:tr>
        <w:tc>
          <w:tcPr>
            <w:tcW w:type="dxa" w:w="4968"/>
          </w:tcPr>
          <w:p>
            <w:r>
              <w:t>/logtrade</w:t>
            </w:r>
          </w:p>
        </w:tc>
        <w:tc>
          <w:tcPr>
            <w:tcW w:type="dxa" w:w="4968"/>
          </w:tcPr>
          <w:p>
            <w:r>
              <w:t>Record a manually placed trade.</w:t>
            </w:r>
          </w:p>
        </w:tc>
      </w:tr>
      <w:tr>
        <w:tc>
          <w:tcPr>
            <w:tcW w:type="dxa" w:w="4968"/>
          </w:tcPr>
          <w:p>
            <w:r>
              <w:t>/mytrades</w:t>
            </w:r>
          </w:p>
        </w:tc>
        <w:tc>
          <w:tcPr>
            <w:tcW w:type="dxa" w:w="4968"/>
          </w:tcPr>
          <w:p>
            <w:r>
              <w:t>Retrieve recent logged trades.</w:t>
            </w:r>
          </w:p>
        </w:tc>
      </w:tr>
      <w:tr>
        <w:tc>
          <w:tcPr>
            <w:tcW w:type="dxa" w:w="4968"/>
          </w:tcPr>
          <w:p>
            <w:r>
              <w:t>/performance</w:t>
            </w:r>
          </w:p>
        </w:tc>
        <w:tc>
          <w:tcPr>
            <w:tcW w:type="dxa" w:w="4968"/>
          </w:tcPr>
          <w:p>
            <w:r>
              <w:t>Summarise recorded trading performance.</w:t>
            </w:r>
          </w:p>
        </w:tc>
      </w:tr>
      <w:tr>
        <w:tc>
          <w:tcPr>
            <w:tcW w:type="dxa" w:w="4968"/>
          </w:tcPr>
          <w:p>
            <w:r>
              <w:t>/learn TOPIC</w:t>
            </w:r>
          </w:p>
        </w:tc>
        <w:tc>
          <w:tcPr>
            <w:tcW w:type="dxa" w:w="4968"/>
          </w:tcPr>
          <w:p>
            <w:r>
              <w:t>Explain a trading concept in plain language.</w:t>
            </w:r>
          </w:p>
        </w:tc>
      </w:tr>
      <w:tr>
        <w:tc>
          <w:tcPr>
            <w:tcW w:type="dxa" w:w="4968"/>
          </w:tcPr>
          <w:p>
            <w:r>
              <w:t>/settings</w:t>
            </w:r>
          </w:p>
        </w:tc>
        <w:tc>
          <w:tcPr>
            <w:tcW w:type="dxa" w:w="4968"/>
          </w:tcPr>
          <w:p>
            <w:r>
              <w:t>Show safe, non-secret configuration.</w:t>
            </w:r>
          </w:p>
        </w:tc>
      </w:tr>
    </w:tbl>
    <w:p/>
    <w:p>
      <w:pPr>
        <w:pStyle w:val="Heading2"/>
      </w:pPr>
      <w:r>
        <w:t>Example response</w:t>
      </w:r>
    </w:p>
    <w:p>
      <w:r>
        <w:rPr>
          <w:b/>
        </w:rPr>
        <w:t>XAUUSD — WAIT</w:t>
      </w:r>
    </w:p>
    <w:p>
      <w:pPr>
        <w:pStyle w:val="ListBullet"/>
      </w:pPr>
      <w:r>
        <w:t>Bias: Bullish on the 4H, based on the configured rule.</w:t>
      </w:r>
    </w:p>
    <w:p>
      <w:pPr>
        <w:pStyle w:val="ListBullet"/>
      </w:pPr>
      <w:r>
        <w:t>Setup: Not confirmed.</w:t>
      </w:r>
    </w:p>
    <w:p>
      <w:pPr>
        <w:pStyle w:val="ListBullet"/>
      </w:pPr>
      <w:r>
        <w:t>Missing: The required 15M sweep/rejection confirmation.</w:t>
      </w:r>
    </w:p>
    <w:p>
      <w:pPr>
        <w:pStyle w:val="ListBullet"/>
      </w:pPr>
      <w:r>
        <w:t>Next step: Wait for the condition to occur; no entry is confirmed.</w:t>
      </w:r>
    </w:p>
    <w:p>
      <w:pPr>
        <w:pStyle w:val="ListBullet"/>
      </w:pPr>
      <w:r>
        <w:t>Data: Provider and timestamp must be shown.</w:t>
      </w:r>
    </w:p>
    <w:p>
      <w:r>
        <w:t>All market responses must show instrument, asset class, timestamp/timezone, source/freshness, status, bias when determinable, passed/missing checks, relevant data-derived levels, and valid entry/stop/target only when justified.</w:t>
      </w:r>
    </w:p>
    <w:p>
      <w:pPr>
        <w:pStyle w:val="Heading1"/>
      </w:pPr>
      <w:r>
        <w:t>10. Risk and capital protection</w:t>
      </w:r>
    </w:p>
    <w:p>
      <w:r>
        <w:t>Risk calculations must be deterministic and independent from AI text generation.</w:t>
      </w:r>
    </w:p>
    <w:p>
      <w:pPr>
        <w:pStyle w:val="ListBullet"/>
      </w:pPr>
      <w:r>
        <w:t>Support account equity/balance, account currency, risk percentage or fixed monetary risk, entry, stop and target.</w:t>
      </w:r>
    </w:p>
    <w:p>
      <w:pPr>
        <w:pStyle w:val="ListBullet"/>
      </w:pPr>
      <w:r>
        <w:t>Use verified instrument specifications, quantity increments and conversion rates where required.</w:t>
      </w:r>
    </w:p>
    <w:p>
      <w:pPr>
        <w:pStyle w:val="ListBullet"/>
      </w:pPr>
      <w:r>
        <w:t>Do not calculate position size if key specifications or conversions are unavailable.</w:t>
      </w:r>
    </w:p>
    <w:p>
      <w:pPr>
        <w:pStyle w:val="ListBullet"/>
      </w:pPr>
      <w:r>
        <w:t>Validate directionally sensible stops and reject invalid inputs.</w:t>
      </w:r>
    </w:p>
    <w:p>
      <w:pPr>
        <w:pStyle w:val="ListBullet"/>
      </w:pPr>
      <w:r>
        <w:t>Display planned/theoretical risk separately from realised risk; slippage, spreads, fees, gaps and execution can change outcomes.</w:t>
      </w:r>
    </w:p>
    <w:p>
      <w:pPr>
        <w:pStyle w:val="ListBullet"/>
      </w:pPr>
      <w:r>
        <w:t>Support configurable daily and overall drawdown rules when the user enables account tracking.</w:t>
      </w:r>
    </w:p>
    <w:p>
      <w:pPr>
        <w:pStyle w:val="ListBullet"/>
      </w:pPr>
      <w:r>
        <w:t>Do not encourage revenge trading or increasing risk to recover losses.</w:t>
      </w:r>
    </w:p>
    <w:p>
      <w:pPr>
        <w:pStyle w:val="ListBullet"/>
      </w:pPr>
      <w:r>
        <w:t>Do not assume access to live broker balance or account data.</w:t>
      </w:r>
    </w:p>
    <w:p>
      <w:pPr>
        <w:pStyle w:val="ListBullet"/>
      </w:pPr>
      <w:r>
        <w:t>No ATR stop by default; use the configured structural invalidation method.</w:t>
      </w:r>
    </w:p>
    <w:p>
      <w:pPr>
        <w:pStyle w:val="Heading1"/>
      </w:pPr>
      <w:r>
        <w:t>11. Data, integrations and technical architecture</w:t>
      </w:r>
    </w:p>
    <w:p>
      <w:r>
        <w:t>Python is the core runtime. Telegram is the V1 interface. n8n may support future automations but is not required for core analysis.</w:t>
      </w:r>
    </w:p>
    <w:tbl>
      <w:tblPr>
        <w:tblStyle w:val="LightShading-Accent1"/>
        <w:tblW w:type="auto" w:w="0"/>
        <w:tblLook w:firstColumn="1" w:firstRow="1" w:lastColumn="0" w:lastRow="0" w:noHBand="0" w:noVBand="1" w:val="04A0"/>
      </w:tblPr>
      <w:tblGrid>
        <w:gridCol w:w="4968"/>
        <w:gridCol w:w="4968"/>
      </w:tblGrid>
      <w:tr>
        <w:tc>
          <w:tcPr>
            <w:tcW w:type="dxa" w:w="4968"/>
            <w:shd w:fill="102C52"/>
          </w:tcPr>
          <w:p>
            <w:r>
              <w:rPr>
                <w:b/>
                <w:color w:val="FFFFFF"/>
              </w:rPr>
              <w:t>Layer</w:t>
            </w:r>
          </w:p>
        </w:tc>
        <w:tc>
          <w:tcPr>
            <w:tcW w:type="dxa" w:w="4968"/>
            <w:shd w:fill="102C52"/>
          </w:tcPr>
          <w:p>
            <w:r>
              <w:rPr>
                <w:b/>
                <w:color w:val="FFFFFF"/>
              </w:rPr>
              <w:t>Responsibility</w:t>
            </w:r>
          </w:p>
        </w:tc>
      </w:tr>
      <w:tr>
        <w:tc>
          <w:tcPr>
            <w:tcW w:type="dxa" w:w="4968"/>
          </w:tcPr>
          <w:p>
            <w:r>
              <w:t>Telegram adapter</w:t>
            </w:r>
          </w:p>
        </w:tc>
        <w:tc>
          <w:tcPr>
            <w:tcW w:type="dxa" w:w="4968"/>
          </w:tcPr>
          <w:p>
            <w:r>
              <w:t>Receives commands, enforces access control and returns formatted responses.</w:t>
            </w:r>
          </w:p>
        </w:tc>
      </w:tr>
      <w:tr>
        <w:tc>
          <w:tcPr>
            <w:tcW w:type="dxa" w:w="4968"/>
          </w:tcPr>
          <w:p>
            <w:r>
              <w:t>Application/service layer</w:t>
            </w:r>
          </w:p>
        </w:tc>
        <w:tc>
          <w:tcPr>
            <w:tcW w:type="dxa" w:w="4968"/>
          </w:tcPr>
          <w:p>
            <w:r>
              <w:t>Coordinates data retrieval, strategy evaluation, risk, storage and notifications.</w:t>
            </w:r>
          </w:p>
        </w:tc>
      </w:tr>
      <w:tr>
        <w:tc>
          <w:tcPr>
            <w:tcW w:type="dxa" w:w="4968"/>
          </w:tcPr>
          <w:p>
            <w:r>
              <w:t>Market provider interface</w:t>
            </w:r>
          </w:p>
        </w:tc>
        <w:tc>
          <w:tcPr>
            <w:tcW w:type="dxa" w:w="4968"/>
          </w:tcPr>
          <w:p>
            <w:r>
              <w:t>Retrieves normalized candles and metadata from a selected data source.</w:t>
            </w:r>
          </w:p>
        </w:tc>
      </w:tr>
      <w:tr>
        <w:tc>
          <w:tcPr>
            <w:tcW w:type="dxa" w:w="4968"/>
          </w:tcPr>
          <w:p>
            <w:r>
              <w:t>Instrument registry</w:t>
            </w:r>
          </w:p>
        </w:tc>
        <w:tc>
          <w:tcPr>
            <w:tcW w:type="dxa" w:w="4968"/>
          </w:tcPr>
          <w:p>
            <w:r>
              <w:t>Maps canonical symbols to provider symbols and stores verified capabilities/specifications.</w:t>
            </w:r>
          </w:p>
        </w:tc>
      </w:tr>
      <w:tr>
        <w:tc>
          <w:tcPr>
            <w:tcW w:type="dxa" w:w="4968"/>
          </w:tcPr>
          <w:p>
            <w:r>
              <w:t>Strategy engine</w:t>
            </w:r>
          </w:p>
        </w:tc>
        <w:tc>
          <w:tcPr>
            <w:tcW w:type="dxa" w:w="4968"/>
          </w:tcPr>
          <w:p>
            <w:r>
              <w:t>Pure, testable rules returning structured evidence and a decision state.</w:t>
            </w:r>
          </w:p>
        </w:tc>
      </w:tr>
      <w:tr>
        <w:tc>
          <w:tcPr>
            <w:tcW w:type="dxa" w:w="4968"/>
          </w:tcPr>
          <w:p>
            <w:r>
              <w:t>Risk engine</w:t>
            </w:r>
          </w:p>
        </w:tc>
        <w:tc>
          <w:tcPr>
            <w:tcW w:type="dxa" w:w="4968"/>
          </w:tcPr>
          <w:p>
            <w:r>
              <w:t>Validated calculations independent of the LLM.</w:t>
            </w:r>
          </w:p>
        </w:tc>
      </w:tr>
      <w:tr>
        <w:tc>
          <w:tcPr>
            <w:tcW w:type="dxa" w:w="4968"/>
          </w:tcPr>
          <w:p>
            <w:r>
              <w:t>Storage</w:t>
            </w:r>
          </w:p>
        </w:tc>
        <w:tc>
          <w:tcPr>
            <w:tcW w:type="dxa" w:w="4968"/>
          </w:tcPr>
          <w:p>
            <w:r>
              <w:t>SQLite for the local prototype; repository abstraction permits later PostgreSQL migration.</w:t>
            </w:r>
          </w:p>
        </w:tc>
      </w:tr>
      <w:tr>
        <w:tc>
          <w:tcPr>
            <w:tcW w:type="dxa" w:w="4968"/>
          </w:tcPr>
          <w:p>
            <w:r>
              <w:t>Explanation layer</w:t>
            </w:r>
          </w:p>
        </w:tc>
        <w:tc>
          <w:tcPr>
            <w:tcW w:type="dxa" w:w="4968"/>
          </w:tcPr>
          <w:p>
            <w:r>
              <w:t>Optional LLM consumes structured results; deterministic templates work without it.</w:t>
            </w:r>
          </w:p>
        </w:tc>
      </w:tr>
    </w:tbl>
    <w:p/>
    <w:p>
      <w:r>
        <w:t>Select the initial data provider only after checking asset-class coverage, supported symbols/timeframes, historical candle availability, cost, API limits and terms. Do not fake live data or silently substitute unverified sources.</w:t>
      </w:r>
    </w:p>
    <w:p>
      <w:pPr>
        <w:pStyle w:val="Heading1"/>
      </w:pPr>
      <w:r>
        <w:t>12. Data quality and trust</w:t>
      </w:r>
    </w:p>
    <w:p>
      <w:pPr>
        <w:pStyle w:val="ListBullet"/>
      </w:pPr>
      <w:r>
        <w:t>Validate chronological candle order, duplicate/missing candles, timestamps, OHLC consistency and numeric values.</w:t>
      </w:r>
    </w:p>
    <w:p>
      <w:pPr>
        <w:pStyle w:val="ListBullet"/>
      </w:pPr>
      <w:r>
        <w:t>Detect stale data using explicit, asset/session-aware thresholds.</w:t>
      </w:r>
    </w:p>
    <w:p>
      <w:pPr>
        <w:pStyle w:val="ListBullet"/>
      </w:pPr>
      <w:r>
        <w:t>Distinguish a closed market from a provider outage where calendar data permits.</w:t>
      </w:r>
    </w:p>
    <w:p>
      <w:pPr>
        <w:pStyle w:val="ListBullet"/>
      </w:pPr>
      <w:r>
        <w:t>Record the source and analysis timestamp for every result.</w:t>
      </w:r>
    </w:p>
    <w:p>
      <w:pPr>
        <w:pStyle w:val="ListBullet"/>
      </w:pPr>
      <w:r>
        <w:t>Use bounded retries, timeouts and rate limits.</w:t>
      </w:r>
    </w:p>
    <w:p>
      <w:pPr>
        <w:pStyle w:val="ListBullet"/>
      </w:pPr>
      <w:r>
        <w:t>If a provider fails, report it; only use a configured fallback with verified symbol mapping.</w:t>
      </w:r>
    </w:p>
    <w:p>
      <w:pPr>
        <w:pStyle w:val="ListBullet"/>
      </w:pPr>
      <w:r>
        <w:t>Use fixtures/synthetic candles for tests, never label fixtures as live market data.</w:t>
      </w:r>
    </w:p>
    <w:p>
      <w:pPr>
        <w:pStyle w:val="Heading1"/>
      </w:pPr>
      <w:r>
        <w:t>13. Journal and learning loop</w:t>
      </w:r>
    </w:p>
    <w:p>
      <w:r>
        <w:t>TradeMate should help the user build a reliable feedback loop:</w:t>
      </w:r>
    </w:p>
    <w:p>
      <w:pPr>
        <w:jc w:val="center"/>
      </w:pPr>
      <w:r>
        <w:rPr>
          <w:b/>
          <w:color w:val="1F5BB1"/>
        </w:rPr>
        <w:t>ANALYSE  →  DECIDE  →  EXECUTE MANUALLY  →  LOG  →  REVIEW  →  IMPROVE</w:t>
      </w:r>
    </w:p>
    <w:p>
      <w:r>
        <w:t>Store analysis snapshots and manually entered trade records. V1 summaries may include closed-trade count, wins/losses/breakeven, win rate, average win/loss, average R, net result where currencies are compatible, and rule adherence where recorded. Clearly flag small samples and missing data.</w:t>
      </w:r>
    </w:p>
    <w:p>
      <w:pPr>
        <w:pStyle w:val="Heading1"/>
      </w:pPr>
      <w:r>
        <w:t>14. AI boundaries</w:t>
      </w:r>
    </w:p>
    <w:p>
      <w:r>
        <w:t>AI is an explanation and learning layer, not the source of truth for prices, strategy or risk.</w:t>
      </w:r>
    </w:p>
    <w:p>
      <w:pPr>
        <w:pStyle w:val="ListBullet"/>
      </w:pPr>
      <w:r>
        <w:t>The strategy engine returns structured results before any LLM is called.</w:t>
      </w:r>
    </w:p>
    <w:p>
      <w:pPr>
        <w:pStyle w:val="ListBullet"/>
      </w:pPr>
      <w:r>
        <w:t>The LLM may explain rule outcomes, answer educational questions and summarise stored performance.</w:t>
      </w:r>
    </w:p>
    <w:p>
      <w:pPr>
        <w:pStyle w:val="ListBullet"/>
      </w:pPr>
      <w:r>
        <w:t>The LLM must not invent candles, prices, levels, news or instrument specifications.</w:t>
      </w:r>
    </w:p>
    <w:p>
      <w:pPr>
        <w:pStyle w:val="ListBullet"/>
      </w:pPr>
      <w:r>
        <w:t>The LLM must not override risk rules or change WAIT/AVOID/INSUFFICIENT DATA to TRADE SETUP.</w:t>
      </w:r>
    </w:p>
    <w:p>
      <w:pPr>
        <w:pStyle w:val="ListBullet"/>
      </w:pPr>
      <w:r>
        <w:t>If no AI provider is configured, deterministic templates must keep the product functional.</w:t>
      </w:r>
    </w:p>
    <w:p>
      <w:pPr>
        <w:pStyle w:val="Heading1"/>
      </w:pPr>
      <w:r>
        <w:t>15. Security and responsible operation</w:t>
      </w:r>
    </w:p>
    <w:p>
      <w:pPr>
        <w:pStyle w:val="ListBullet"/>
      </w:pPr>
      <w:r>
        <w:t>Restrict the private bot using an allowlist of Telegram user IDs.</w:t>
      </w:r>
    </w:p>
    <w:p>
      <w:pPr>
        <w:pStyle w:val="ListBullet"/>
      </w:pPr>
      <w:r>
        <w:t>Fail closed in production if the allowlist is missing unless explicit development mode is enabled.</w:t>
      </w:r>
    </w:p>
    <w:p>
      <w:pPr>
        <w:pStyle w:val="ListBullet"/>
      </w:pPr>
      <w:r>
        <w:t>Keep credentials in environment variables; provide placeholders in .env.example only.</w:t>
      </w:r>
    </w:p>
    <w:p>
      <w:pPr>
        <w:pStyle w:val="ListBullet"/>
      </w:pPr>
      <w:r>
        <w:t>Never commit .env, API keys, database files, logs or local virtual environments.</w:t>
      </w:r>
    </w:p>
    <w:p>
      <w:pPr>
        <w:pStyle w:val="ListBullet"/>
      </w:pPr>
      <w:r>
        <w:t>Redact secrets from logs and never expose stack traces to Telegram users.</w:t>
      </w:r>
    </w:p>
    <w:p>
      <w:pPr>
        <w:pStyle w:val="ListBullet"/>
      </w:pPr>
      <w:r>
        <w:t>Validate inputs, limit request frequency and use network timeouts.</w:t>
      </w:r>
    </w:p>
    <w:p>
      <w:pPr>
        <w:pStyle w:val="ListBullet"/>
      </w:pPr>
      <w:r>
        <w:t>Do not request broker trading credentials in V1.</w:t>
      </w:r>
    </w:p>
    <w:p>
      <w:pPr>
        <w:pStyle w:val="ListBullet"/>
      </w:pPr>
      <w:r>
        <w:t>No broker order-placement or automatic trade-management code in V1.</w:t>
      </w:r>
    </w:p>
    <w:p>
      <w:pPr>
        <w:pStyle w:val="Heading1"/>
      </w:pPr>
      <w:r>
        <w:t>16. Roadmap</w:t>
      </w:r>
    </w:p>
    <w:tbl>
      <w:tblPr>
        <w:tblStyle w:val="LightShading-Accent1"/>
        <w:tblW w:type="auto" w:w="0"/>
        <w:tblLook w:firstColumn="1" w:firstRow="1" w:lastColumn="0" w:lastRow="0" w:noHBand="0" w:noVBand="1" w:val="04A0"/>
      </w:tblPr>
      <w:tblGrid>
        <w:gridCol w:w="3312"/>
        <w:gridCol w:w="3312"/>
        <w:gridCol w:w="3312"/>
      </w:tblGrid>
      <w:tr>
        <w:tc>
          <w:tcPr>
            <w:tcW w:type="dxa" w:w="3312"/>
            <w:shd w:fill="102C52"/>
          </w:tcPr>
          <w:p>
            <w:r>
              <w:rPr>
                <w:b/>
                <w:color w:val="FFFFFF"/>
              </w:rPr>
              <w:t>Phase</w:t>
            </w:r>
          </w:p>
        </w:tc>
        <w:tc>
          <w:tcPr>
            <w:tcW w:type="dxa" w:w="3312"/>
            <w:shd w:fill="102C52"/>
          </w:tcPr>
          <w:p>
            <w:r>
              <w:rPr>
                <w:b/>
                <w:color w:val="FFFFFF"/>
              </w:rPr>
              <w:t>Deliverable</w:t>
            </w:r>
          </w:p>
        </w:tc>
        <w:tc>
          <w:tcPr>
            <w:tcW w:type="dxa" w:w="3312"/>
            <w:shd w:fill="102C52"/>
          </w:tcPr>
          <w:p>
            <w:r>
              <w:rPr>
                <w:b/>
                <w:color w:val="FFFFFF"/>
              </w:rPr>
              <w:t>Exit condition</w:t>
            </w:r>
          </w:p>
        </w:tc>
      </w:tr>
      <w:tr>
        <w:tc>
          <w:tcPr>
            <w:tcW w:type="dxa" w:w="3312"/>
          </w:tcPr>
          <w:p>
            <w:r>
              <w:t>0. Plan</w:t>
            </w:r>
          </w:p>
        </w:tc>
        <w:tc>
          <w:tcPr>
            <w:tcW w:type="dxa" w:w="3312"/>
          </w:tcPr>
          <w:p>
            <w:r>
              <w:t>Inspect repository, confirm Python version, choose provider after coverage review.</w:t>
            </w:r>
          </w:p>
        </w:tc>
        <w:tc>
          <w:tcPr>
            <w:tcW w:type="dxa" w:w="3312"/>
          </w:tcPr>
          <w:p>
            <w:r>
              <w:t>Plan and assumptions documented.</w:t>
            </w:r>
          </w:p>
        </w:tc>
      </w:tr>
      <w:tr>
        <w:tc>
          <w:tcPr>
            <w:tcW w:type="dxa" w:w="3312"/>
          </w:tcPr>
          <w:p>
            <w:r>
              <w:t>1. Foundation</w:t>
            </w:r>
          </w:p>
        </w:tc>
        <w:tc>
          <w:tcPr>
            <w:tcW w:type="dxa" w:w="3312"/>
          </w:tcPr>
          <w:p>
            <w:r>
              <w:t>Config, logging, Telegram startup, /start, /help, access control, tests and README.</w:t>
            </w:r>
          </w:p>
        </w:tc>
        <w:tc>
          <w:tcPr>
            <w:tcW w:type="dxa" w:w="3312"/>
          </w:tcPr>
          <w:p>
            <w:r>
              <w:t>App starts cleanly and access control is tested.</w:t>
            </w:r>
          </w:p>
        </w:tc>
      </w:tr>
      <w:tr>
        <w:tc>
          <w:tcPr>
            <w:tcW w:type="dxa" w:w="3312"/>
          </w:tcPr>
          <w:p>
            <w:r>
              <w:t>2. Market data</w:t>
            </w:r>
          </w:p>
        </w:tc>
        <w:tc>
          <w:tcPr>
            <w:tcW w:type="dxa" w:w="3312"/>
          </w:tcPr>
          <w:p>
            <w:r>
              <w:t>Provider adapter, normalized candles, instrument registry and validation.</w:t>
            </w:r>
          </w:p>
        </w:tc>
        <w:tc>
          <w:tcPr>
            <w:tcW w:type="dxa" w:w="3312"/>
          </w:tcPr>
          <w:p>
            <w:r>
              <w:t>Verified data retrieval for selected representative instruments.</w:t>
            </w:r>
          </w:p>
        </w:tc>
      </w:tr>
      <w:tr>
        <w:tc>
          <w:tcPr>
            <w:tcW w:type="dxa" w:w="3312"/>
          </w:tcPr>
          <w:p>
            <w:r>
              <w:t>3. Strategy</w:t>
            </w:r>
          </w:p>
        </w:tc>
        <w:tc>
          <w:tcPr>
            <w:tcW w:type="dxa" w:w="3312"/>
          </w:tcPr>
          <w:p>
            <w:r>
              <w:t>Rules, levels, multi-timeframe evaluation and test fixtures.</w:t>
            </w:r>
          </w:p>
        </w:tc>
        <w:tc>
          <w:tcPr>
            <w:tcW w:type="dxa" w:w="3312"/>
          </w:tcPr>
          <w:p>
            <w:r>
              <w:t>Repeatable results and explicit missing-condition output.</w:t>
            </w:r>
          </w:p>
        </w:tc>
      </w:tr>
      <w:tr>
        <w:tc>
          <w:tcPr>
            <w:tcW w:type="dxa" w:w="3312"/>
          </w:tcPr>
          <w:p>
            <w:r>
              <w:t>4. Telegram analysis</w:t>
            </w:r>
          </w:p>
        </w:tc>
        <w:tc>
          <w:tcPr>
            <w:tcW w:type="dxa" w:w="3312"/>
          </w:tcPr>
          <w:p>
            <w:r>
              <w:t>/analyze, /market and friendly failure states.</w:t>
            </w:r>
          </w:p>
        </w:tc>
        <w:tc>
          <w:tcPr>
            <w:tcW w:type="dxa" w:w="3312"/>
          </w:tcPr>
          <w:p>
            <w:r>
              <w:t>Supported symbols return complete structured responses.</w:t>
            </w:r>
          </w:p>
        </w:tc>
      </w:tr>
      <w:tr>
        <w:tc>
          <w:tcPr>
            <w:tcW w:type="dxa" w:w="3312"/>
          </w:tcPr>
          <w:p>
            <w:r>
              <w:t>5. Risk</w:t>
            </w:r>
          </w:p>
        </w:tc>
        <w:tc>
          <w:tcPr>
            <w:tcW w:type="dxa" w:w="3312"/>
          </w:tcPr>
          <w:p>
            <w:r>
              <w:t>Validated risk/reward and safe position sizing.</w:t>
            </w:r>
          </w:p>
        </w:tc>
        <w:tc>
          <w:tcPr>
            <w:tcW w:type="dxa" w:w="3312"/>
          </w:tcPr>
          <w:p>
            <w:r>
              <w:t>Tests pass for supported specifications and missing-metadata cases.</w:t>
            </w:r>
          </w:p>
        </w:tc>
      </w:tr>
      <w:tr>
        <w:tc>
          <w:tcPr>
            <w:tcW w:type="dxa" w:w="3312"/>
          </w:tcPr>
          <w:p>
            <w:r>
              <w:t>6. Journal</w:t>
            </w:r>
          </w:p>
        </w:tc>
        <w:tc>
          <w:tcPr>
            <w:tcW w:type="dxa" w:w="3312"/>
          </w:tcPr>
          <w:p>
            <w:r>
              <w:t>SQLite records, history and performance summaries.</w:t>
            </w:r>
          </w:p>
        </w:tc>
        <w:tc>
          <w:tcPr>
            <w:tcW w:type="dxa" w:w="3312"/>
          </w:tcPr>
          <w:p>
            <w:r>
              <w:t>Records persist and metrics match test cases.</w:t>
            </w:r>
          </w:p>
        </w:tc>
      </w:tr>
      <w:tr>
        <w:tc>
          <w:tcPr>
            <w:tcW w:type="dxa" w:w="3312"/>
          </w:tcPr>
          <w:p>
            <w:r>
              <w:t>7. Harden</w:t>
            </w:r>
          </w:p>
        </w:tc>
        <w:tc>
          <w:tcPr>
            <w:tcW w:type="dxa" w:w="3312"/>
          </w:tcPr>
          <w:p>
            <w:r>
              <w:t>Optional AI explanations, monitoring, docs and paper/historical validation.</w:t>
            </w:r>
          </w:p>
        </w:tc>
        <w:tc>
          <w:tcPr>
            <w:tcW w:type="dxa" w:w="3312"/>
          </w:tcPr>
          <w:p>
            <w:r>
              <w:t>Known limitations documented; full test suite passes.</w:t>
            </w:r>
          </w:p>
        </w:tc>
      </w:tr>
    </w:tbl>
    <w:p/>
    <w:p>
      <w:pPr>
        <w:pStyle w:val="Heading1"/>
      </w:pPr>
      <w:r>
        <w:t>17. Definition of done for V1</w:t>
      </w:r>
    </w:p>
    <w:p>
      <w:pPr>
        <w:pStyle w:val="ListBullet"/>
      </w:pPr>
      <w:r>
        <w:t>The app starts using documented instructions.</w:t>
      </w:r>
    </w:p>
    <w:p>
      <w:pPr>
        <w:pStyle w:val="ListBullet"/>
      </w:pPr>
      <w:r>
        <w:t>Telegram /start and /help work and unauthorized users are rejected.</w:t>
      </w:r>
    </w:p>
    <w:p>
      <w:pPr>
        <w:pStyle w:val="ListBullet"/>
      </w:pPr>
      <w:r>
        <w:t>/analyze returns a structured response for configured supported instruments.</w:t>
      </w:r>
    </w:p>
    <w:p>
      <w:pPr>
        <w:pStyle w:val="ListBullet"/>
      </w:pPr>
      <w:r>
        <w:t>Unknown symbols, stale data and provider failures produce safe messages.</w:t>
      </w:r>
    </w:p>
    <w:p>
      <w:pPr>
        <w:pStyle w:val="ListBullet"/>
      </w:pPr>
      <w:r>
        <w:t>Identical candles and configuration produce identical strategy results.</w:t>
      </w:r>
    </w:p>
    <w:p>
      <w:pPr>
        <w:pStyle w:val="ListBullet"/>
      </w:pPr>
      <w:r>
        <w:t>Every decision lists passed, failed and missing conditions.</w:t>
      </w:r>
    </w:p>
    <w:p>
      <w:pPr>
        <w:pStyle w:val="ListBullet"/>
      </w:pPr>
      <w:r>
        <w:t>No setup is emitted if a critical check cannot be evaluated.</w:t>
      </w:r>
    </w:p>
    <w:p>
      <w:pPr>
        <w:pStyle w:val="ListBullet"/>
      </w:pPr>
      <w:r>
        <w:t>Risk calculations never rely on unverified asset specifications.</w:t>
      </w:r>
    </w:p>
    <w:p>
      <w:pPr>
        <w:pStyle w:val="ListBullet"/>
      </w:pPr>
      <w:r>
        <w:t>Manual trades persist and can be retrieved.</w:t>
      </w:r>
    </w:p>
    <w:p>
      <w:pPr>
        <w:pStyle w:val="ListBullet"/>
      </w:pPr>
      <w:r>
        <w:t>Performance summaries use only recorded, compatible data.</w:t>
      </w:r>
    </w:p>
    <w:p>
      <w:pPr>
        <w:pStyle w:val="ListBullet"/>
      </w:pPr>
      <w:r>
        <w:t>No live trade execution exists.</w:t>
      </w:r>
    </w:p>
    <w:p>
      <w:pPr>
        <w:pStyle w:val="ListBullet"/>
      </w:pPr>
      <w:r>
        <w:t>Secrets are excluded from version control.</w:t>
      </w:r>
    </w:p>
    <w:p>
      <w:pPr>
        <w:pStyle w:val="ListBullet"/>
      </w:pPr>
      <w:r>
        <w:t>Unit/integration tests pass and the README documents setup, configuration, commands and limitations.</w:t>
      </w:r>
    </w:p>
    <w:p>
      <w:pPr>
        <w:pStyle w:val="Heading1"/>
      </w:pPr>
      <w:r>
        <w:t>18. Product decisions log</w:t>
      </w:r>
    </w:p>
    <w:tbl>
      <w:tblPr>
        <w:tblStyle w:val="LightShading-Accent1"/>
        <w:tblW w:type="auto" w:w="0"/>
        <w:tblLook w:firstColumn="1" w:firstRow="1" w:lastColumn="0" w:lastRow="0" w:noHBand="0" w:noVBand="1" w:val="04A0"/>
      </w:tblPr>
      <w:tblGrid>
        <w:gridCol w:w="4968"/>
        <w:gridCol w:w="4968"/>
      </w:tblGrid>
      <w:tr>
        <w:tc>
          <w:tcPr>
            <w:tcW w:type="dxa" w:w="4968"/>
            <w:shd w:fill="102C52"/>
          </w:tcPr>
          <w:p>
            <w:r>
              <w:rPr>
                <w:b/>
                <w:color w:val="FFFFFF"/>
              </w:rPr>
              <w:t>Decision</w:t>
            </w:r>
          </w:p>
        </w:tc>
        <w:tc>
          <w:tcPr>
            <w:tcW w:type="dxa" w:w="4968"/>
            <w:shd w:fill="102C52"/>
          </w:tcPr>
          <w:p>
            <w:r>
              <w:rPr>
                <w:b/>
                <w:color w:val="FFFFFF"/>
              </w:rPr>
              <w:t>Current position</w:t>
            </w:r>
          </w:p>
        </w:tc>
      </w:tr>
      <w:tr>
        <w:tc>
          <w:tcPr>
            <w:tcW w:type="dxa" w:w="4968"/>
          </w:tcPr>
          <w:p>
            <w:r>
              <w:t>Market scope</w:t>
            </w:r>
          </w:p>
        </w:tc>
        <w:tc>
          <w:tcPr>
            <w:tcW w:type="dxa" w:w="4968"/>
          </w:tcPr>
          <w:p>
            <w:r>
              <w:t>Forex/gold, crypto, stocks/ETFs in V1, subject to provider support.</w:t>
            </w:r>
          </w:p>
        </w:tc>
      </w:tr>
      <w:tr>
        <w:tc>
          <w:tcPr>
            <w:tcW w:type="dxa" w:w="4968"/>
          </w:tcPr>
          <w:p>
            <w:r>
              <w:t>Strategy</w:t>
            </w:r>
          </w:p>
        </w:tc>
        <w:tc>
          <w:tcPr>
            <w:tcW w:type="dxa" w:w="4968"/>
          </w:tcPr>
          <w:p>
            <w:r>
              <w:t>Use the user’s defined strategy across supported markets; disclose when a rule is inapplicable or unvalidated.</w:t>
            </w:r>
          </w:p>
        </w:tc>
      </w:tr>
      <w:tr>
        <w:tc>
          <w:tcPr>
            <w:tcW w:type="dxa" w:w="4968"/>
          </w:tcPr>
          <w:p>
            <w:r>
              <w:t>Delivery</w:t>
            </w:r>
          </w:p>
        </w:tc>
        <w:tc>
          <w:tcPr>
            <w:tcW w:type="dxa" w:w="4968"/>
          </w:tcPr>
          <w:p>
            <w:r>
              <w:t>Telegram for now.</w:t>
            </w:r>
          </w:p>
        </w:tc>
      </w:tr>
      <w:tr>
        <w:tc>
          <w:tcPr>
            <w:tcW w:type="dxa" w:w="4968"/>
          </w:tcPr>
          <w:p>
            <w:r>
              <w:t>Core engine</w:t>
            </w:r>
          </w:p>
        </w:tc>
        <w:tc>
          <w:tcPr>
            <w:tcW w:type="dxa" w:w="4968"/>
          </w:tcPr>
          <w:p>
            <w:r>
              <w:t>Python.</w:t>
            </w:r>
          </w:p>
        </w:tc>
      </w:tr>
      <w:tr>
        <w:tc>
          <w:tcPr>
            <w:tcW w:type="dxa" w:w="4968"/>
          </w:tcPr>
          <w:p>
            <w:r>
              <w:t>Execution</w:t>
            </w:r>
          </w:p>
        </w:tc>
        <w:tc>
          <w:tcPr>
            <w:tcW w:type="dxa" w:w="4968"/>
          </w:tcPr>
          <w:p>
            <w:r>
              <w:t>Manual trading only; analyse and notify.</w:t>
            </w:r>
          </w:p>
        </w:tc>
      </w:tr>
      <w:tr>
        <w:tc>
          <w:tcPr>
            <w:tcW w:type="dxa" w:w="4968"/>
          </w:tcPr>
          <w:p>
            <w:r>
              <w:t>User model</w:t>
            </w:r>
          </w:p>
        </w:tc>
        <w:tc>
          <w:tcPr>
            <w:tcW w:type="dxa" w:w="4968"/>
          </w:tcPr>
          <w:p>
            <w:r>
              <w:t>Private single user initially.</w:t>
            </w:r>
          </w:p>
        </w:tc>
      </w:tr>
      <w:tr>
        <w:tc>
          <w:tcPr>
            <w:tcW w:type="dxa" w:w="4968"/>
          </w:tcPr>
          <w:p>
            <w:r>
              <w:t>Storage</w:t>
            </w:r>
          </w:p>
        </w:tc>
        <w:tc>
          <w:tcPr>
            <w:tcW w:type="dxa" w:w="4968"/>
          </w:tcPr>
          <w:p>
            <w:r>
              <w:t>SQLite for prototype, abstraction for later PostgreSQL.</w:t>
            </w:r>
          </w:p>
        </w:tc>
      </w:tr>
      <w:tr>
        <w:tc>
          <w:tcPr>
            <w:tcW w:type="dxa" w:w="4968"/>
          </w:tcPr>
          <w:p>
            <w:r>
              <w:t>Automation</w:t>
            </w:r>
          </w:p>
        </w:tc>
        <w:tc>
          <w:tcPr>
            <w:tcW w:type="dxa" w:w="4968"/>
          </w:tcPr>
          <w:p>
            <w:r>
              <w:t>n8n optional later, not a core dependency.</w:t>
            </w:r>
          </w:p>
        </w:tc>
      </w:tr>
      <w:tr>
        <w:tc>
          <w:tcPr>
            <w:tcW w:type="dxa" w:w="4968"/>
          </w:tcPr>
          <w:p>
            <w:r>
              <w:t>Risk stops</w:t>
            </w:r>
          </w:p>
        </w:tc>
        <w:tc>
          <w:tcPr>
            <w:tcW w:type="dxa" w:w="4968"/>
          </w:tcPr>
          <w:p>
            <w:r>
              <w:t>Structural invalidation by default; no ATR-based stops by default.</w:t>
            </w:r>
          </w:p>
        </w:tc>
      </w:tr>
      <w:tr>
        <w:tc>
          <w:tcPr>
            <w:tcW w:type="dxa" w:w="4968"/>
          </w:tcPr>
          <w:p>
            <w:r>
              <w:t>AI role</w:t>
            </w:r>
          </w:p>
        </w:tc>
        <w:tc>
          <w:tcPr>
            <w:tcW w:type="dxa" w:w="4968"/>
          </w:tcPr>
          <w:p>
            <w:r>
              <w:t>Explain structured results; never invent or override strategy/risk results.</w:t>
            </w:r>
          </w:p>
        </w:tc>
      </w:tr>
    </w:tbl>
    <w:p/>
    <w:p>
      <w:pPr>
        <w:pStyle w:val="Heading1"/>
      </w:pPr>
      <w:r>
        <w:t>19. Open decisions before full implementation</w:t>
      </w:r>
    </w:p>
    <w:p>
      <w:r>
        <w:t>These are implementation choices, not reasons to delay the initial foundation.</w:t>
      </w:r>
    </w:p>
    <w:p>
      <w:pPr>
        <w:pStyle w:val="ListBullet"/>
      </w:pPr>
      <w:r>
        <w:t>Which market-data provider offers acceptable V1 coverage and cost across the selected asset classes?</w:t>
      </w:r>
    </w:p>
    <w:p>
      <w:pPr>
        <w:pStyle w:val="ListBullet"/>
      </w:pPr>
      <w:r>
        <w:t>Which exact strategy thresholds should be configurable: sweep distance, rejection criteria, candle confirmation and level proximity?</w:t>
      </w:r>
    </w:p>
    <w:p>
      <w:pPr>
        <w:pStyle w:val="ListBullet"/>
      </w:pPr>
      <w:r>
        <w:t>Which session timezone and exact Asian-session boundaries should be used in strategy evaluation?</w:t>
      </w:r>
    </w:p>
    <w:p>
      <w:pPr>
        <w:pStyle w:val="ListBullet"/>
      </w:pPr>
      <w:r>
        <w:t>Should news/event filtering be included in the first strategy release or postponed until a dependable calendar source is selected?</w:t>
      </w:r>
    </w:p>
    <w:p>
      <w:pPr>
        <w:pStyle w:val="ListBullet"/>
      </w:pPr>
      <w:r>
        <w:t>What account currency and risk defaults should be used? Defaults must be explicit and user-confirmed.</w:t>
      </w:r>
    </w:p>
    <w:p>
      <w:pPr>
        <w:pStyle w:val="ListBullet"/>
      </w:pPr>
      <w:r>
        <w:t>Which hosting option will run the Telegram bot continuously after local testing?</w:t>
      </w:r>
    </w:p>
    <w:p>
      <w:pPr>
        <w:pStyle w:val="Heading1"/>
      </w:pPr>
      <w:r>
        <w:t>20. OpenCode implementation prompt</w:t>
      </w:r>
    </w:p>
    <w:p>
      <w:r>
        <w:t>You are the senior Python engineer implementing TradeMate AI in the current repository. Treat this Product Bible and the detailed PRD as the product source of truth.</w:t>
      </w:r>
    </w:p>
    <w:p>
      <w:pPr>
        <w:pStyle w:val="ListNumber"/>
      </w:pPr>
      <w:r>
        <w:t>Inspect the existing repository, files, dependencies and tests before editing. Preserve useful existing work.</w:t>
      </w:r>
    </w:p>
    <w:p>
      <w:pPr>
        <w:pStyle w:val="ListNumber"/>
      </w:pPr>
      <w:r>
        <w:t>Implement in small phases. Start with Phase 1 only: project foundation, configuration, Telegram startup, /start, /help, allowlist access control, safe logging, .env.example, .gitignore, tests and README.</w:t>
      </w:r>
    </w:p>
    <w:p>
      <w:pPr>
        <w:pStyle w:val="ListNumber"/>
      </w:pPr>
      <w:r>
        <w:t>Use Python with type hints, small modules, clear models and testable functions. Keep Telegram handlers thin.</w:t>
      </w:r>
    </w:p>
    <w:p>
      <w:pPr>
        <w:pStyle w:val="ListNumber"/>
      </w:pPr>
      <w:r>
        <w:t>Do not make n8n a runtime dependency. Do not add broker execution, broker trading credentials or automatic trade management.</w:t>
      </w:r>
    </w:p>
    <w:p>
      <w:pPr>
        <w:pStyle w:val="ListNumber"/>
      </w:pPr>
      <w:r>
        <w:t>Do not fabricate market data, credentials, provider capabilities or test results.</w:t>
      </w:r>
    </w:p>
    <w:p>
      <w:pPr>
        <w:pStyle w:val="ListNumber"/>
      </w:pPr>
      <w:r>
        <w:t>Choose a market-data provider only after checking its supported asset classes, symbols, timeframes, historical data, API limits, cost and terms. Keep a provider interface so the vendor can be changed.</w:t>
      </w:r>
    </w:p>
    <w:p>
      <w:pPr>
        <w:pStyle w:val="ListNumber"/>
      </w:pPr>
      <w:r>
        <w:t>Use environment variables for secrets. Never commit .env or print secrets in logs.</w:t>
      </w:r>
    </w:p>
    <w:p>
      <w:pPr>
        <w:pStyle w:val="ListNumber"/>
      </w:pPr>
      <w:r>
        <w:t>Restrict Telegram access through TELEGRAM_ALLOWED_USER_IDS. Fail closed in production if the allowlist is missing, unless explicit development mode is set.</w:t>
      </w:r>
    </w:p>
    <w:p>
      <w:pPr>
        <w:pStyle w:val="ListNumber"/>
      </w:pPr>
      <w:r>
        <w:t>Add tests alongside implementation. Use synthetic fixtures for deterministic strategy tests; never describe fixtures as live data.</w:t>
      </w:r>
    </w:p>
    <w:p>
      <w:pPr>
        <w:pStyle w:val="ListNumber"/>
      </w:pPr>
      <w:r>
        <w:t>Do not require an LLM for the foundation. The app must work with deterministic response templates.</w:t>
      </w:r>
    </w:p>
    <w:p>
      <w:pPr>
        <w:pStyle w:val="ListNumber"/>
      </w:pPr>
      <w:r>
        <w:t>Run the available tests and report actual results. List files created/modified, setup values required, known limitations and the next smallest step.</w:t>
      </w:r>
    </w:p>
    <w:p>
      <w:pPr>
        <w:pStyle w:val="ListNumber"/>
      </w:pPr>
      <w:r>
        <w:t>Do not claim any feature works unless it was actually run and verified.</w:t>
      </w:r>
    </w:p>
    <w:p>
      <w:r>
        <w:rPr>
          <w:b/>
        </w:rPr>
        <w:t xml:space="preserve">First task: </w:t>
      </w:r>
      <w:r>
        <w:t>Implement Phase 1 only. Do not build the entire product in one pass. Do not ask for API keys until the runnable foundation is ready.</w:t>
      </w:r>
    </w:p>
    <w:p>
      <w:pPr>
        <w:pStyle w:val="Heading1"/>
      </w:pPr>
      <w:r>
        <w:t>Appendix: core principles in one page</w:t>
      </w:r>
    </w:p>
    <w:p>
      <w:pPr>
        <w:pStyle w:val="ListBullet"/>
      </w:pPr>
      <w:r>
        <w:t>Python is the engine. Telegram is the interface.</w:t>
      </w:r>
    </w:p>
    <w:p>
      <w:pPr>
        <w:pStyle w:val="ListBullet"/>
      </w:pPr>
      <w:r>
        <w:t>The user’s strategy is the source of trading rules.</w:t>
      </w:r>
    </w:p>
    <w:p>
      <w:pPr>
        <w:pStyle w:val="ListBullet"/>
      </w:pPr>
      <w:r>
        <w:t>Deterministic logic decides; AI explains.</w:t>
      </w:r>
    </w:p>
    <w:p>
      <w:pPr>
        <w:pStyle w:val="ListBullet"/>
      </w:pPr>
      <w:r>
        <w:t>Data quality comes before analysis.</w:t>
      </w:r>
    </w:p>
    <w:p>
      <w:pPr>
        <w:pStyle w:val="ListBullet"/>
      </w:pPr>
      <w:r>
        <w:t>Missing evidence means WAIT or INSUFFICIENT DATA—not invented certainty.</w:t>
      </w:r>
    </w:p>
    <w:p>
      <w:pPr>
        <w:pStyle w:val="ListBullet"/>
      </w:pPr>
      <w:r>
        <w:t>Risk calculations require verified instrument specifications.</w:t>
      </w:r>
    </w:p>
    <w:p>
      <w:pPr>
        <w:pStyle w:val="ListBullet"/>
      </w:pPr>
      <w:r>
        <w:t>The user places every trade manually.</w:t>
      </w:r>
    </w:p>
    <w:p>
      <w:pPr>
        <w:pStyle w:val="ListBullet"/>
      </w:pPr>
      <w:r>
        <w:t>Every analysis should be explainable and testable.</w:t>
      </w:r>
    </w:p>
    <w:p>
      <w:pPr>
        <w:pStyle w:val="ListBullet"/>
      </w:pPr>
      <w:r>
        <w:t>Record outcomes to learn; do not confuse a small sample with proof.</w:t>
      </w:r>
    </w:p>
    <w:p>
      <w:pPr>
        <w:pStyle w:val="ListBullet"/>
      </w:pPr>
      <w:r>
        <w:t>Build the smallest working version, test it, document it, then improve it.</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Working source of truth • Version 1.0 •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6"/>
      </w:rPr>
      <w:t>TRADEMATE AI  |  PRODUCT BIBLE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32F3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02C52"/>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5BB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02C5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02C52"/>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