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AA" w:rsidRDefault="006412AA"/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3" w:name="_Toc10369005"/>
      <w:bookmarkStart w:id="4" w:name="_Toc10369636"/>
      <w:bookmarkStart w:id="5" w:name="_Toc10440337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6" w:name="_Toc10369006"/>
      <w:bookmarkStart w:id="7" w:name="_Toc10369637"/>
      <w:bookmarkStart w:id="8" w:name="_Toc10440338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10369007"/>
      <w:bookmarkStart w:id="10" w:name="_Toc10369638"/>
      <w:bookmarkStart w:id="11" w:name="_Toc10440339"/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6412AA" w:rsidRDefault="006412A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6412AA" w:rsidRDefault="005C3C44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2" w:name="_Toc10369008"/>
      <w:bookmarkStart w:id="13" w:name="_Toc10369639"/>
      <w:bookmarkStart w:id="14" w:name="_Toc10440340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:rsidR="006412AA" w:rsidRDefault="005C3C44">
      <w:pPr>
        <w:spacing w:before="240" w:after="8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5" w:name="_Toc10369009"/>
      <w:bookmarkStart w:id="16" w:name="_Toc10369640"/>
      <w:bookmarkStart w:id="17" w:name="_Toc10440341"/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sz w:val="24"/>
          <w:szCs w:val="24"/>
        </w:rPr>
        <w:t xml:space="preserve">технологий обработки и защиты информации, информационных технологий управления </w:t>
      </w:r>
    </w:p>
    <w:p w:rsidR="006412AA" w:rsidRDefault="003D0248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Web</w:t>
      </w:r>
      <w:r w:rsidRPr="003D0248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>п</w:t>
      </w:r>
      <w:r w:rsidR="005C3C44">
        <w:rPr>
          <w:rFonts w:ascii="Arial" w:hAnsi="Arial" w:cs="Arial"/>
          <w:i/>
          <w:sz w:val="24"/>
          <w:szCs w:val="24"/>
        </w:rPr>
        <w:t>риложение учета подарков “</w:t>
      </w:r>
      <w:r w:rsidR="005C3C44">
        <w:rPr>
          <w:rFonts w:ascii="Arial" w:hAnsi="Arial" w:cs="Arial"/>
          <w:i/>
          <w:sz w:val="24"/>
          <w:szCs w:val="24"/>
          <w:lang w:val="en-US"/>
        </w:rPr>
        <w:t>Golden</w:t>
      </w:r>
      <w:r w:rsidR="005C3C44">
        <w:rPr>
          <w:rFonts w:ascii="Arial" w:hAnsi="Arial" w:cs="Arial"/>
          <w:i/>
          <w:sz w:val="24"/>
          <w:szCs w:val="24"/>
        </w:rPr>
        <w:t xml:space="preserve"> </w:t>
      </w:r>
      <w:r w:rsidR="005C3C44">
        <w:rPr>
          <w:rFonts w:ascii="Arial" w:hAnsi="Arial" w:cs="Arial"/>
          <w:i/>
          <w:sz w:val="24"/>
          <w:szCs w:val="24"/>
          <w:lang w:val="en-US"/>
        </w:rPr>
        <w:t>fish</w:t>
      </w:r>
      <w:r w:rsidR="005C3C44">
        <w:rPr>
          <w:rFonts w:ascii="Arial" w:hAnsi="Arial" w:cs="Arial"/>
          <w:i/>
          <w:sz w:val="24"/>
          <w:szCs w:val="24"/>
        </w:rPr>
        <w:t>”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Курсовой проект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09.03.02 Информационные системы и технологии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Допущен к защите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С.А. Никонова,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Е.М. Скворцова,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А.А. Шурыгина,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Руководитель ________________</w:t>
      </w:r>
      <w:r>
        <w:rPr>
          <w:rFonts w:ascii="Arial" w:hAnsi="Arial" w:cs="Arial"/>
          <w:i/>
        </w:rPr>
        <w:t>В.С. Тарасов, преподаватель</w:t>
      </w: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5C3C44">
      <w:pPr>
        <w:ind w:left="2832" w:firstLine="708"/>
        <w:rPr>
          <w:rFonts w:ascii="Arial" w:hAnsi="Arial" w:cs="Arial"/>
        </w:rPr>
      </w:pPr>
      <w:bookmarkStart w:id="18" w:name="_Toc514358826"/>
      <w:bookmarkStart w:id="19" w:name="_Toc514568433"/>
      <w:bookmarkStart w:id="20" w:name="_Toc514610516"/>
      <w:r>
        <w:rPr>
          <w:rFonts w:ascii="Arial" w:hAnsi="Arial" w:cs="Arial"/>
        </w:rPr>
        <w:t>Воронеж 20</w:t>
      </w:r>
      <w:bookmarkEnd w:id="18"/>
      <w:bookmarkEnd w:id="19"/>
      <w:bookmarkEnd w:id="20"/>
      <w:r>
        <w:rPr>
          <w:rFonts w:ascii="Arial" w:hAnsi="Arial" w:cs="Arial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26686"/>
        <w:docPartObj>
          <w:docPartGallery w:val="Table of Contents"/>
          <w:docPartUnique/>
        </w:docPartObj>
      </w:sdtPr>
      <w:sdtEndPr/>
      <w:sdtContent>
        <w:p w:rsidR="006412AA" w:rsidRDefault="005C3C4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Анализ предметной области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Проектирование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Тестирование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</w:p>
        <w:p w:rsidR="006412AA" w:rsidRDefault="00777FD4">
          <w:pPr>
            <w:rPr>
              <w:lang w:eastAsia="ru-RU"/>
            </w:rPr>
          </w:pPr>
        </w:p>
      </w:sdtContent>
    </w:sdt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человеку предъявляются высокие требования: он должен быть успешен во всех сферах, успевать всё и везде. За последнее столетие темп жизни серьезно возрос, и тенденции к его уменьшению не предвидится. В суете мы часто забываем о действительно важных вещах: порой люди не помнят о предстоящих праздниках или у них попросту не хватает времени к ним подготовится. Бывают ситуации, когда человек за день до события заходит в магазин и покупает первый попавшийся под руку подарок. Конечно, это не способствует гармоничным взаимоотношениям и часто заставляет человека испытывать чувство вины.</w:t>
      </w:r>
    </w:p>
    <w:p w:rsidR="006412AA" w:rsidRDefault="005C3C44" w:rsidP="005C3C44">
      <w:pPr>
        <w:jc w:val="both"/>
      </w:pPr>
      <w:r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приложения, которое поможет человеку организовать процесс выбора подарков, позволит составлять список желаний, просматривать списки желаний друзей и решать, кто подарит тот или иной подарок.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такого приложения у дарителя отпадет необходимость мучительного выбора, а получатель всегда будет доволен полезным и нужным подарком, о котором он давно мечтал. Система поможет лучше узнать человека, а в некоторых моментах даже развлечься. Стоит отметить, что наличие данного приложения не означает полного отказа от спонтанных и неожиданных подарков, а его использование носит исключительно вспомогательный характер.</w:t>
      </w: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данной курсовой работы является реализация веб-приложения, позволяющего зарегистрированным пользователям создавать свои списки желаний (подарков, которые они хотели бы получить), а также просматривать списки желаний других пользователей - друзей, отмечать те желания, которые они могли бы осуществить, планируя таким образом список подарков для своих друзей. 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выполнять перечисленные функции и решать основную задачу — управление списками желаний. Для этого к приложению выдвинуты следующие требования: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удобный, интуитивно понятный пользовательский интерфейс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дизайн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стабильная работа в браузере </w:t>
      </w:r>
      <w:proofErr w:type="spellStart"/>
      <w:r>
        <w:rPr>
          <w:rFonts w:ascii="Times New Roman" w:hAnsi="Times New Roman"/>
          <w:sz w:val="28"/>
          <w:szCs w:val="28"/>
        </w:rPr>
        <w:t>Google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Chrome</w:t>
      </w:r>
      <w:proofErr w:type="spellEnd"/>
      <w:r>
        <w:rPr>
          <w:rFonts w:ascii="Times New Roman" w:hAnsi="Times New Roman"/>
          <w:sz w:val="28"/>
          <w:szCs w:val="28"/>
        </w:rPr>
        <w:t xml:space="preserve"> v.80.0.3987 и позднее</w:t>
      </w:r>
      <w:r w:rsidR="003D0248">
        <w:rPr>
          <w:rFonts w:ascii="Times New Roman" w:hAnsi="Times New Roman"/>
          <w:sz w:val="28"/>
          <w:szCs w:val="28"/>
        </w:rPr>
        <w:t>.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Архитектура разрабатываемого приложения должна отвечать требованиям шаблона проектирования MVC, иметь </w:t>
      </w:r>
      <w:proofErr w:type="spellStart"/>
      <w:r>
        <w:rPr>
          <w:rFonts w:ascii="Times New Roman" w:hAnsi="Times New Roman"/>
          <w:sz w:val="28"/>
          <w:szCs w:val="28"/>
        </w:rPr>
        <w:t>front-end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back-end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части. Выбор данной архитектуры обусловлен стремлением отделить бизнес-логику и интерфейс, чтобы реализовать независимые друг от друга компоненты, позволяющие легко поддерживать проект в дальнейшем. В соответствии с данной архитектурой должны быть реализованы следующие компоненты приложения: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интерфейс, клиентская часть приложения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бизнес-логика проекта, обрабатывающая запросы к базе данных на удаленном сервере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Pr="003D0248" w:rsidRDefault="005C3C44" w:rsidP="005C3C44"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>взаимодействие между клиентской и серверной частью (RESP API)</w:t>
      </w:r>
      <w:r w:rsidR="003D0248">
        <w:rPr>
          <w:rFonts w:ascii="Times New Roman" w:hAnsi="Times New Roman"/>
          <w:sz w:val="28"/>
          <w:szCs w:val="28"/>
          <w:lang w:val="en-US"/>
        </w:rPr>
        <w:t>.</w:t>
      </w: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BF034E">
      <w:pPr>
        <w:jc w:val="center"/>
        <w:rPr>
          <w:rFonts w:ascii="Times New Roman" w:hAnsi="Times New Roman"/>
          <w:sz w:val="40"/>
          <w:szCs w:val="40"/>
        </w:rPr>
      </w:pPr>
      <w:r w:rsidRPr="003D0248">
        <w:rPr>
          <w:rFonts w:ascii="Times New Roman" w:hAnsi="Times New Roman"/>
          <w:sz w:val="40"/>
          <w:szCs w:val="40"/>
        </w:rPr>
        <w:lastRenderedPageBreak/>
        <w:t>Анализ предметной области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248">
        <w:rPr>
          <w:rFonts w:ascii="Times New Roman" w:hAnsi="Times New Roman" w:cs="Times New Roman"/>
          <w:b/>
          <w:sz w:val="28"/>
          <w:szCs w:val="28"/>
        </w:rPr>
        <w:t xml:space="preserve">3.1. Глоссарий 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Желание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Подарок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248">
        <w:rPr>
          <w:rFonts w:ascii="Times New Roman" w:hAnsi="Times New Roman" w:cs="Times New Roman"/>
          <w:b/>
          <w:bCs/>
          <w:sz w:val="28"/>
          <w:szCs w:val="28"/>
        </w:rPr>
        <w:t>3.2 Анализ существующих решений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248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Lester</w:t>
      </w:r>
      <w:proofErr w:type="spellEnd"/>
      <w:r w:rsidRPr="003D0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Wis</w:t>
      </w:r>
      <w:proofErr w:type="spellEnd"/>
      <w:r w:rsidRPr="003D02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D0248" w:rsidRPr="003D0248" w:rsidRDefault="00777FD4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hyperlink r:id="rId6" w:history="1">
        <w:proofErr w:type="spellStart"/>
        <w:r w:rsidR="003D0248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</w:rPr>
          <w:t>LesterWish</w:t>
        </w:r>
        <w:proofErr w:type="spellEnd"/>
      </w:hyperlink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— это портал организации подарков. 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Первый в списке запросов через поисковую систему </w:t>
      </w:r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D0248" w:rsidRPr="003D0248">
        <w:rPr>
          <w:rFonts w:ascii="Times New Roman" w:hAnsi="Times New Roman" w:cs="Times New Roman"/>
          <w:sz w:val="28"/>
          <w:szCs w:val="28"/>
        </w:rPr>
        <w:t xml:space="preserve">.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Позволяет создать событие и составить список желаний для него, отправить ссылку друзьям через социальные сети, SMS или по электронной почте, и позволить им забронировать подарки, чтобы не было повторений.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событий;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много полей для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описания события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добавления желания прямо из онлайн-каталога известных магазинов;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поделиться списком любым способом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нельзя добавить свое желание (только выбрать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товар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из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имеющихся каталогов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)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0D6E6A" w:rsidRPr="000D6E6A" w:rsidRDefault="00D16958" w:rsidP="000D6E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16958">
        <w:rPr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 wp14:anchorId="42ADB93B" wp14:editId="2555724A">
            <wp:extent cx="5940425" cy="2703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BF034E">
        <w:rPr>
          <w:rFonts w:ascii="Times New Roman" w:hAnsi="Times New Roman" w:cs="Times New Roman"/>
          <w:i/>
          <w:sz w:val="28"/>
          <w:szCs w:val="28"/>
        </w:rPr>
        <w:t>Главная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 страница сайта </w:t>
      </w:r>
      <w:proofErr w:type="spellStart"/>
      <w:r w:rsidR="00BF034E">
        <w:rPr>
          <w:rFonts w:ascii="Times New Roman" w:hAnsi="Times New Roman" w:cs="Times New Roman"/>
          <w:i/>
          <w:sz w:val="28"/>
          <w:szCs w:val="28"/>
        </w:rPr>
        <w:t>Lester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>Wis</w:t>
      </w:r>
      <w:proofErr w:type="spellEnd"/>
      <w:r w:rsidR="000D6E6A" w:rsidRPr="000D6E6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 xml:space="preserve">3.2.2.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p w:rsidR="003D0248" w:rsidRPr="003D0248" w:rsidRDefault="00777FD4" w:rsidP="005C3C4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8" w:history="1">
        <w:proofErr w:type="spellStart"/>
        <w:r w:rsidR="000D6E6A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MyWishList</w:t>
        </w:r>
        <w:proofErr w:type="spellEnd"/>
      </w:hyperlink>
      <w:r w:rsidR="000D6E6A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6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амый крупный российский сервис для составления списков желаний. Полезен пользователям, желающим подготови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ть список ожидаемых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подарков, а также создать список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личного использования, для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планирования собственных приобретений.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поздравлений;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добавление пользователей в друзья;</w:t>
      </w:r>
    </w:p>
    <w:p w:rsidR="003D0248" w:rsidRPr="003D0248" w:rsidRDefault="000D6E6A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о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ставлять комментарии;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скрытых желаний (не видны никому, видны только друзьям, видны всем)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непрезентабельный интерфейс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.</w:t>
      </w:r>
    </w:p>
    <w:p w:rsidR="003D0248" w:rsidRDefault="000D6E6A" w:rsidP="003D0248">
      <w:pPr>
        <w:rPr>
          <w:sz w:val="28"/>
          <w:szCs w:val="28"/>
        </w:rPr>
      </w:pPr>
      <w:r w:rsidRPr="000D6E6A">
        <w:rPr>
          <w:noProof/>
          <w:sz w:val="28"/>
          <w:szCs w:val="28"/>
          <w:lang w:eastAsia="ru-RU"/>
        </w:rPr>
        <w:drawing>
          <wp:inline distT="0" distB="0" distL="0" distR="0" wp14:anchorId="18444E9B" wp14:editId="44FC5434">
            <wp:extent cx="5940425" cy="2912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A" w:rsidRPr="00363C9D" w:rsidRDefault="000D6E6A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Страница авторизованного пользователя сайта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>Проектирование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 xml:space="preserve">4.1. 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IDEF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0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4.2. Диаграмма прецедентов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4.3. Диаграмма классов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4.4. Диаграмма объектов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4.5. Диаграммы последовательности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4.6. Диаграммы коммуникации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4.7. Диаграмма состояний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4.8. Диаграмма активностей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4.9. Диаграмма развертывания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 xml:space="preserve">4.10. 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ER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-диаграмма и схема базы данных</w:t>
      </w:r>
    </w:p>
    <w:p w:rsidR="00093B4D" w:rsidRDefault="00093B4D" w:rsidP="00093B4D">
      <w:pPr>
        <w:rPr>
          <w:rFonts w:ascii="Times New Roman" w:hAnsi="Times New Roman" w:cs="Times New Roman"/>
          <w:sz w:val="28"/>
          <w:szCs w:val="28"/>
        </w:rPr>
      </w:pPr>
      <w:r w:rsidRPr="00093B4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93B4D">
        <w:rPr>
          <w:rFonts w:ascii="Times New Roman" w:hAnsi="Times New Roman" w:cs="Times New Roman"/>
          <w:sz w:val="28"/>
          <w:szCs w:val="28"/>
        </w:rPr>
        <w:t>-диаграмма показывает, как</w:t>
      </w:r>
      <w:r w:rsidR="00363C9D" w:rsidRPr="00093B4D">
        <w:rPr>
          <w:rFonts w:ascii="Times New Roman" w:hAnsi="Times New Roman" w:cs="Times New Roman"/>
          <w:sz w:val="28"/>
          <w:szCs w:val="28"/>
        </w:rPr>
        <w:t xml:space="preserve"> разные «сущности» (люди, объекты, концепции и так далее) связаны между собой внутри системы.</w:t>
      </w:r>
      <w:r w:rsidRPr="00093B4D">
        <w:rPr>
          <w:rFonts w:ascii="Times New Roman" w:hAnsi="Times New Roman" w:cs="Times New Roman"/>
          <w:sz w:val="28"/>
          <w:szCs w:val="28"/>
        </w:rPr>
        <w:t xml:space="preserve"> </w:t>
      </w:r>
      <w:r w:rsidRPr="00093B4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B73310">
        <w:rPr>
          <w:rFonts w:ascii="Times New Roman" w:hAnsi="Times New Roman" w:cs="Times New Roman"/>
          <w:sz w:val="28"/>
          <w:szCs w:val="28"/>
          <w:highlight w:val="yellow"/>
        </w:rPr>
        <w:t>()</w:t>
      </w:r>
      <w:r w:rsidRPr="00093B4D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093B4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93B4D">
        <w:rPr>
          <w:rFonts w:ascii="Times New Roman" w:hAnsi="Times New Roman" w:cs="Times New Roman"/>
          <w:sz w:val="28"/>
          <w:szCs w:val="28"/>
        </w:rPr>
        <w:t xml:space="preserve">-диаграмма разрабатываемого приложения. </w:t>
      </w:r>
      <w:r w:rsidRPr="00093B4D">
        <w:rPr>
          <w:rFonts w:ascii="Times New Roman" w:hAnsi="Times New Roman" w:cs="Times New Roman"/>
          <w:sz w:val="28"/>
          <w:szCs w:val="28"/>
        </w:rPr>
        <w:t>Она с</w:t>
      </w:r>
      <w:r w:rsidRPr="00093B4D">
        <w:rPr>
          <w:rFonts w:ascii="Times New Roman" w:hAnsi="Times New Roman" w:cs="Times New Roman"/>
          <w:sz w:val="28"/>
          <w:szCs w:val="28"/>
        </w:rPr>
        <w:t>ос</w:t>
      </w:r>
      <w:r w:rsidR="00B73310">
        <w:rPr>
          <w:rFonts w:ascii="Times New Roman" w:hAnsi="Times New Roman" w:cs="Times New Roman"/>
          <w:sz w:val="28"/>
          <w:szCs w:val="28"/>
        </w:rPr>
        <w:t>тоит из пяти</w:t>
      </w:r>
      <w:r w:rsidRPr="00093B4D">
        <w:rPr>
          <w:rFonts w:ascii="Times New Roman" w:hAnsi="Times New Roman" w:cs="Times New Roman"/>
          <w:sz w:val="28"/>
          <w:szCs w:val="28"/>
        </w:rPr>
        <w:t xml:space="preserve"> сущностей: пользователи, друзья, заявки в друзья, желания, подарки. Все связи на диаграмме в отношении «один-ко-многим».</w:t>
      </w:r>
    </w:p>
    <w:p w:rsidR="00093B4D" w:rsidRPr="008C366B" w:rsidRDefault="00093B4D" w:rsidP="00093B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4.25pt">
            <v:imagedata r:id="rId10" o:title="ER-Diagram"/>
          </v:shape>
        </w:pict>
      </w:r>
    </w:p>
    <w:p w:rsidR="00363C9D" w:rsidRDefault="00093B4D" w:rsidP="00093B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Рис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. 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>.</w:t>
      </w:r>
      <w:proofErr w:type="gramEnd"/>
      <w:r w:rsidRPr="000D6E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i/>
          <w:sz w:val="28"/>
          <w:szCs w:val="28"/>
        </w:rPr>
        <w:t>диаграмма приложения</w:t>
      </w:r>
    </w:p>
    <w:p w:rsidR="00B73310" w:rsidRDefault="00B73310" w:rsidP="00B73310">
      <w:p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3310">
        <w:rPr>
          <w:rFonts w:ascii="Times New Roman" w:hAnsi="Times New Roman" w:cs="Times New Roman"/>
          <w:sz w:val="28"/>
          <w:szCs w:val="28"/>
        </w:rPr>
        <w:t xml:space="preserve"> диаграмма преобразовывается в следующую схему </w:t>
      </w:r>
      <w:r w:rsidRPr="00B73310">
        <w:rPr>
          <w:rFonts w:ascii="Times New Roman" w:hAnsi="Times New Roman" w:cs="Times New Roman"/>
          <w:sz w:val="28"/>
          <w:szCs w:val="28"/>
        </w:rPr>
        <w:t xml:space="preserve">базы, представленную на рисунке </w:t>
      </w:r>
      <w:bookmarkStart w:id="21" w:name="_GoBack"/>
      <w:bookmarkEnd w:id="21"/>
      <w:r w:rsidRPr="00777FD4">
        <w:rPr>
          <w:rFonts w:ascii="Times New Roman" w:hAnsi="Times New Roman" w:cs="Times New Roman"/>
          <w:sz w:val="28"/>
          <w:szCs w:val="28"/>
          <w:highlight w:val="yellow"/>
        </w:rPr>
        <w:t>().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468pt;height:301.5pt">
            <v:imagedata r:id="rId11" o:title="Схема базы данных"/>
          </v:shape>
        </w:pict>
      </w:r>
    </w:p>
    <w:p w:rsidR="00B73310" w:rsidRDefault="00B73310" w:rsidP="00B7331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Рис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>. .</w:t>
      </w:r>
      <w:proofErr w:type="gramEnd"/>
      <w:r w:rsidRPr="000D6E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Схема базы данных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 приложения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пяти</w:t>
      </w:r>
      <w:r w:rsidRPr="00B73310"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пользователя в Системе (первичный ключ)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Пароль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Псевдоним пользователя в Системе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Имя (необязательно поле)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Фамилия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Дата рождения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Friends</w:t>
      </w:r>
    </w:p>
    <w:p w:rsidR="00B73310" w:rsidRPr="00B73310" w:rsidRDefault="00B73310" w:rsidP="00B7331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первого друга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второго друга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777F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friendOneId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friendTwoId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>) – составной первичный ключ.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FriendsRequests</w:t>
      </w:r>
      <w:proofErr w:type="spellEnd"/>
    </w:p>
    <w:p w:rsidR="00B73310" w:rsidRPr="00B73310" w:rsidRDefault="00B73310" w:rsidP="00B7331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Уникальный идентификатор пользователя, от которого исходит заявка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идентификатор пользователя, которому приходит заявка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777F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sendlerId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recipientId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>) – составной первичный ключ.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Dreams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мечты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имеющего эту мечту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Название мечты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Описание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73310">
        <w:rPr>
          <w:rFonts w:ascii="Times New Roman" w:hAnsi="Times New Roman" w:cs="Times New Roman"/>
          <w:sz w:val="28"/>
          <w:szCs w:val="28"/>
        </w:rPr>
        <w:t>необязательно поле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Ссылка на картинку/фотографию желания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Ссылка на интернет-магазин, в котором можно приобрести подарок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Флаг, указывающий сбылась ли мечта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Gifts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подарка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мечтающего о данном подарке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планирующего подарить данный подарок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мечты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4.11. Обоснование архитектуры проекта</w:t>
      </w:r>
    </w:p>
    <w:sectPr w:rsidR="00363C9D" w:rsidRPr="00B7331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V Bol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93E"/>
    <w:multiLevelType w:val="hybridMultilevel"/>
    <w:tmpl w:val="2FC87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E4D"/>
    <w:multiLevelType w:val="hybridMultilevel"/>
    <w:tmpl w:val="89343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C687B"/>
    <w:multiLevelType w:val="multilevel"/>
    <w:tmpl w:val="F5FEC9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B93F17"/>
    <w:multiLevelType w:val="multilevel"/>
    <w:tmpl w:val="3C26F5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6FF6"/>
    <w:multiLevelType w:val="multilevel"/>
    <w:tmpl w:val="F31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E94F69"/>
    <w:multiLevelType w:val="hybridMultilevel"/>
    <w:tmpl w:val="61882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43387"/>
    <w:multiLevelType w:val="multilevel"/>
    <w:tmpl w:val="E12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FB3734"/>
    <w:multiLevelType w:val="hybridMultilevel"/>
    <w:tmpl w:val="27A89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C41CCE"/>
    <w:multiLevelType w:val="hybridMultilevel"/>
    <w:tmpl w:val="A0184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6412DF"/>
    <w:multiLevelType w:val="hybridMultilevel"/>
    <w:tmpl w:val="722C9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AA"/>
    <w:rsid w:val="00093B4D"/>
    <w:rsid w:val="000D6E6A"/>
    <w:rsid w:val="00363C9D"/>
    <w:rsid w:val="003D0248"/>
    <w:rsid w:val="005C3C44"/>
    <w:rsid w:val="006412AA"/>
    <w:rsid w:val="00777FD4"/>
    <w:rsid w:val="00B73310"/>
    <w:rsid w:val="00BF034E"/>
    <w:rsid w:val="00D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4BDD"/>
  <w15:docId w15:val="{F3B7B4CD-8005-406A-9160-34D5691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2B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2B3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945879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B394F"/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B394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394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B394F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1695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16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ishlist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sterwish.com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544D-CE53-4185-B8A7-4177423F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Сервисный центр</cp:lastModifiedBy>
  <cp:revision>13</cp:revision>
  <dcterms:created xsi:type="dcterms:W3CDTF">2020-03-11T19:27:00Z</dcterms:created>
  <dcterms:modified xsi:type="dcterms:W3CDTF">2020-04-25T13:19:00Z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