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63C" w:rsidRPr="006245C9" w:rsidRDefault="00FE77E0" w:rsidP="00EB663C">
      <w:pPr>
        <w:ind w:left="-1080" w:right="-1080"/>
        <w:rPr>
          <w:sz w:val="18"/>
          <w:szCs w:val="18"/>
        </w:rPr>
      </w:pPr>
      <w:r w:rsidRPr="006245C9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AD09113">
            <wp:simplePos x="0" y="0"/>
            <wp:positionH relativeFrom="column">
              <wp:posOffset>3116580</wp:posOffset>
            </wp:positionH>
            <wp:positionV relativeFrom="paragraph">
              <wp:posOffset>247650</wp:posOffset>
            </wp:positionV>
            <wp:extent cx="3625215" cy="3914942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466" cy="392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63C" w:rsidRPr="006245C9">
        <w:rPr>
          <w:sz w:val="18"/>
          <w:szCs w:val="18"/>
        </w:rPr>
        <w:t>Interrupt handling: check for interrupts after every instr.-&gt; save cur. context-&gt; check interrupt vector table-&gt;disable interrupts-&gt;handle interrupts-&gt;enable interrupts-&gt; select ready process and load into CPU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  <w:sectPr w:rsidR="00BB580F" w:rsidRPr="006245C9" w:rsidSect="00EB663C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 xml:space="preserve">FCFS is simple and minimizes overhead. 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If tasks are variable in size, then FCFS can have very poor ART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If tasks are equal in size, FCFS is optimal in terms of ART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SRTF becomes equivalent to FCFS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 xml:space="preserve">RR would do increase ART significantly 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 xml:space="preserve">SRTF is optimal in terms of ART 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 xml:space="preserve">The only way to implement is for </w:t>
      </w:r>
      <w:proofErr w:type="spellStart"/>
      <w:r w:rsidRPr="006245C9">
        <w:rPr>
          <w:sz w:val="18"/>
          <w:szCs w:val="18"/>
        </w:rPr>
        <w:t>kalman</w:t>
      </w:r>
      <w:proofErr w:type="spellEnd"/>
      <w:r w:rsidRPr="006245C9">
        <w:rPr>
          <w:sz w:val="18"/>
          <w:szCs w:val="18"/>
        </w:rPr>
        <w:t xml:space="preserve"> filter-like approximators for the individual CPU bursts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But NOT fair</w:t>
      </w:r>
    </w:p>
    <w:p w:rsidR="00801275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We also do not have preemption – longer jobs can have very long waiting times, making them unresponsive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If tasks are equal in size, RR will have poor ART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RR works poorly on a mix of CPU and I/O bound tasks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 xml:space="preserve">SJF is hugely beneficial in this case 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RR avoids starvation and is fair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To avoid the downsides of RR and SRTF, we want something in the middle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That would combine the good sides of both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MFQ scheduler is the most practical – answer to our prayer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Approximates SJF while running just RR for each queue, no need to run any adaptive algorithm got the CPU bursts</w:t>
      </w:r>
    </w:p>
    <w:p w:rsidR="00BB580F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Achieves a balance between responsiveness, low overhead, and fairness</w:t>
      </w:r>
    </w:p>
    <w:p w:rsidR="00EB663C" w:rsidRPr="006245C9" w:rsidRDefault="00BB580F" w:rsidP="00BB580F">
      <w:pPr>
        <w:spacing w:after="0"/>
        <w:ind w:left="-1080" w:right="-1080"/>
        <w:rPr>
          <w:sz w:val="18"/>
          <w:szCs w:val="18"/>
        </w:rPr>
      </w:pPr>
      <w:r w:rsidRPr="006245C9">
        <w:rPr>
          <w:sz w:val="18"/>
          <w:szCs w:val="18"/>
        </w:rPr>
        <w:t>Good for mixed workloads (user typing and long CPU computations running simultaneously)</w:t>
      </w:r>
    </w:p>
    <w:p w:rsidR="007E5E2F" w:rsidRDefault="006B6216" w:rsidP="00BB580F">
      <w:pPr>
        <w:spacing w:after="0"/>
        <w:ind w:left="-1080" w:right="-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A0ADC2">
            <wp:simplePos x="0" y="0"/>
            <wp:positionH relativeFrom="column">
              <wp:posOffset>3299460</wp:posOffset>
            </wp:positionH>
            <wp:positionV relativeFrom="paragraph">
              <wp:posOffset>1070653</wp:posOffset>
            </wp:positionV>
            <wp:extent cx="1771081" cy="115062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81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E2F">
        <w:rPr>
          <w:noProof/>
        </w:rPr>
        <w:drawing>
          <wp:inline distT="0" distB="0" distL="0" distR="0" wp14:anchorId="46253B5E" wp14:editId="4AAC72A2">
            <wp:extent cx="3901440" cy="22187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583" cy="2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8A" w:rsidRDefault="001A7B8A" w:rsidP="001A7B8A">
      <w:pPr>
        <w:spacing w:after="0"/>
        <w:ind w:left="-1080" w:right="-1080"/>
      </w:pPr>
      <w:proofErr w:type="spellStart"/>
      <w:r>
        <w:t>Avg</w:t>
      </w:r>
      <w:proofErr w:type="spellEnd"/>
      <w:r>
        <w:t xml:space="preserve"> wait time=time to be executed-</w:t>
      </w:r>
      <w:proofErr w:type="spellStart"/>
      <w:r>
        <w:t>arival</w:t>
      </w:r>
      <w:proofErr w:type="spellEnd"/>
      <w:r>
        <w:t xml:space="preserve"> </w:t>
      </w:r>
      <w:proofErr w:type="gramStart"/>
      <w:r>
        <w:t xml:space="preserve">time  </w:t>
      </w:r>
      <w:proofErr w:type="spellStart"/>
      <w:r>
        <w:t>Avg</w:t>
      </w:r>
      <w:proofErr w:type="spellEnd"/>
      <w:proofErr w:type="gramEnd"/>
      <w:r>
        <w:t xml:space="preserve"> turnaround time (</w:t>
      </w:r>
      <w:proofErr w:type="spellStart"/>
      <w:r>
        <w:t>avg</w:t>
      </w:r>
      <w:proofErr w:type="spellEnd"/>
      <w:r>
        <w:t xml:space="preserve"> respond time)=completion time -</w:t>
      </w:r>
      <w:proofErr w:type="spellStart"/>
      <w:r>
        <w:t>arival</w:t>
      </w:r>
      <w:proofErr w:type="spellEnd"/>
      <w:r>
        <w:t xml:space="preserve"> time</w:t>
      </w:r>
    </w:p>
    <w:p w:rsidR="003C3CE3" w:rsidRDefault="006245C9" w:rsidP="001A7B8A">
      <w:pPr>
        <w:spacing w:after="0"/>
        <w:ind w:left="-1080" w:right="-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26CE3F">
            <wp:simplePos x="0" y="0"/>
            <wp:positionH relativeFrom="column">
              <wp:posOffset>2644140</wp:posOffset>
            </wp:positionH>
            <wp:positionV relativeFrom="paragraph">
              <wp:posOffset>1082675</wp:posOffset>
            </wp:positionV>
            <wp:extent cx="3779520" cy="1196848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38" cy="120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CE3">
        <w:rPr>
          <w:noProof/>
        </w:rPr>
        <w:drawing>
          <wp:inline distT="0" distB="0" distL="0" distR="0" wp14:anchorId="359457D6">
            <wp:extent cx="5337126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08" cy="124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Referee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Manage sharing of resources, Protection, Isolation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Resource allocation, isolation, communication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Illusionist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Provide clean, easy to use abstractions of physical resources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Infinite memory, dedicated machine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Masking limitations, virtualization</w:t>
      </w:r>
    </w:p>
    <w:p w:rsidR="00644271" w:rsidRPr="00644271" w:rsidRDefault="006245C9" w:rsidP="00644271">
      <w:pPr>
        <w:spacing w:after="0"/>
        <w:ind w:left="-1080" w:right="-108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9A6907">
            <wp:simplePos x="0" y="0"/>
            <wp:positionH relativeFrom="page">
              <wp:posOffset>3337560</wp:posOffset>
            </wp:positionH>
            <wp:positionV relativeFrom="paragraph">
              <wp:posOffset>3810</wp:posOffset>
            </wp:positionV>
            <wp:extent cx="3947160" cy="975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271" w:rsidRPr="00644271">
        <w:rPr>
          <w:sz w:val="18"/>
          <w:szCs w:val="18"/>
        </w:rPr>
        <w:t>Glue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Common services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Storage, Window system, Networking</w:t>
      </w:r>
    </w:p>
    <w:p w:rsidR="00644271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Sharing, Authorization</w:t>
      </w:r>
    </w:p>
    <w:p w:rsidR="003C3CE3" w:rsidRPr="00644271" w:rsidRDefault="00644271" w:rsidP="00644271">
      <w:pPr>
        <w:spacing w:after="0"/>
        <w:ind w:left="-1080" w:right="-1080"/>
        <w:rPr>
          <w:sz w:val="18"/>
          <w:szCs w:val="18"/>
        </w:rPr>
      </w:pPr>
      <w:r w:rsidRPr="00644271">
        <w:rPr>
          <w:sz w:val="18"/>
          <w:szCs w:val="18"/>
        </w:rPr>
        <w:t>Look and feel</w:t>
      </w:r>
    </w:p>
    <w:sectPr w:rsidR="003C3CE3" w:rsidRPr="00644271" w:rsidSect="006245C9">
      <w:type w:val="continuous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3C"/>
    <w:rsid w:val="001A7B8A"/>
    <w:rsid w:val="003C3CE3"/>
    <w:rsid w:val="006245C9"/>
    <w:rsid w:val="00644271"/>
    <w:rsid w:val="006B6216"/>
    <w:rsid w:val="007E5E2F"/>
    <w:rsid w:val="00801275"/>
    <w:rsid w:val="00BB580F"/>
    <w:rsid w:val="00DC2670"/>
    <w:rsid w:val="00EB663C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57A16-147C-48EE-96B9-13C28968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7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39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7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1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5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88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3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9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7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9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8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3</cp:revision>
  <dcterms:created xsi:type="dcterms:W3CDTF">2018-03-02T03:47:00Z</dcterms:created>
  <dcterms:modified xsi:type="dcterms:W3CDTF">2018-03-02T14:37:00Z</dcterms:modified>
</cp:coreProperties>
</file>