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3 of repository documentation focuses on </w:t>
      </w:r>
      <w:r w:rsidDel="00000000" w:rsidR="00000000" w:rsidRPr="00000000">
        <w:rPr>
          <w:b w:val="1"/>
          <w:bCs w:val="1"/>
          <w:rtl w:val="0"/>
        </w:rPr>
        <w:t xml:space="preserve">Operational Walkthroughs</w:t>
      </w:r>
      <w:r w:rsidDel="00000000" w:rsidR="00000000" w:rsidRPr="00000000">
        <w:rPr>
          <w:rtl w:val="0"/>
        </w:rPr>
        <w:t xml:space="preserve">. This section bridges the gap between conceptual understanding and practical execution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Diátaxis documentation framework</w:t>
      </w:r>
      <w:r w:rsidDel="00000000" w:rsidR="00000000" w:rsidRPr="00000000">
        <w:rPr>
          <w:rtl w:val="0"/>
        </w:rPr>
        <w:t xml:space="preserve">, these subsections map directly to the </w:t>
      </w:r>
      <w:r w:rsidDel="00000000" w:rsidR="00000000" w:rsidRPr="00000000">
        <w:rPr>
          <w:b w:val="1"/>
          <w:bCs w:val="1"/>
          <w:rtl w:val="0"/>
        </w:rPr>
        <w:t xml:space="preserve">Tutorials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How-To Guides</w:t>
      </w:r>
      <w:r w:rsidDel="00000000" w:rsidR="00000000" w:rsidRPr="00000000">
        <w:rPr>
          <w:rtl w:val="0"/>
        </w:rPr>
        <w:t xml:space="preserve"> quadrants—focusing on action, repeatability, and immediate user success 2-4.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g8mrbju3lqf" w:id="0"/>
      <w:bookmarkEnd w:id="0"/>
      <w:r w:rsidDel="00000000" w:rsidR="00000000" w:rsidRPr="00000000">
        <w:rPr>
          <w:rtl w:val="0"/>
        </w:rPr>
        <w:t xml:space="preserve">Anatomy of Section 3: Operational Walkthroughs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rlmvlxsvsr3u" w:id="1"/>
      <w:bookmarkEnd w:id="1"/>
      <w:r w:rsidDel="00000000" w:rsidR="00000000" w:rsidRPr="00000000">
        <w:rPr>
          <w:rtl w:val="0"/>
        </w:rPr>
        <w:t xml:space="preserve">1. Installation (## Install or ## Installation)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Provides explicit, copy-pasteable commands for setting up the environment and fetching the package 1.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Copy-Paste Readiness</w:t>
      </w:r>
      <w:r w:rsidDel="00000000" w:rsidR="00000000" w:rsidRPr="00000000">
        <w:rPr>
          <w:rtl w:val="0"/>
        </w:rPr>
        <w:t xml:space="preserve">: Avoid generic statements like "install dependencies." Provide exact package manager invocations (e.g., npm install, pip install, cargo add, or uv add) 1, 5.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Subsections &amp;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 Required if the project relies on unusual manual runtimes, system-level C libraries, Docker daemons, or environment flags that must be configured beforehand 1, 6.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Updating</w:t>
      </w:r>
      <w:r w:rsidDel="00000000" w:rsidR="00000000" w:rsidRPr="00000000">
        <w:rPr>
          <w:rtl w:val="0"/>
        </w:rPr>
        <w:t xml:space="preserve">: Recommended for active projects to show how users upgrade across versions 6.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8s21ixcfmki1" w:id="2"/>
      <w:bookmarkEnd w:id="2"/>
      <w:r w:rsidDel="00000000" w:rsidR="00000000" w:rsidRPr="00000000">
        <w:rPr>
          <w:rtl w:val="0"/>
        </w:rPr>
        <w:t xml:space="preserve">2. Usage (## Usage)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Demonstrates minimal, working code examples illustrating core functionality 1, 7.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 &amp; Execution</w:t>
      </w:r>
      <w:r w:rsidDel="00000000" w:rsidR="00000000" w:rsidRPr="00000000">
        <w:rPr>
          <w:rtl w:val="0"/>
        </w:rPr>
        <w:t xml:space="preserve">: For code libraries, show both the import statements and standard execution calls 7. For command-line utilities, document standard terminal syntax and options under a dedicated ### CLI subsection 1, 7.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Self-Contained Snippets</w:t>
      </w:r>
      <w:r w:rsidDel="00000000" w:rsidR="00000000" w:rsidRPr="00000000">
        <w:rPr>
          <w:rtl w:val="0"/>
        </w:rPr>
        <w:t xml:space="preserve">: Keep examples as small and clear as possible so new users can copy, paste, and run them without modification 1, 7, 8.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mirc67nrac7" w:id="3"/>
      <w:bookmarkEnd w:id="3"/>
      <w:r w:rsidDel="00000000" w:rsidR="00000000" w:rsidRPr="00000000">
        <w:rPr>
          <w:rtl w:val="0"/>
        </w:rPr>
        <w:t xml:space="preserve">The Usage vs. Installation Placement Debate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While formal specifications like </w:t>
      </w:r>
      <w:r w:rsidDel="00000000" w:rsidR="00000000" w:rsidRPr="00000000">
        <w:rPr>
          <w:b w:val="1"/>
          <w:bCs w:val="1"/>
          <w:rtl w:val="0"/>
        </w:rPr>
        <w:t xml:space="preserve">standard-readme</w:t>
      </w:r>
      <w:r w:rsidDel="00000000" w:rsidR="00000000" w:rsidRPr="00000000">
        <w:rPr>
          <w:rtl w:val="0"/>
        </w:rPr>
        <w:t xml:space="preserve"> place Install immediately before Usage 9, modern developer experience (DX) discussions frequently advocate placing </w:t>
      </w:r>
      <w:r w:rsidDel="00000000" w:rsidR="00000000" w:rsidRPr="00000000">
        <w:rPr>
          <w:b w:val="1"/>
          <w:bCs w:val="1"/>
          <w:rtl w:val="0"/>
        </w:rPr>
        <w:t xml:space="preserve">Usage above Installation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Standard-Readme Perspective (Install first)</w:t>
      </w:r>
      <w:r w:rsidDel="00000000" w:rsidR="00000000" w:rsidRPr="00000000">
        <w:rPr>
          <w:rtl w:val="0"/>
        </w:rPr>
        <w:t xml:space="preserve">: Follows strict linear onboarding—a user must install a package before they can run code 1, 12.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DX / Product Perspective (Usage first)</w:t>
      </w:r>
      <w:r w:rsidDel="00000000" w:rsidR="00000000" w:rsidRPr="00000000">
        <w:rPr>
          <w:rtl w:val="0"/>
        </w:rPr>
        <w:t xml:space="preserve">: Prospective developers scanning a repository want to evaluate </w:t>
      </w:r>
      <w:r w:rsidDel="00000000" w:rsidR="00000000" w:rsidRPr="00000000">
        <w:rPr>
          <w:b w:val="1"/>
          <w:bCs w:val="1"/>
          <w:rtl w:val="0"/>
        </w:rPr>
        <w:t xml:space="preserve">what the API looks like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whether it solves their problem</w:t>
      </w:r>
      <w:r w:rsidDel="00000000" w:rsidR="00000000" w:rsidRPr="00000000">
        <w:rPr>
          <w:rtl w:val="0"/>
        </w:rPr>
        <w:t xml:space="preserve"> before investing time in environment setup 10, 11. Seeing a 5-line code snippet first validates utility immediately 10, 11.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l23jicffpu" w:id="4"/>
      <w:bookmarkEnd w:id="4"/>
      <w:r w:rsidDel="00000000" w:rsidR="00000000" w:rsidRPr="00000000">
        <w:rPr>
          <w:rtl w:val="0"/>
        </w:rPr>
        <w:t xml:space="preserve">3. API Reference (## API)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Details exported functions, classes, methods, parameters, return types, and exceptions 13.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In-README API</w:t>
      </w:r>
      <w:r w:rsidDel="00000000" w:rsidR="00000000" w:rsidRPr="00000000">
        <w:rPr>
          <w:rtl w:val="0"/>
        </w:rPr>
        <w:t xml:space="preserve">: Suitable for small packages with a few exported methods 13.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Delegated API (API.md / Docs Site)</w:t>
      </w:r>
      <w:r w:rsidDel="00000000" w:rsidR="00000000" w:rsidRPr="00000000">
        <w:rPr>
          <w:rtl w:val="0"/>
        </w:rPr>
        <w:t xml:space="preserve">: For larger libraries, deep API specifications belong in dedicated files (like docs/API.md) or auto-generated documentation sites (e.g., via Sphinx or Rustdoc) 13. The README's ## API section should then provide a high-level summary and link directly to the full reference 13.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oqvy7pcbymf" w:id="5"/>
      <w:bookmarkEnd w:id="5"/>
      <w:r w:rsidDel="00000000" w:rsidR="00000000" w:rsidRPr="00000000">
        <w:rPr>
          <w:rtl w:val="0"/>
        </w:rPr>
        <w:t xml:space="preserve">Concrete Example: Operational Walkthrough Block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Usage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```python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fastdata import TelemetryEngine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Initialize stream processor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engine = TelemetryEngine(buffer_size=4096)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engine.process_stream("rtmp://edge.internal/logs")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bzzd2b3tma0" w:id="6"/>
      <w:bookmarkEnd w:id="6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ox0itdsqp8r" w:id="7"/>
      <w:bookmarkEnd w:id="7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3.10 or higher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toolchain (required for building native bindings from source)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q4hfzt881ws" w:id="8"/>
      <w:bookmarkEnd w:id="8"/>
      <w:r w:rsidDel="00000000" w:rsidR="00000000" w:rsidRPr="00000000">
        <w:rPr>
          <w:rtl w:val="0"/>
        </w:rPr>
        <w:t xml:space="preserve">Package Manager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fastdata-engine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wyspcv16lub5" w:id="9"/>
      <w:bookmarkEnd w:id="9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exhaustive parameter signatures, type definitions, and event hooks, refer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55o0j8hpx29j" w:id="10"/>
      <w:bookmarkEnd w:id="10"/>
      <w:r w:rsidDel="00000000" w:rsidR="00000000" w:rsidRPr="00000000">
        <w:rPr>
          <w:rtl w:val="0"/>
        </w:rPr>
        <w:t xml:space="preserve">TelemetryEngine(buffer_size: int = 2048)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buffer_size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): Allocated queue depth for incoming stream frames.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process_stream(url: str) -&gt; StreamResult</w:t>
      </w:r>
      <w:r w:rsidDel="00000000" w:rsidR="00000000" w:rsidRPr="00000000">
        <w:rPr>
          <w:rtl w:val="0"/>
        </w:rPr>
        <w:t xml:space="preserve">: Connects to the target RTMP feed and yields parsed JSON payloads.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🛡️ Ready to explore **Section 4: Governance &amp; Legal Metadata** (covering Security policies, Maintainers, Contributing guidelines, and SPDX License standards)?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/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