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406dv5qzgbu5" w:id="0"/>
      <w:bookmarkEnd w:id="0"/>
      <w:r w:rsidDel="00000000" w:rsidR="00000000" w:rsidRPr="00000000">
        <w:rPr>
          <w:rtl w:val="0"/>
        </w:rPr>
        <w:t xml:space="preserve">Zone 1: Header &amp; Project Identity Standard Reference Manual #### 1. Standard-Readme Specification: The Front Page Architecture The README.md file serves as the authoritative front page for a repository. Compliance with Zone 1 standards is mandatory for ensuring repository discoverability, usability, and developer trust. According to the MLOps Coding Course standards, the header must satisfy four core architectural functions: * </w:t>
      </w:r>
      <w:r w:rsidDel="00000000" w:rsidR="00000000" w:rsidRPr="00000000">
        <w:rPr>
          <w:b w:val="1"/>
          <w:bCs w:val="1"/>
          <w:rtl w:val="0"/>
        </w:rPr>
        <w:t xml:space="preserve">Attraction:</w:t>
      </w:r>
      <w:r w:rsidDel="00000000" w:rsidR="00000000" w:rsidRPr="00000000">
        <w:rPr>
          <w:rtl w:val="0"/>
        </w:rPr>
        <w:t xml:space="preserve"> Establishes a compelling value proposition to convert visitors into users and contributors. * </w:t>
      </w:r>
      <w:r w:rsidDel="00000000" w:rsidR="00000000" w:rsidRPr="00000000">
        <w:rPr>
          <w:b w:val="1"/>
          <w:bCs w:val="1"/>
          <w:rtl w:val="0"/>
        </w:rPr>
        <w:t xml:space="preserve">Usability:</w:t>
      </w:r>
      <w:r w:rsidDel="00000000" w:rsidR="00000000" w:rsidRPr="00000000">
        <w:rPr>
          <w:rtl w:val="0"/>
        </w:rPr>
        <w:t xml:space="preserve"> Lowers the barrier to entry through immediate clarity and accessible setup instructions. * </w:t>
      </w:r>
      <w:r w:rsidDel="00000000" w:rsidR="00000000" w:rsidRPr="00000000">
        <w:rPr>
          <w:b w:val="1"/>
          <w:bCs w:val="1"/>
          <w:rtl w:val="0"/>
        </w:rPr>
        <w:t xml:space="preserve">Trust:</w:t>
      </w:r>
      <w:r w:rsidDel="00000000" w:rsidR="00000000" w:rsidRPr="00000000">
        <w:rPr>
          <w:rtl w:val="0"/>
        </w:rPr>
        <w:t xml:space="preserve"> Demonstrates project health and professionalism through visual metrics (badges and builds). * </w:t>
      </w:r>
      <w:r w:rsidDel="00000000" w:rsidR="00000000" w:rsidRPr="00000000">
        <w:rPr>
          <w:b w:val="1"/>
          <w:bCs w:val="1"/>
          <w:rtl w:val="0"/>
        </w:rPr>
        <w:t xml:space="preserve">Quick Reference:</w:t>
      </w:r>
      <w:r w:rsidDel="00000000" w:rsidR="00000000" w:rsidRPr="00000000">
        <w:rPr>
          <w:rtl w:val="0"/>
        </w:rPr>
        <w:t xml:space="preserve"> Functions as a central hub for essential technical metadata, allowing experienced stakeholders to retrieve critical information without deep navigation. #### 2. Component 1: The H1 Title &amp; Naming Variance The project title is the primary identifier for the repository. It must be clear, concise, and technically synchronized with the underlying infrastructure. </w:t>
      </w:r>
      <w:r w:rsidDel="00000000" w:rsidR="00000000" w:rsidRPr="00000000">
        <w:rPr>
          <w:b w:val="1"/>
          <w:bCs w:val="1"/>
          <w:rtl w:val="0"/>
        </w:rPr>
        <w:t xml:space="preserve">Naming Variance Rule</w:t>
      </w:r>
      <w:r w:rsidDel="00000000" w:rsidR="00000000" w:rsidRPr="00000000">
        <w:rPr>
          <w:rtl w:val="0"/>
        </w:rPr>
        <w:t xml:space="preserve"> The project H1 title must utilize logic that ensures an exact match with the repository slug. For projects where the brand name differs from the directory name, parenthesized aliases are required. This ensures the project remains identifiable across package managers, CI/CD logs, and local file systems. #### 3. Component 2: Banner Visuals &amp; Brand Alignment Header visuals—including logos, diagrams, or high-fidelity screenshots—must communicate the project’s purpose within three seconds of page load. </w:t>
      </w:r>
      <w:r w:rsidDel="00000000" w:rsidR="00000000" w:rsidRPr="00000000">
        <w:rPr>
          <w:b w:val="1"/>
          <w:bCs w:val="1"/>
          <w:rtl w:val="0"/>
        </w:rPr>
        <w:t xml:space="preserve">Technical Guidelines:</w:t>
      </w:r>
      <w:r w:rsidDel="00000000" w:rsidR="00000000" w:rsidRPr="00000000">
        <w:rPr>
          <w:rtl w:val="0"/>
        </w:rPr>
        <w:t xml:space="preserve"> * </w:t>
      </w:r>
      <w:r w:rsidDel="00000000" w:rsidR="00000000" w:rsidRPr="00000000">
        <w:rPr>
          <w:b w:val="1"/>
          <w:bCs w:val="1"/>
          <w:rtl w:val="0"/>
        </w:rPr>
        <w:t xml:space="preserve">Asset Persistence:</w:t>
      </w:r>
      <w:r w:rsidDel="00000000" w:rsidR="00000000" w:rsidRPr="00000000">
        <w:rPr>
          <w:rtl w:val="0"/>
        </w:rPr>
        <w:t xml:space="preserve"> Local repository assets are required. Do not use external URLs, which are prone to link rot and security vulnerabilities. * </w:t>
      </w:r>
      <w:r w:rsidDel="00000000" w:rsidR="00000000" w:rsidRPr="00000000">
        <w:rPr>
          <w:b w:val="1"/>
          <w:bCs w:val="1"/>
          <w:rtl w:val="0"/>
        </w:rPr>
        <w:t xml:space="preserve">Visual Scope:</w:t>
      </w:r>
      <w:r w:rsidDel="00000000" w:rsidR="00000000" w:rsidRPr="00000000">
        <w:rPr>
          <w:rtl w:val="0"/>
        </w:rPr>
        <w:t xml:space="preserve"> Use architectural diagrams for libraries or high-fidelity screenshots of the primary interface for applications. * </w:t>
      </w:r>
      <w:r w:rsidDel="00000000" w:rsidR="00000000" w:rsidRPr="00000000">
        <w:rPr>
          <w:b w:val="1"/>
          <w:bCs w:val="1"/>
          <w:rtl w:val="0"/>
        </w:rPr>
        <w:t xml:space="preserve">No-Header Contingency:</w:t>
      </w:r>
      <w:r w:rsidDel="00000000" w:rsidR="00000000" w:rsidRPr="00000000">
        <w:rPr>
          <w:rtl w:val="0"/>
        </w:rPr>
        <w:t xml:space="preserve"> If a logo is unavailable, a centered screenshot of the project’s primary output or terminal interface is mandatory. </w:t>
      </w:r>
      <w:r w:rsidDel="00000000" w:rsidR="00000000" w:rsidRPr="00000000">
        <w:rPr>
          <w:b w:val="1"/>
          <w:bCs w:val="1"/>
          <w:rtl w:val="0"/>
        </w:rPr>
        <w:t xml:space="preserve">Technical Tip: Centering Visuals</w:t>
      </w:r>
      <w:r w:rsidDel="00000000" w:rsidR="00000000" w:rsidRPr="00000000">
        <w:rPr>
          <w:rtl w:val="0"/>
        </w:rPr>
        <w:t xml:space="preserve"> To ensure consistent brand alignment across diverse Markdown renderers, use HTML wrappers for alignment:  </w:t>
      </w:r>
      <w:r w:rsidDel="00000000" w:rsidR="00000000" w:rsidRPr="00000000">
        <w:rPr>
          <w:b w:val="1"/>
          <w:bCs w:val="1"/>
          <w:rtl w:val="0"/>
        </w:rPr>
        <w:t xml:space="preserve">Warning:</w:t>
      </w:r>
      <w:r w:rsidDel="00000000" w:rsidR="00000000" w:rsidRPr="00000000">
        <w:rPr>
          <w:rtl w:val="0"/>
        </w:rPr>
        <w:t xml:space="preserve"> Raw HTML may be flagged by strict linters (e.g., markdownlint). Ensure your configuration allows alignment div tags for branding purposes. #### 4. Component 3: Metadata Badges &amp; Shields.io Implementation Badges provide instantaneous health and status metrics. </w:t>
      </w:r>
      <w:hyperlink r:id="rId6">
        <w:r w:rsidDel="00000000" w:rsidR="00000000" w:rsidRPr="00000000">
          <w:rPr>
            <w:color w:val="1155cc"/>
            <w:u w:val="single"/>
            <w:rtl w:val="0"/>
          </w:rPr>
          <w:t xml:space="preserve">Shields.io</w:t>
        </w:r>
      </w:hyperlink>
      <w:r w:rsidDel="00000000" w:rsidR="00000000" w:rsidRPr="00000000">
        <w:rPr>
          <w:rtl w:val="0"/>
        </w:rPr>
        <w:t xml:space="preserve"> is the enforced standard for build status, code coverage, and versioning. To maintain source-file maintainability, all badges must follow a </w:t>
      </w:r>
      <w:r w:rsidDel="00000000" w:rsidR="00000000" w:rsidRPr="00000000">
        <w:rPr>
          <w:b w:val="1"/>
          <w:bCs w:val="1"/>
          <w:rtl w:val="0"/>
        </w:rPr>
        <w:t xml:space="preserve">newline-delimited</w:t>
      </w:r>
      <w:r w:rsidDel="00000000" w:rsidR="00000000" w:rsidRPr="00000000">
        <w:rPr>
          <w:rtl w:val="0"/>
        </w:rPr>
        <w:t xml:space="preserve"> format to prevent "badge clutter" in the raw text. </w:t>
      </w:r>
      <w:r w:rsidDel="00000000" w:rsidR="00000000" w:rsidRPr="00000000">
        <w:rPr>
          <w:b w:val="1"/>
          <w:bCs w:val="1"/>
          <w:rtl w:val="0"/>
        </w:rPr>
        <w:t xml:space="preserve">Standard Production Badge Stack Example:</w:t>
      </w:r>
      <w:r w:rsidDel="00000000" w:rsidR="00000000" w:rsidRPr="00000000">
        <w:rPr>
          <w:rtl w:val="0"/>
        </w:rPr>
        <w:t xml:space="preserve"> markdown ![Build Status](https://img.shields.io/github/actions/workflow/status/org/repo/ci.yml) ![Coverage](https://img.shields.io/codecov/c/github/org/repo) ![Version](https://img.shields.io/github/v/release/org/repo) ![License](https://img.shields.io/github/license/org/repo)  #### 5. Component 4: The Short Description (Metadata Alignment) The Short Description is an impactful paragraph restricted to high-density information. This component is essential for Answer Engine Optimization (AEO) and metadata synchronization with package manager manifests. </w:t>
      </w:r>
      <w:r w:rsidDel="00000000" w:rsidR="00000000" w:rsidRPr="00000000">
        <w:rPr>
          <w:b w:val="1"/>
          <w:bCs w:val="1"/>
          <w:rtl w:val="0"/>
        </w:rPr>
        <w:t xml:space="preserve">Constraint Table: Description Requirements</w:t>
      </w:r>
      <w:r w:rsidDel="00000000" w:rsidR="00000000" w:rsidRPr="00000000">
        <w:rPr>
          <w:rtl w:val="0"/>
        </w:rPr>
        <w:t xml:space="preserve"> | Metric | Specification | Engineering Logic | | :--- | :--- | :--- | | </w:t>
      </w:r>
      <w:r w:rsidDel="00000000" w:rsidR="00000000" w:rsidRPr="00000000">
        <w:rPr>
          <w:b w:val="1"/>
          <w:bCs w:val="1"/>
          <w:rtl w:val="0"/>
        </w:rPr>
        <w:t xml:space="preserve">Ideal Length</w:t>
      </w:r>
      <w:r w:rsidDel="00000000" w:rsidR="00000000" w:rsidRPr="00000000">
        <w:rPr>
          <w:rtl w:val="0"/>
        </w:rPr>
        <w:t xml:space="preserve"> | &lt; 120 characters | Optimized for search engine snippets and AEO retrieval. | | </w:t>
      </w:r>
      <w:r w:rsidDel="00000000" w:rsidR="00000000" w:rsidRPr="00000000">
        <w:rPr>
          <w:b w:val="1"/>
          <w:bCs w:val="1"/>
          <w:rtl w:val="0"/>
        </w:rPr>
        <w:t xml:space="preserve">Metadata Limit</w:t>
      </w:r>
      <w:r w:rsidDel="00000000" w:rsidR="00000000" w:rsidRPr="00000000">
        <w:rPr>
          <w:rtl w:val="0"/>
        </w:rPr>
        <w:t xml:space="preserve"> | Manifest Sync | Must align exactly with package.json, pyproject.toml, or Cargo.toml. | #### 6. Component 5: The Long Description &amp; Conceptual Overview The Long Description provides the conceptual framework for the project. It focuses on the "what" and "why," delegating historical motivation or deep implementation details to a separate "Background" section to preserve header density. </w:t>
      </w:r>
      <w:r w:rsidDel="00000000" w:rsidR="00000000" w:rsidRPr="00000000">
        <w:rPr>
          <w:b w:val="1"/>
          <w:bCs w:val="1"/>
          <w:rtl w:val="0"/>
        </w:rPr>
        <w:t xml:space="preserve">Hierarchy of Information:</w:t>
      </w:r>
      <w:r w:rsidDel="00000000" w:rsidR="00000000" w:rsidRPr="00000000">
        <w:rPr>
          <w:rtl w:val="0"/>
        </w:rPr>
        <w:t xml:space="preserve"> 1. </w:t>
      </w:r>
      <w:r w:rsidDel="00000000" w:rsidR="00000000" w:rsidRPr="00000000">
        <w:rPr>
          <w:b w:val="1"/>
          <w:bCs w:val="1"/>
          <w:rtl w:val="0"/>
        </w:rPr>
        <w:t xml:space="preserve">Core Problem:</w:t>
      </w:r>
      <w:r w:rsidDel="00000000" w:rsidR="00000000" w:rsidRPr="00000000">
        <w:rPr>
          <w:rtl w:val="0"/>
        </w:rPr>
        <w:t xml:space="preserve"> Define the specific technical friction the software addresses. 2. </w:t>
      </w:r>
      <w:r w:rsidDel="00000000" w:rsidR="00000000" w:rsidRPr="00000000">
        <w:rPr>
          <w:b w:val="1"/>
          <w:bCs w:val="1"/>
          <w:rtl w:val="0"/>
        </w:rPr>
        <w:t xml:space="preserve">Primary Solution:</w:t>
      </w:r>
      <w:r w:rsidDel="00000000" w:rsidR="00000000" w:rsidRPr="00000000">
        <w:rPr>
          <w:rtl w:val="0"/>
        </w:rPr>
        <w:t xml:space="preserve"> Detail how the project resolves the problem uniquely. 3. </w:t>
      </w:r>
      <w:r w:rsidDel="00000000" w:rsidR="00000000" w:rsidRPr="00000000">
        <w:rPr>
          <w:b w:val="1"/>
          <w:bCs w:val="1"/>
          <w:rtl w:val="0"/>
        </w:rPr>
        <w:t xml:space="preserve">High-Level Functionality:</w:t>
      </w:r>
      <w:r w:rsidDel="00000000" w:rsidR="00000000" w:rsidRPr="00000000">
        <w:rPr>
          <w:rtl w:val="0"/>
        </w:rPr>
        <w:t xml:space="preserve"> Outline the primary capabilities without implementation-level detail. #### 7. AST Linter Rules &amp; Quality Enforcement Automated quality enforcement via Abstract Syntax Tree (AST) linters is required to maintain structural integrity across all repositories. | Rule ID | Enforcement Logic | | ------ | ------ | | </w:t>
      </w:r>
      <w:r w:rsidDel="00000000" w:rsidR="00000000" w:rsidRPr="00000000">
        <w:rPr>
          <w:b w:val="1"/>
          <w:bCs w:val="1"/>
          <w:rtl w:val="0"/>
        </w:rPr>
        <w:t xml:space="preserve">MD025</w:t>
      </w:r>
      <w:r w:rsidDel="00000000" w:rsidR="00000000" w:rsidRPr="00000000">
        <w:rPr>
          <w:rtl w:val="0"/>
        </w:rPr>
        <w:t xml:space="preserve"> | </w:t>
      </w:r>
      <w:r w:rsidDel="00000000" w:rsidR="00000000" w:rsidRPr="00000000">
        <w:rPr>
          <w:b w:val="1"/>
          <w:bCs w:val="1"/>
          <w:rtl w:val="0"/>
        </w:rPr>
        <w:t xml:space="preserve">Singleton Pattern:</w:t>
      </w:r>
      <w:r w:rsidDel="00000000" w:rsidR="00000000" w:rsidRPr="00000000">
        <w:rPr>
          <w:rtl w:val="0"/>
        </w:rPr>
        <w:t xml:space="preserve"> Disallow multiple top-level headings. The H1 is a unique identifier. | | </w:t>
      </w:r>
      <w:r w:rsidDel="00000000" w:rsidR="00000000" w:rsidRPr="00000000">
        <w:rPr>
          <w:b w:val="1"/>
          <w:bCs w:val="1"/>
          <w:rtl w:val="0"/>
        </w:rPr>
        <w:t xml:space="preserve">MD041</w:t>
      </w:r>
      <w:r w:rsidDel="00000000" w:rsidR="00000000" w:rsidRPr="00000000">
        <w:rPr>
          <w:rtl w:val="0"/>
        </w:rPr>
        <w:t xml:space="preserve"> | </w:t>
      </w:r>
      <w:r w:rsidDel="00000000" w:rsidR="00000000" w:rsidRPr="00000000">
        <w:rPr>
          <w:b w:val="1"/>
          <w:bCs w:val="1"/>
          <w:rtl w:val="0"/>
        </w:rPr>
        <w:t xml:space="preserve">H1-First Enforcement:</w:t>
      </w:r>
      <w:r w:rsidDel="00000000" w:rsidR="00000000" w:rsidRPr="00000000">
        <w:rPr>
          <w:rtl w:val="0"/>
        </w:rPr>
        <w:t xml:space="preserve"> The first line of the document must be the H1 title. | | </w:t>
      </w:r>
      <w:r w:rsidDel="00000000" w:rsidR="00000000" w:rsidRPr="00000000">
        <w:rPr>
          <w:b w:val="1"/>
          <w:bCs w:val="1"/>
          <w:rtl w:val="0"/>
        </w:rPr>
        <w:t xml:space="preserve">appropriate-heading</w:t>
      </w:r>
      <w:r w:rsidDel="00000000" w:rsidR="00000000" w:rsidRPr="00000000">
        <w:rPr>
          <w:rtl w:val="0"/>
        </w:rPr>
        <w:t xml:space="preserve"> | </w:t>
      </w:r>
      <w:r w:rsidDel="00000000" w:rsidR="00000000" w:rsidRPr="00000000">
        <w:rPr>
          <w:b w:val="1"/>
          <w:bCs w:val="1"/>
          <w:rtl w:val="0"/>
        </w:rPr>
        <w:t xml:space="preserve">Naming Sync:</w:t>
      </w:r>
      <w:r w:rsidDel="00000000" w:rsidR="00000000" w:rsidRPr="00000000">
        <w:rPr>
          <w:rtl w:val="0"/>
        </w:rPr>
        <w:t xml:space="preserve"> Enforce string parity between the H1 title and the repository directory name. | | </w:t>
      </w:r>
      <w:r w:rsidDel="00000000" w:rsidR="00000000" w:rsidRPr="00000000">
        <w:rPr>
          <w:b w:val="1"/>
          <w:bCs w:val="1"/>
          <w:rtl w:val="0"/>
        </w:rPr>
        <w:t xml:space="preserve">mdsmith rules</w:t>
      </w:r>
      <w:r w:rsidDel="00000000" w:rsidR="00000000" w:rsidRPr="00000000">
        <w:rPr>
          <w:rtl w:val="0"/>
        </w:rPr>
        <w:t xml:space="preserve"> | </w:t>
      </w:r>
      <w:r w:rsidDel="00000000" w:rsidR="00000000" w:rsidRPr="00000000">
        <w:rPr>
          <w:b w:val="1"/>
          <w:bCs w:val="1"/>
          <w:rtl w:val="0"/>
        </w:rPr>
        <w:t xml:space="preserve">Sequence Validation:</w:t>
      </w:r>
      <w:r w:rsidDel="00000000" w:rsidR="00000000" w:rsidRPr="00000000">
        <w:rPr>
          <w:rtl w:val="0"/>
        </w:rPr>
        <w:t xml:space="preserve"> Check for the specific existence and order of H1, Visual, and Badge components. | #### 8. CI/CD Integration: Docs-as-Code Pipeline A modern "Definition of Done" requires that documentation is treated as versioned code. This pipeline ensures that human-readable docs and AI-readable assets do not drift. </w:t>
      </w:r>
      <w:r w:rsidDel="00000000" w:rsidR="00000000" w:rsidRPr="00000000">
        <w:rPr>
          <w:b w:val="1"/>
          <w:bCs w:val="1"/>
          <w:rtl w:val="0"/>
        </w:rPr>
        <w:t xml:space="preserve">Answer Engine Optimization (AEO) Requirements:</w:t>
      </w:r>
      <w:r w:rsidDel="00000000" w:rsidR="00000000" w:rsidRPr="00000000">
        <w:rPr>
          <w:rtl w:val="0"/>
        </w:rPr>
        <w:t xml:space="preserve"> Repos must implement the </w:t>
      </w:r>
      <w:r w:rsidDel="00000000" w:rsidR="00000000" w:rsidRPr="00000000">
        <w:rPr>
          <w:b w:val="1"/>
          <w:bCs w:val="1"/>
          <w:rtl w:val="0"/>
        </w:rPr>
        <w:t xml:space="preserve">/llms.txt</w:t>
      </w:r>
      <w:r w:rsidDel="00000000" w:rsidR="00000000" w:rsidRPr="00000000">
        <w:rPr>
          <w:rtl w:val="0"/>
        </w:rPr>
        <w:t xml:space="preserve"> </w:t>
      </w:r>
      <w:r w:rsidDel="00000000" w:rsidR="00000000" w:rsidRPr="00000000">
        <w:rPr>
          <w:b w:val="1"/>
          <w:bCs w:val="1"/>
          <w:rtl w:val="0"/>
        </w:rPr>
        <w:t xml:space="preserve">standard</w:t>
      </w:r>
      <w:r w:rsidDel="00000000" w:rsidR="00000000" w:rsidRPr="00000000">
        <w:rPr>
          <w:rtl w:val="0"/>
        </w:rPr>
        <w:t xml:space="preserve"> , providing a dedicated context file for AI agents to retrieve technical specifications. This ensures that LLMs used in developer workflows (e.g., Cursor, GitHub Copilot) provide accurate guidance based on current documentation. </w:t>
      </w:r>
      <w:r w:rsidDel="00000000" w:rsidR="00000000" w:rsidRPr="00000000">
        <w:rPr>
          <w:b w:val="1"/>
          <w:bCs w:val="1"/>
          <w:rtl w:val="0"/>
        </w:rPr>
        <w:t xml:space="preserve">Maintenance Workflow:</w:t>
      </w:r>
      <w:r w:rsidDel="00000000" w:rsidR="00000000" w:rsidRPr="00000000">
        <w:rPr>
          <w:rtl w:val="0"/>
        </w:rPr>
        <w:t xml:space="preserve"> 1. </w:t>
      </w:r>
      <w:r w:rsidDel="00000000" w:rsidR="00000000" w:rsidRPr="00000000">
        <w:rPr>
          <w:b w:val="1"/>
          <w:bCs w:val="1"/>
          <w:rtl w:val="0"/>
        </w:rPr>
        <w:t xml:space="preserve">Continuous Monitoring:</w:t>
      </w:r>
      <w:r w:rsidDel="00000000" w:rsidR="00000000" w:rsidRPr="00000000">
        <w:rPr>
          <w:rtl w:val="0"/>
        </w:rPr>
        <w:t xml:space="preserve"> Ferndesk or similar agents monitor the codebase and support triggers to identify documentation gaps. 2. </w:t>
      </w:r>
      <w:r w:rsidDel="00000000" w:rsidR="00000000" w:rsidRPr="00000000">
        <w:rPr>
          <w:b w:val="1"/>
          <w:bCs w:val="1"/>
          <w:rtl w:val="0"/>
        </w:rPr>
        <w:t xml:space="preserve">Automated Build/Sync:</w:t>
      </w:r>
      <w:r w:rsidDel="00000000" w:rsidR="00000000" w:rsidRPr="00000000">
        <w:rPr>
          <w:rtl w:val="0"/>
        </w:rPr>
        <w:t xml:space="preserve"> Commit hooks trigger automated builds to verify that Markdown renders across platforms (Read the Docs/MkDocs). 3. </w:t>
      </w:r>
      <w:r w:rsidDel="00000000" w:rsidR="00000000" w:rsidRPr="00000000">
        <w:rPr>
          <w:b w:val="1"/>
          <w:bCs w:val="1"/>
          <w:rtl w:val="0"/>
        </w:rPr>
        <w:t xml:space="preserve">LLM Context Refresh:</w:t>
      </w:r>
      <w:r w:rsidDel="00000000" w:rsidR="00000000" w:rsidRPr="00000000">
        <w:rPr>
          <w:rtl w:val="0"/>
        </w:rPr>
        <w:t xml:space="preserve"> Update the /llms.txt file and AEO metadata whenever the public API or configuration patterns change. 4. </w:t>
      </w:r>
      <w:r w:rsidDel="00000000" w:rsidR="00000000" w:rsidRPr="00000000">
        <w:rPr>
          <w:b w:val="1"/>
          <w:bCs w:val="1"/>
          <w:rtl w:val="0"/>
        </w:rPr>
        <w:t xml:space="preserve">Verification:</w:t>
      </w:r>
      <w:r w:rsidDel="00000000" w:rsidR="00000000" w:rsidRPr="00000000">
        <w:rPr>
          <w:rtl w:val="0"/>
        </w:rPr>
        <w:t xml:space="preserve"> AST linters (defined in Section 7) validate structural integrity before PR approval. #### 9. Appendix: Production-Ready Header Template The following Markdown snippet is the standard template for a Zone 1 compliant header. markdown # Project Name (slug-alias) ![Build Status](https://img.shields.io/github/actions/workflow/status/user/repo/main.yml) ![Version](https://img.shields.io/github/v/release/user/repo) ![License](https://img.shields.io/github/license/user/repo)  A concise, 120-character description defining the project's purpose and its primary target problem. ## Overview ### Core Problem Description of the friction or inefficiency this project eliminates in the developer workflow. ### Primary Solution How the project solves the problem, highlighting the unique architectural approach or methodology. ### High-Level Functionality * **Feature A**: Description of capability. * **Feature B**: Description of capability. * **Feature C**: Description of capability.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ield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