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5BBA" w14:textId="77777777" w:rsidR="00441B9C" w:rsidRPr="00CB40C9" w:rsidRDefault="00441B9C" w:rsidP="00441B9C">
      <w:pPr>
        <w:rPr>
          <w:rFonts w:ascii="IBM Plex Sans" w:eastAsia="Times New Roman" w:hAnsi="IBM Plex Sans" w:cs="Arial"/>
          <w:sz w:val="24"/>
          <w:szCs w:val="24"/>
          <w:lang w:eastAsia="en-GB"/>
        </w:rPr>
      </w:pPr>
      <w:r w:rsidRPr="00404F5A">
        <w:rPr>
          <w:rFonts w:ascii="IBM Plex Sans" w:eastAsia="Times New Roman" w:hAnsi="IBM Plex Sans" w:cs="Times New Roman"/>
          <w:b/>
          <w:bCs/>
          <w:spacing w:val="6"/>
          <w:position w:val="-6"/>
          <w:sz w:val="28"/>
          <w:szCs w:val="28"/>
          <w:shd w:val="clear" w:color="auto" w:fill="FFFFFF"/>
          <w:lang w:eastAsia="en-GB"/>
        </w:rPr>
        <w:t>Discovering the VMware guest VMs using the discovery Tool</w:t>
      </w:r>
      <w:r w:rsidRPr="00404F5A">
        <w:rPr>
          <w:rFonts w:ascii="IBM Plex Sans" w:eastAsia="Times New Roman" w:hAnsi="IBM Plex Sans" w:cs="Times New Roman"/>
          <w:b/>
          <w:bCs/>
          <w:spacing w:val="6"/>
          <w:position w:val="-6"/>
          <w:sz w:val="28"/>
          <w:szCs w:val="28"/>
          <w:shd w:val="clear" w:color="auto" w:fill="FFFFFF"/>
          <w:lang w:eastAsia="en-GB"/>
        </w:rPr>
        <w:br/>
      </w:r>
    </w:p>
    <w:p w14:paraId="20829469" w14:textId="77777777" w:rsidR="00441B9C" w:rsidRDefault="00441B9C" w:rsidP="00441B9C">
      <w:pPr>
        <w:pStyle w:val="Heading1"/>
        <w:rPr>
          <w:rFonts w:ascii="Calibri Light" w:hAnsi="Calibri Light"/>
          <w:lang w:eastAsia="en-GB"/>
        </w:rPr>
      </w:pPr>
      <w:r w:rsidRPr="00135A18">
        <w:t>Overview</w:t>
      </w:r>
    </w:p>
    <w:p w14:paraId="4C844F91" w14:textId="30319C7D" w:rsidR="00441B9C" w:rsidRPr="00CB40C9" w:rsidRDefault="00441B9C" w:rsidP="00441B9C">
      <w:pPr>
        <w:rPr>
          <w:rFonts w:ascii="IBM Plex Sans" w:eastAsia="Times New Roman" w:hAnsi="IBM Plex Sans" w:cs="Arial"/>
          <w:sz w:val="24"/>
          <w:szCs w:val="24"/>
          <w:lang w:eastAsia="en-GB"/>
        </w:rPr>
      </w:pPr>
      <w:r w:rsidRPr="3C055982">
        <w:rPr>
          <w:rFonts w:ascii="IBM Plex Sans" w:eastAsia="Times New Roman" w:hAnsi="IBM Plex Sans" w:cs="Arial"/>
          <w:sz w:val="24"/>
          <w:szCs w:val="24"/>
          <w:lang w:eastAsia="en-GB"/>
        </w:rPr>
        <w:t xml:space="preserve">The discovery script that automates the discovery and inventory of  </w:t>
      </w:r>
      <w:r w:rsidR="00290DA8" w:rsidRPr="3C055982">
        <w:rPr>
          <w:rFonts w:ascii="IBM Plex Sans" w:eastAsia="Times New Roman" w:hAnsi="IBM Plex Sans" w:cs="Arial"/>
          <w:sz w:val="24"/>
          <w:szCs w:val="24"/>
          <w:lang w:eastAsia="en-GB"/>
        </w:rPr>
        <w:t>VMware</w:t>
      </w:r>
      <w:r w:rsidRPr="3C055982">
        <w:rPr>
          <w:rFonts w:ascii="IBM Plex Sans" w:eastAsia="Times New Roman" w:hAnsi="IBM Plex Sans" w:cs="Arial"/>
          <w:sz w:val="24"/>
          <w:szCs w:val="24"/>
          <w:lang w:eastAsia="en-GB"/>
        </w:rPr>
        <w:t xml:space="preserve"> virtual machine (VM) settings for Rackware RMM migration tool. By using the VMware SDK tool, the following attributes are capture and save to a csv file:</w:t>
      </w:r>
    </w:p>
    <w:p w14:paraId="0AED5C33" w14:textId="77777777" w:rsidR="00441B9C" w:rsidRPr="00CB40C9" w:rsidRDefault="00441B9C" w:rsidP="00441B9C">
      <w:pPr>
        <w:pStyle w:val="ListParagraph"/>
        <w:numPr>
          <w:ilvl w:val="0"/>
          <w:numId w:val="8"/>
        </w:numPr>
        <w:rPr>
          <w:sz w:val="24"/>
          <w:szCs w:val="24"/>
          <w:lang w:eastAsia="en-GB"/>
        </w:rPr>
      </w:pPr>
      <w:r w:rsidRPr="3C055982">
        <w:rPr>
          <w:rFonts w:ascii="IBM Plex Sans" w:eastAsia="Times New Roman" w:hAnsi="IBM Plex Sans" w:cs="Arial"/>
          <w:sz w:val="24"/>
          <w:szCs w:val="24"/>
          <w:lang w:eastAsia="en-GB"/>
        </w:rPr>
        <w:t>vCPU count</w:t>
      </w:r>
    </w:p>
    <w:p w14:paraId="4EF6C0EE" w14:textId="77777777" w:rsidR="00441B9C" w:rsidRPr="00CB40C9" w:rsidRDefault="00441B9C" w:rsidP="00441B9C">
      <w:pPr>
        <w:pStyle w:val="ListParagraph"/>
        <w:numPr>
          <w:ilvl w:val="0"/>
          <w:numId w:val="8"/>
        </w:numPr>
        <w:rPr>
          <w:sz w:val="24"/>
          <w:szCs w:val="24"/>
          <w:lang w:eastAsia="en-GB"/>
        </w:rPr>
      </w:pPr>
      <w:r w:rsidRPr="3C055982">
        <w:rPr>
          <w:rFonts w:ascii="IBM Plex Sans" w:eastAsia="Times New Roman" w:hAnsi="IBM Plex Sans" w:cs="Arial"/>
          <w:sz w:val="24"/>
          <w:szCs w:val="24"/>
          <w:lang w:eastAsia="en-GB"/>
        </w:rPr>
        <w:t>vMemory size</w:t>
      </w:r>
    </w:p>
    <w:p w14:paraId="6B545156" w14:textId="77777777" w:rsidR="00441B9C" w:rsidRPr="00CB40C9" w:rsidRDefault="00441B9C" w:rsidP="00441B9C">
      <w:pPr>
        <w:pStyle w:val="ListParagraph"/>
        <w:numPr>
          <w:ilvl w:val="0"/>
          <w:numId w:val="8"/>
        </w:numPr>
        <w:rPr>
          <w:sz w:val="24"/>
          <w:szCs w:val="24"/>
          <w:lang w:eastAsia="en-GB"/>
        </w:rPr>
      </w:pPr>
      <w:r w:rsidRPr="3C055982">
        <w:rPr>
          <w:rFonts w:ascii="IBM Plex Sans" w:eastAsia="Times New Roman" w:hAnsi="IBM Plex Sans" w:cs="Arial"/>
          <w:sz w:val="24"/>
          <w:szCs w:val="24"/>
          <w:lang w:eastAsia="en-GB"/>
        </w:rPr>
        <w:t>IP address</w:t>
      </w:r>
    </w:p>
    <w:p w14:paraId="1CC13925" w14:textId="77777777" w:rsidR="00441B9C" w:rsidRPr="00CB40C9" w:rsidRDefault="00441B9C" w:rsidP="00441B9C">
      <w:pPr>
        <w:rPr>
          <w:rFonts w:ascii="Calibri" w:hAnsi="Calibri"/>
          <w:lang w:eastAsia="en-GB"/>
        </w:rPr>
      </w:pPr>
      <w:r w:rsidRPr="3C055982">
        <w:rPr>
          <w:rFonts w:ascii="IBM Plex Sans" w:eastAsia="Times New Roman" w:hAnsi="IBM Plex Sans" w:cs="Arial"/>
          <w:sz w:val="24"/>
          <w:szCs w:val="24"/>
          <w:lang w:eastAsia="en-GB"/>
        </w:rPr>
        <w:t>The csv file can be uploaded to the Rackware RMM migration tool to create waves for bulk migration manually.</w:t>
      </w:r>
    </w:p>
    <w:p w14:paraId="3BB9FF4F" w14:textId="77777777" w:rsidR="00441B9C" w:rsidRPr="00286E01" w:rsidRDefault="00441B9C" w:rsidP="00441B9C">
      <w:pPr>
        <w:pStyle w:val="ListParagraph"/>
        <w:ind w:left="0"/>
        <w:rPr>
          <w:rFonts w:ascii="IBM Plex Sans" w:eastAsia="Times New Roman" w:hAnsi="IBM Plex Sans" w:cs="Arial"/>
          <w:sz w:val="24"/>
          <w:szCs w:val="24"/>
          <w:lang w:eastAsia="en-GB"/>
        </w:rPr>
      </w:pPr>
      <w:r w:rsidRPr="3C055982">
        <w:rPr>
          <w:rFonts w:ascii="IBM Plex Sans" w:eastAsia="Times New Roman" w:hAnsi="IBM Plex Sans" w:cs="Arial"/>
          <w:sz w:val="24"/>
          <w:szCs w:val="24"/>
          <w:lang w:eastAsia="en-GB"/>
        </w:rPr>
        <w:t>The discovery script is available on the Rackware Appliance server under the /opt/IBM/ directory. The directory contains the following:</w:t>
      </w:r>
    </w:p>
    <w:p w14:paraId="69843C62" w14:textId="77777777" w:rsidR="00441B9C" w:rsidRPr="00DF27FB" w:rsidRDefault="00441B9C" w:rsidP="00441B9C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4"/>
          <w:szCs w:val="24"/>
          <w:lang w:eastAsia="en-GB"/>
        </w:rPr>
      </w:pPr>
      <w:r w:rsidRPr="3C055982">
        <w:rPr>
          <w:rFonts w:ascii="IBM Plex Sans" w:eastAsia="Times New Roman" w:hAnsi="IBM Plex Sans" w:cs="Arial"/>
          <w:sz w:val="24"/>
          <w:szCs w:val="24"/>
          <w:lang w:eastAsia="en-GB"/>
        </w:rPr>
        <w:t>config.ini</w:t>
      </w:r>
    </w:p>
    <w:p w14:paraId="110D6EC5" w14:textId="77777777" w:rsidR="00441B9C" w:rsidRPr="00DF27FB" w:rsidRDefault="00441B9C" w:rsidP="00441B9C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4"/>
          <w:szCs w:val="24"/>
          <w:lang w:eastAsia="en-GB"/>
        </w:rPr>
      </w:pPr>
      <w:r w:rsidRPr="3C055982">
        <w:rPr>
          <w:rFonts w:ascii="IBM Plex Sans" w:eastAsia="Times New Roman" w:hAnsi="IBM Plex Sans" w:cs="Arial"/>
          <w:sz w:val="24"/>
          <w:szCs w:val="24"/>
          <w:lang w:eastAsia="en-GB"/>
        </w:rPr>
        <w:t>discoveryTool</w:t>
      </w:r>
    </w:p>
    <w:p w14:paraId="51AA3916" w14:textId="5710FBEE" w:rsidR="0088706C" w:rsidRPr="0088706C" w:rsidRDefault="00441B9C" w:rsidP="0088706C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4"/>
          <w:szCs w:val="24"/>
          <w:lang w:eastAsia="en-GB"/>
        </w:rPr>
      </w:pPr>
      <w:r w:rsidRPr="3C055982">
        <w:rPr>
          <w:rFonts w:ascii="IBM Plex Sans" w:eastAsia="Times New Roman" w:hAnsi="IBM Plex Sans" w:cs="Arial"/>
          <w:sz w:val="24"/>
          <w:szCs w:val="24"/>
          <w:lang w:eastAsia="en-GB"/>
        </w:rPr>
        <w:t>checksum.txt</w:t>
      </w:r>
    </w:p>
    <w:p w14:paraId="1EA7DEA5" w14:textId="447904BB" w:rsidR="00441B9C" w:rsidRDefault="00441B9C" w:rsidP="00441B9C">
      <w:pPr>
        <w:pStyle w:val="Heading1"/>
        <w:rPr>
          <w:rFonts w:ascii="Calibri Light" w:hAnsi="Calibri Light"/>
          <w:lang w:eastAsia="en-GB"/>
        </w:rPr>
      </w:pPr>
      <w:r w:rsidRPr="00135A18">
        <w:t>Usage</w:t>
      </w:r>
    </w:p>
    <w:p w14:paraId="2DB6FD17" w14:textId="77777777" w:rsidR="00A03C63" w:rsidRPr="007D0895" w:rsidRDefault="00A03C63" w:rsidP="00A03C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textAlignment w:val="baseline"/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</w:pPr>
      <w:r w:rsidRPr="007D0895"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  <w:t xml:space="preserve">$ </w:t>
      </w:r>
      <w:r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  <w:t xml:space="preserve"> </w:t>
      </w:r>
      <w:r w:rsidRPr="007D0895"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  <w:t>cd /opt/IBM/</w:t>
      </w:r>
    </w:p>
    <w:p w14:paraId="3552B81A" w14:textId="16F7E7CD" w:rsidR="00A03C63" w:rsidRPr="00D643B0" w:rsidRDefault="00441B9C" w:rsidP="00A03C63">
      <w:pPr>
        <w:pStyle w:val="ListParagraph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eastAsia="Times New Roman" w:hAnsi="IBM Plex Sans" w:cs="Arial"/>
          <w:sz w:val="24"/>
          <w:szCs w:val="24"/>
          <w:lang w:eastAsia="en-GB"/>
        </w:rPr>
        <w:br/>
      </w:r>
      <w:r>
        <w:br/>
      </w:r>
      <w:r w:rsidR="00A03C63"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Before running the discovery tool,  we need to configure parameters / key-values in config.ini file. </w:t>
      </w:r>
    </w:p>
    <w:p w14:paraId="416D903E" w14:textId="77777777" w:rsidR="00A03C63" w:rsidRDefault="00A03C63" w:rsidP="00A03C63">
      <w:pPr>
        <w:spacing w:line="240" w:lineRule="auto"/>
        <w:ind w:left="709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In the config.ini file the user has two types of parameters </w:t>
      </w:r>
    </w:p>
    <w:p w14:paraId="2343695A" w14:textId="77777777" w:rsidR="00A03C63" w:rsidRPr="00BE3348" w:rsidRDefault="00A03C63" w:rsidP="00A03C63">
      <w:pPr>
        <w:pStyle w:val="ListParagraph"/>
        <w:numPr>
          <w:ilvl w:val="0"/>
          <w:numId w:val="6"/>
        </w:numPr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>Configurable</w:t>
      </w:r>
      <w:r w:rsidRPr="00BE3348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parameter</w:t>
      </w:r>
    </w:p>
    <w:p w14:paraId="6C2D5877" w14:textId="77777777" w:rsidR="00A03C63" w:rsidRPr="00BE3348" w:rsidRDefault="00A03C63" w:rsidP="00A03C63">
      <w:pPr>
        <w:pStyle w:val="ListParagraph"/>
        <w:numPr>
          <w:ilvl w:val="0"/>
          <w:numId w:val="6"/>
        </w:numPr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BE3348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Non-Configurable parameter        </w:t>
      </w:r>
    </w:p>
    <w:p w14:paraId="22A7C4F8" w14:textId="77777777" w:rsidR="00A03C63" w:rsidRPr="00934AEF" w:rsidRDefault="00A03C63" w:rsidP="00A03C63">
      <w:pPr>
        <w:spacing w:line="240" w:lineRule="auto"/>
        <w:ind w:left="709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For example:</w:t>
      </w:r>
    </w:p>
    <w:p w14:paraId="5A560A51" w14:textId="576A076C" w:rsidR="00A03C63" w:rsidRPr="007D0895" w:rsidRDefault="00A03C63" w:rsidP="00A03C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textAlignment w:val="baseline"/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</w:pPr>
      <w:r w:rsidRPr="007D0895"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  <w:t xml:space="preserve">$ </w:t>
      </w:r>
      <w:r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  <w:t xml:space="preserve"> </w:t>
      </w:r>
      <w:r w:rsidRPr="007D0895">
        <w:rPr>
          <w:rFonts w:ascii="IBM Plex Sans" w:hAnsi="IBM Plex Sans" w:cs="Menlo"/>
          <w:color w:val="FFFFFF" w:themeColor="background1"/>
          <w:sz w:val="24"/>
          <w:szCs w:val="24"/>
          <w:lang w:val="en-GB"/>
        </w:rPr>
        <w:t>cat config.ini</w:t>
      </w:r>
    </w:p>
    <w:p w14:paraId="193C1BC3" w14:textId="31D6A602" w:rsidR="00A03C63" w:rsidRPr="00D643B0" w:rsidRDefault="00A03C63" w:rsidP="00A03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</w:t>
      </w:r>
    </w:p>
    <w:p w14:paraId="3201CE20" w14:textId="77777777" w:rsidR="00A03C63" w:rsidRPr="00934AEF" w:rsidRDefault="00A03C63" w:rsidP="00A03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[log]</w:t>
      </w:r>
    </w:p>
    <w:p w14:paraId="0A4D63A4" w14:textId="77777777" w:rsidR="00A03C63" w:rsidRDefault="00A03C63" w:rsidP="00A03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  <w:t>#</w:t>
      </w:r>
      <w:r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Log file where the discovery tool will keep the logs files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>.</w:t>
      </w:r>
    </w:p>
    <w:p w14:paraId="55F43F07" w14:textId="1BEAF22C" w:rsidR="00A03C63" w:rsidRDefault="00A03C63" w:rsidP="00A03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log_file = /var/log/discoverytool.log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&lt;</w:t>
      </w:r>
      <w:r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</w:t>
      </w:r>
      <w:r w:rsidR="00290DA8">
        <w:rPr>
          <w:rFonts w:ascii="IBM Plex Sans" w:hAnsi="IBM Plex Sans" w:cs="Menlo"/>
          <w:color w:val="000000"/>
          <w:sz w:val="24"/>
          <w:szCs w:val="24"/>
          <w:lang w:val="en-GB"/>
        </w:rPr>
        <w:t>non-Configurable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&gt;</w:t>
      </w:r>
    </w:p>
    <w:p w14:paraId="1622CF14" w14:textId="77777777" w:rsidR="00A03C63" w:rsidRPr="00934AEF" w:rsidRDefault="00A03C63" w:rsidP="00A03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1120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>#</w:t>
      </w:r>
      <w:r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Log level, this can be DEBUG, INFO, WARNING, ERROR, CRITICAL, the 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</w:t>
      </w:r>
      <w:r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>recommended is INFO. Use DEBUG in case of troubleshooting.</w:t>
      </w:r>
    </w:p>
    <w:p w14:paraId="506EFC72" w14:textId="403BD54F" w:rsidR="00A03C63" w:rsidRPr="00934AEF" w:rsidRDefault="00A03C63" w:rsidP="00A03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lastRenderedPageBreak/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log_level = DEBUG  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>&lt;</w:t>
      </w:r>
      <w:r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</w:t>
      </w:r>
      <w:r w:rsidR="00290DA8" w:rsidRPr="00BE3348">
        <w:rPr>
          <w:rFonts w:ascii="IBM Plex Sans" w:hAnsi="IBM Plex Sans" w:cs="Menlo"/>
          <w:color w:val="000000"/>
          <w:sz w:val="24"/>
          <w:szCs w:val="24"/>
          <w:lang w:val="en-GB"/>
        </w:rPr>
        <w:t>non-Configurable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&gt;</w:t>
      </w:r>
    </w:p>
    <w:p w14:paraId="4CD77482" w14:textId="77777777" w:rsidR="00A03C63" w:rsidRDefault="00A03C63" w:rsidP="00A03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1120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728EF3D7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># This folder contains the file where the discovered guest VMs Rackware RMM  wave csv files are created, based on different ESXi host IP address.</w:t>
      </w:r>
    </w:p>
    <w:p w14:paraId="009D89EE" w14:textId="24E49C41" w:rsidR="00A03C63" w:rsidRPr="00934AEF" w:rsidRDefault="00A03C63" w:rsidP="00A03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rmm_csv_template = rmm_wave_csv 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>&lt;</w:t>
      </w:r>
      <w:r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</w:t>
      </w:r>
      <w:r w:rsidR="00290DA8" w:rsidRPr="00BE3348">
        <w:rPr>
          <w:rFonts w:ascii="IBM Plex Sans" w:hAnsi="IBM Plex Sans" w:cs="Menlo"/>
          <w:color w:val="000000"/>
          <w:sz w:val="24"/>
          <w:szCs w:val="24"/>
          <w:lang w:val="en-GB"/>
        </w:rPr>
        <w:t>non-Configurable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&gt;</w:t>
      </w:r>
    </w:p>
    <w:p w14:paraId="36C115C0" w14:textId="77777777" w:rsidR="00A03C63" w:rsidRDefault="00A03C63" w:rsidP="00A03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[rmm_server_config]</w:t>
      </w:r>
    </w:p>
    <w:p w14:paraId="286C39A0" w14:textId="77777777" w:rsidR="00A03C63" w:rsidRPr="00934AEF" w:rsidRDefault="00A03C63" w:rsidP="00A03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1120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>#The values to be updated here is the IP address of Rackware RMM, only the IP address part needs to be updated/changed.</w:t>
      </w:r>
    </w:p>
    <w:p w14:paraId="5AEB6A04" w14:textId="77777777" w:rsidR="00A03C63" w:rsidRPr="00934AEF" w:rsidRDefault="00A03C63" w:rsidP="00A03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>rackware_rmm_url = https://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>&lt;</w:t>
      </w:r>
      <w:r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>rmm.ip.add.ress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>&gt;</w:t>
      </w:r>
      <w:r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>/rackware/api/v2/</w:t>
      </w:r>
    </w:p>
    <w:p w14:paraId="144F12D1" w14:textId="77777777" w:rsidR="00A03C63" w:rsidRDefault="00A03C63" w:rsidP="00A03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>#This is the default user, don’t change this.</w:t>
      </w:r>
    </w:p>
    <w:p w14:paraId="38919CF7" w14:textId="6B067D3F" w:rsidR="00A03C63" w:rsidRDefault="00A03C63" w:rsidP="00A03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rackware_admin = admin. 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>&lt;</w:t>
      </w:r>
      <w:r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</w:t>
      </w:r>
      <w:r w:rsidR="00290DA8" w:rsidRPr="00BE3348">
        <w:rPr>
          <w:rFonts w:ascii="IBM Plex Sans" w:hAnsi="IBM Plex Sans" w:cs="Menlo"/>
          <w:color w:val="000000"/>
          <w:sz w:val="24"/>
          <w:szCs w:val="24"/>
          <w:lang w:val="en-GB"/>
        </w:rPr>
        <w:t>non-Configurable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&gt;</w:t>
      </w:r>
    </w:p>
    <w:p w14:paraId="4F4CDBDE" w14:textId="77777777" w:rsidR="00E913CF" w:rsidRDefault="00E913CF" w:rsidP="00E913CF">
      <w:pPr>
        <w:pStyle w:val="ListParagraph"/>
        <w:spacing w:line="240" w:lineRule="auto"/>
        <w:rPr>
          <w:rFonts w:ascii="IBM Plex Sans" w:eastAsia="Times New Roman" w:hAnsi="IBM Plex Sans" w:cs="Arial"/>
          <w:sz w:val="24"/>
          <w:szCs w:val="24"/>
          <w:lang w:eastAsia="en-GB"/>
        </w:rPr>
      </w:pPr>
      <w:r w:rsidRPr="3C055982">
        <w:rPr>
          <w:rFonts w:ascii="IBM Plex Sans" w:eastAsia="Times New Roman" w:hAnsi="IBM Plex Sans" w:cs="Arial"/>
          <w:sz w:val="24"/>
          <w:szCs w:val="24"/>
          <w:lang w:eastAsia="en-GB"/>
        </w:rPr>
        <w:t>If the discovery Tool is executed without any arguments, it will display the usage info.</w:t>
      </w:r>
    </w:p>
    <w:p w14:paraId="1EB2AA6E" w14:textId="4B31E75A" w:rsidR="00E913CF" w:rsidRPr="007D0895" w:rsidRDefault="00E913CF" w:rsidP="00E913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textAlignment w:val="baseline"/>
        <w:rPr>
          <w:rFonts w:ascii="IBM Plex Sans" w:eastAsia="Times New Roman" w:hAnsi="IBM Plex Sans" w:cs="Courier New"/>
          <w:color w:val="FFFFFF" w:themeColor="background1"/>
          <w:sz w:val="24"/>
          <w:szCs w:val="24"/>
          <w:bdr w:val="none" w:sz="0" w:space="0" w:color="auto" w:frame="1"/>
          <w:lang w:eastAsia="en-GB"/>
        </w:rPr>
      </w:pPr>
      <w:r w:rsidRPr="007D0895"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  <w:t>$</w:t>
      </w:r>
      <w:r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  <w:t xml:space="preserve"> </w:t>
      </w:r>
      <w:r w:rsidRPr="007D0895"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  <w:t xml:space="preserve"> </w:t>
      </w:r>
      <w:r w:rsidRPr="007D0895">
        <w:rPr>
          <w:rFonts w:ascii="IBM Plex Sans" w:hAnsi="IBM Plex Sans" w:cs="Menlo"/>
          <w:b/>
          <w:bCs/>
          <w:color w:val="FFFFFF" w:themeColor="background1"/>
          <w:sz w:val="24"/>
          <w:szCs w:val="24"/>
          <w:lang w:val="en-GB"/>
        </w:rPr>
        <w:t>./discoveryTool</w:t>
      </w:r>
    </w:p>
    <w:p w14:paraId="1CA6E47D" w14:textId="77777777" w:rsidR="00441B9C" w:rsidRPr="00934AEF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1120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usage: Discovery Tool [-h] [--version] -s VSPHERE -u USERNAME [-o PORT] 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 </w:t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[-nossl]</w:t>
      </w:r>
    </w:p>
    <w:p w14:paraId="49985EAF" w14:textId="77777777" w:rsidR="00441B9C" w:rsidRDefault="00441B9C" w:rsidP="00441B9C">
      <w:pPr>
        <w:spacing w:line="240" w:lineRule="auto"/>
        <w:ind w:left="1080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3C055982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>Discovery Tool: error: the following arguments are required: -s/--vsphere,  -u/--username</w:t>
      </w:r>
    </w:p>
    <w:p w14:paraId="75754027" w14:textId="77777777" w:rsidR="00441B9C" w:rsidRPr="00FD5F61" w:rsidRDefault="00441B9C" w:rsidP="00441B9C">
      <w:pPr>
        <w:pStyle w:val="ListParagraph"/>
        <w:numPr>
          <w:ilvl w:val="0"/>
          <w:numId w:val="3"/>
        </w:numPr>
        <w:spacing w:line="240" w:lineRule="auto"/>
        <w:rPr>
          <w:rFonts w:ascii="IBM Plex Sans" w:eastAsia="Times New Roman" w:hAnsi="IBM Plex Sans" w:cs="Times New Roman"/>
          <w:sz w:val="24"/>
          <w:szCs w:val="24"/>
          <w:lang w:eastAsia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>D</w:t>
      </w:r>
      <w:r w:rsidRPr="00FD5F61">
        <w:rPr>
          <w:rFonts w:ascii="IBM Plex Sans" w:hAnsi="IBM Plex Sans" w:cs="Menlo"/>
          <w:color w:val="000000"/>
          <w:sz w:val="24"/>
          <w:szCs w:val="24"/>
          <w:lang w:val="en-GB"/>
        </w:rPr>
        <w:t>iscover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>y</w:t>
      </w:r>
      <w:r w:rsidRPr="00FD5F61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script logs are stored in /var/log/discoverytool.log</w:t>
      </w:r>
    </w:p>
    <w:p w14:paraId="2E2B1D8B" w14:textId="77777777" w:rsidR="00441B9C" w:rsidRPr="00FD5F61" w:rsidRDefault="00441B9C" w:rsidP="00441B9C">
      <w:pPr>
        <w:pStyle w:val="ListParagraph"/>
        <w:spacing w:line="240" w:lineRule="auto"/>
        <w:rPr>
          <w:rFonts w:ascii="IBM Plex Sans" w:eastAsia="Times New Roman" w:hAnsi="IBM Plex Sans" w:cs="Times New Roman"/>
          <w:sz w:val="24"/>
          <w:szCs w:val="24"/>
          <w:lang w:eastAsia="en-GB"/>
        </w:rPr>
      </w:pPr>
    </w:p>
    <w:p w14:paraId="47191D43" w14:textId="77777777" w:rsidR="00441B9C" w:rsidRPr="008B1B24" w:rsidRDefault="00441B9C" w:rsidP="00441B9C">
      <w:pPr>
        <w:pStyle w:val="ListParagraph"/>
        <w:numPr>
          <w:ilvl w:val="0"/>
          <w:numId w:val="3"/>
        </w:numPr>
        <w:spacing w:line="240" w:lineRule="auto"/>
        <w:rPr>
          <w:rFonts w:ascii="IBM Plex Sans" w:eastAsia="Times New Roman" w:hAnsi="IBM Plex Sans" w:cs="Arial"/>
          <w:sz w:val="24"/>
          <w:szCs w:val="24"/>
          <w:lang w:eastAsia="en-GB"/>
        </w:rPr>
      </w:pPr>
      <w:r>
        <w:rPr>
          <w:rFonts w:ascii="IBM Plex Sans" w:eastAsia="Times New Roman" w:hAnsi="IBM Plex Sans" w:cs="Arial"/>
          <w:sz w:val="24"/>
          <w:szCs w:val="24"/>
          <w:lang w:eastAsia="en-GB"/>
        </w:rPr>
        <w:t>R</w:t>
      </w:r>
      <w:r w:rsidRPr="008B1B24">
        <w:rPr>
          <w:rFonts w:ascii="IBM Plex Sans" w:eastAsia="Times New Roman" w:hAnsi="IBM Plex Sans" w:cs="Arial"/>
          <w:sz w:val="24"/>
          <w:szCs w:val="24"/>
          <w:lang w:eastAsia="en-GB"/>
        </w:rPr>
        <w:t xml:space="preserve">un the discovery script with -h or </w:t>
      </w:r>
      <w:r>
        <w:rPr>
          <w:rFonts w:ascii="IBM Plex Sans" w:eastAsia="Times New Roman" w:hAnsi="IBM Plex Sans" w:cs="Arial"/>
          <w:sz w:val="24"/>
          <w:szCs w:val="24"/>
          <w:lang w:eastAsia="en-GB"/>
        </w:rPr>
        <w:t>--</w:t>
      </w:r>
      <w:r w:rsidRPr="008B1B24">
        <w:rPr>
          <w:rFonts w:ascii="IBM Plex Sans" w:eastAsia="Times New Roman" w:hAnsi="IBM Plex Sans" w:cs="Arial"/>
          <w:sz w:val="24"/>
          <w:szCs w:val="24"/>
          <w:lang w:eastAsia="en-GB"/>
        </w:rPr>
        <w:t xml:space="preserve">help </w:t>
      </w:r>
      <w:r>
        <w:rPr>
          <w:rFonts w:ascii="IBM Plex Sans" w:eastAsia="Times New Roman" w:hAnsi="IBM Plex Sans" w:cs="Arial"/>
          <w:sz w:val="24"/>
          <w:szCs w:val="24"/>
          <w:lang w:eastAsia="en-GB"/>
        </w:rPr>
        <w:t>option</w:t>
      </w:r>
      <w:r w:rsidRPr="008B1B24">
        <w:rPr>
          <w:rFonts w:ascii="IBM Plex Sans" w:eastAsia="Times New Roman" w:hAnsi="IBM Plex Sans" w:cs="Arial"/>
          <w:sz w:val="24"/>
          <w:szCs w:val="24"/>
          <w:lang w:eastAsia="en-GB"/>
        </w:rPr>
        <w:t xml:space="preserve">. </w:t>
      </w:r>
    </w:p>
    <w:p w14:paraId="599702FC" w14:textId="0AD9786D" w:rsidR="00E913CF" w:rsidRPr="007D0895" w:rsidRDefault="00E913CF" w:rsidP="00E913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textAlignment w:val="baseline"/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</w:pPr>
      <w:r w:rsidRPr="007D0895"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  <w:t xml:space="preserve">$ </w:t>
      </w:r>
      <w:r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  <w:t xml:space="preserve"> </w:t>
      </w:r>
      <w:r w:rsidRPr="007D0895">
        <w:rPr>
          <w:rFonts w:ascii="IBM Plex Sans" w:hAnsi="IBM Plex Sans" w:cs="Menlo"/>
          <w:b/>
          <w:bCs/>
          <w:color w:val="FFFFFF" w:themeColor="background1"/>
          <w:sz w:val="24"/>
          <w:szCs w:val="24"/>
          <w:lang w:val="en-GB"/>
        </w:rPr>
        <w:t>./discoveryTool -h</w:t>
      </w:r>
    </w:p>
    <w:p w14:paraId="55ED8B72" w14:textId="77777777" w:rsidR="00441B9C" w:rsidRPr="00934AEF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560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usage: Discovery Tool [-h] [--version] -s VSPHERE -u USERNAME [-o PORT] [-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</w:t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nossl]</w:t>
      </w:r>
    </w:p>
    <w:p w14:paraId="150B79B8" w14:textId="77777777" w:rsidR="00441B9C" w:rsidRPr="00934AEF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optional arguments:</w:t>
      </w:r>
    </w:p>
    <w:p w14:paraId="7449517F" w14:textId="77777777" w:rsidR="00441B9C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 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-h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| </w:t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--help    </w:t>
      </w:r>
    </w:p>
    <w:p w14:paraId="3BC8642E" w14:textId="77777777" w:rsidR="00441B9C" w:rsidRPr="00934AEF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show this help message and exit</w:t>
      </w:r>
    </w:p>
    <w:p w14:paraId="11B81A0C" w14:textId="77777777" w:rsidR="00441B9C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</w:t>
      </w:r>
      <w:r w:rsidRPr="00DF27FB">
        <w:rPr>
          <w:rFonts w:ascii="IBM Plex Sans" w:hAnsi="IBM Plex Sans" w:cs="Menlo"/>
          <w:color w:val="000000"/>
          <w:sz w:val="24"/>
          <w:szCs w:val="24"/>
          <w:lang w:val="en-GB"/>
        </w:rPr>
        <w:t>--version</w:t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    </w:t>
      </w:r>
    </w:p>
    <w:p w14:paraId="5ECBEFF6" w14:textId="77777777" w:rsidR="00441B9C" w:rsidRPr="00934AEF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show the program's version number and exit</w:t>
      </w:r>
    </w:p>
    <w:p w14:paraId="50C193A5" w14:textId="77777777" w:rsidR="00441B9C" w:rsidRPr="00934AEF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Required command line arguments based on user environment:</w:t>
      </w:r>
    </w:p>
    <w:p w14:paraId="2D4A14A2" w14:textId="77777777" w:rsidR="00441B9C" w:rsidRPr="00DF27FB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DF27FB"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DF27FB">
        <w:rPr>
          <w:rFonts w:ascii="IBM Plex Sans" w:hAnsi="IBM Plex Sans" w:cs="Menlo"/>
          <w:color w:val="000000"/>
          <w:sz w:val="24"/>
          <w:szCs w:val="24"/>
          <w:lang w:val="en-GB"/>
        </w:rPr>
        <w:t>-s VSPHERE | --vsphere VSPHERE</w:t>
      </w:r>
    </w:p>
    <w:p w14:paraId="0E064FB7" w14:textId="77777777" w:rsidR="00441B9C" w:rsidRPr="00934AEF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DF27FB"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--vsphere host ip</w:t>
      </w:r>
    </w:p>
    <w:p w14:paraId="232CD030" w14:textId="77777777" w:rsidR="00441B9C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DF27FB">
        <w:rPr>
          <w:rFonts w:ascii="IBM Plex Sans" w:hAnsi="IBM Plex Sans" w:cs="Menlo"/>
          <w:color w:val="000000"/>
          <w:sz w:val="24"/>
          <w:szCs w:val="24"/>
          <w:lang w:val="en-GB"/>
        </w:rPr>
        <w:lastRenderedPageBreak/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DF27FB">
        <w:rPr>
          <w:rFonts w:ascii="IBM Plex Sans" w:hAnsi="IBM Plex Sans" w:cs="Menlo"/>
          <w:color w:val="000000"/>
          <w:sz w:val="24"/>
          <w:szCs w:val="24"/>
          <w:lang w:val="en-GB"/>
        </w:rPr>
        <w:t>-u USERNAME | --username USERNAME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 </w:t>
      </w:r>
    </w:p>
    <w:p w14:paraId="093B7777" w14:textId="77777777" w:rsidR="00441B9C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  <w:t xml:space="preserve">Username </w:t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to connect vSphere</w:t>
      </w:r>
    </w:p>
    <w:p w14:paraId="4962C248" w14:textId="77777777" w:rsidR="00441B9C" w:rsidRPr="00934AEF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Optional command line arguments based on user environment:</w:t>
      </w:r>
    </w:p>
    <w:p w14:paraId="6CC42AE1" w14:textId="77777777" w:rsidR="00441B9C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DF27FB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 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DF27FB">
        <w:rPr>
          <w:rFonts w:ascii="IBM Plex Sans" w:hAnsi="IBM Plex Sans" w:cs="Menlo"/>
          <w:color w:val="000000"/>
          <w:sz w:val="24"/>
          <w:szCs w:val="24"/>
          <w:lang w:val="en-GB"/>
        </w:rPr>
        <w:t>-o</w:t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PORT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| </w:t>
      </w:r>
      <w:r w:rsidRPr="00DF27FB">
        <w:rPr>
          <w:rFonts w:ascii="IBM Plex Sans" w:hAnsi="IBM Plex Sans" w:cs="Menlo"/>
          <w:color w:val="000000"/>
          <w:sz w:val="24"/>
          <w:szCs w:val="24"/>
          <w:lang w:val="en-GB"/>
        </w:rPr>
        <w:t>--port PORT</w:t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</w:t>
      </w:r>
    </w:p>
    <w:p w14:paraId="3CADFB11" w14:textId="5BB1FDDC" w:rsidR="00441B9C" w:rsidRPr="00934AEF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="00290DA8"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If the user has defined custom port for vSphere API server, i.e., not 443</w:t>
      </w:r>
    </w:p>
    <w:p w14:paraId="7985826E" w14:textId="77777777" w:rsidR="00441B9C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DF27FB">
        <w:rPr>
          <w:rFonts w:ascii="IBM Plex Sans" w:hAnsi="IBM Plex Sans" w:cs="Menlo"/>
          <w:color w:val="000000"/>
          <w:sz w:val="24"/>
          <w:szCs w:val="24"/>
          <w:lang w:val="en-GB"/>
        </w:rPr>
        <w:t>-nossl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|</w:t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--disable-ssl-verification</w:t>
      </w:r>
    </w:p>
    <w:p w14:paraId="11E9AC33" w14:textId="77777777" w:rsidR="00441B9C" w:rsidRPr="00FD5F61" w:rsidRDefault="00441B9C" w:rsidP="0044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This option disables ssl host certificate verification</w:t>
      </w:r>
    </w:p>
    <w:p w14:paraId="4C7FEC48" w14:textId="77777777" w:rsidR="00441B9C" w:rsidRPr="00D643B0" w:rsidRDefault="00441B9C" w:rsidP="00441B9C">
      <w:pPr>
        <w:pStyle w:val="ListParagraph"/>
        <w:numPr>
          <w:ilvl w:val="0"/>
          <w:numId w:val="3"/>
        </w:numPr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728EF3D7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>To check the discovery tool version, use this command:</w:t>
      </w:r>
    </w:p>
    <w:p w14:paraId="09A6337C" w14:textId="77777777" w:rsidR="00362A95" w:rsidRPr="00362A95" w:rsidRDefault="00362A95" w:rsidP="00362A95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textAlignment w:val="baseline"/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</w:pPr>
      <w:r w:rsidRPr="00362A95"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  <w:t xml:space="preserve">$  </w:t>
      </w:r>
      <w:r w:rsidRPr="00362A95">
        <w:rPr>
          <w:rFonts w:ascii="IBM Plex Sans" w:hAnsi="IBM Plex Sans" w:cs="Menlo"/>
          <w:color w:val="FFFFFF" w:themeColor="background1"/>
          <w:sz w:val="24"/>
          <w:szCs w:val="24"/>
          <w:lang w:val="en-GB"/>
        </w:rPr>
        <w:t>./discoveryTool --version</w:t>
      </w:r>
    </w:p>
    <w:p w14:paraId="0893C33D" w14:textId="77777777" w:rsidR="00441B9C" w:rsidRPr="00D643B0" w:rsidRDefault="00441B9C" w:rsidP="00441B9C">
      <w:pPr>
        <w:spacing w:line="240" w:lineRule="auto"/>
        <w:ind w:firstLine="720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934AEF">
        <w:rPr>
          <w:rFonts w:ascii="IBM Plex Sans" w:hAnsi="IBM Plex Sans" w:cs="Menlo"/>
          <w:color w:val="000000"/>
          <w:sz w:val="24"/>
          <w:szCs w:val="24"/>
          <w:lang w:val="en-GB"/>
        </w:rPr>
        <w:t>Example output: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</w:t>
      </w:r>
      <w:r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>Discovery Tool 1.0</w:t>
      </w:r>
    </w:p>
    <w:p w14:paraId="64164171" w14:textId="77777777" w:rsidR="00441B9C" w:rsidRPr="0060243A" w:rsidRDefault="00441B9C" w:rsidP="00441B9C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60243A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To discover the guest VMs from ESXi host the required arguments are </w:t>
      </w:r>
    </w:p>
    <w:p w14:paraId="44D98776" w14:textId="77777777" w:rsidR="00441B9C" w:rsidRPr="00971976" w:rsidRDefault="00441B9C" w:rsidP="00441B9C">
      <w:pPr>
        <w:pStyle w:val="ListParagraph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971976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-s – 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71976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IP address of vSphere host. </w:t>
      </w:r>
    </w:p>
    <w:p w14:paraId="682E8A90" w14:textId="77777777" w:rsidR="00441B9C" w:rsidRPr="00971976" w:rsidRDefault="00441B9C" w:rsidP="00441B9C">
      <w:pPr>
        <w:pStyle w:val="ListParagraph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971976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-u – 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ab/>
      </w:r>
      <w:r w:rsidRPr="00971976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Username of vSphere host to connect. </w:t>
      </w:r>
    </w:p>
    <w:p w14:paraId="5C86A834" w14:textId="77777777" w:rsidR="00441B9C" w:rsidRPr="00971976" w:rsidRDefault="00441B9C" w:rsidP="00441B9C">
      <w:pPr>
        <w:pStyle w:val="ListParagraph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728EF3D7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 xml:space="preserve">-nossl – </w:t>
      </w:r>
      <w:r>
        <w:tab/>
      </w:r>
      <w:r w:rsidRPr="728EF3D7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 xml:space="preserve">This option is used to connect vSphere host using ssl disabled, between discovery Tool and vSphere host. </w:t>
      </w:r>
    </w:p>
    <w:p w14:paraId="34EFB054" w14:textId="77777777" w:rsidR="00441B9C" w:rsidRDefault="00441B9C" w:rsidP="00441B9C">
      <w:pPr>
        <w:pStyle w:val="ListParagraph"/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</w:p>
    <w:p w14:paraId="0187F215" w14:textId="77777777" w:rsidR="00441B9C" w:rsidRPr="002E72E6" w:rsidRDefault="00441B9C" w:rsidP="00441B9C">
      <w:pPr>
        <w:pStyle w:val="ListParagraph"/>
        <w:numPr>
          <w:ilvl w:val="0"/>
          <w:numId w:val="3"/>
        </w:numPr>
        <w:spacing w:line="240" w:lineRule="auto"/>
        <w:ind w:left="142" w:firstLine="0"/>
        <w:rPr>
          <w:rFonts w:ascii="IBM Plex Sans" w:hAnsi="IBM Plex Sans" w:cs="Menlo"/>
          <w:b/>
          <w:bCs/>
          <w:color w:val="000000"/>
          <w:sz w:val="24"/>
          <w:szCs w:val="24"/>
          <w:lang w:val="en-GB"/>
        </w:rPr>
      </w:pPr>
      <w:r w:rsidRPr="002E72E6">
        <w:rPr>
          <w:rFonts w:ascii="IBM Plex Sans" w:hAnsi="IBM Plex Sans" w:cs="Menlo"/>
          <w:b/>
          <w:bCs/>
          <w:color w:val="000000"/>
          <w:sz w:val="24"/>
          <w:szCs w:val="24"/>
          <w:lang w:val="en-GB"/>
        </w:rPr>
        <w:t>Vsphere Password</w:t>
      </w:r>
    </w:p>
    <w:p w14:paraId="575EBDA2" w14:textId="77777777" w:rsidR="00441B9C" w:rsidRPr="00D643B0" w:rsidRDefault="00441B9C" w:rsidP="00441B9C">
      <w:pPr>
        <w:spacing w:line="240" w:lineRule="auto"/>
        <w:ind w:left="720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The </w:t>
      </w:r>
      <w:r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>-u argument of the script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will prompt the user for the administrator password of the  </w:t>
      </w:r>
      <w:r w:rsidRPr="00D643B0">
        <w:rPr>
          <w:rFonts w:ascii="IBM Plex Sans" w:hAnsi="IBM Plex Sans" w:cs="Menlo"/>
          <w:color w:val="000000"/>
          <w:sz w:val="24"/>
          <w:szCs w:val="24"/>
          <w:lang w:val="en-GB"/>
        </w:rPr>
        <w:t>vsphere server.</w:t>
      </w:r>
    </w:p>
    <w:p w14:paraId="689DDDEC" w14:textId="5FA65E67" w:rsidR="00441B9C" w:rsidRDefault="00441B9C" w:rsidP="00441B9C">
      <w:pPr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>
        <w:rPr>
          <w:rFonts w:ascii="IBM Plex Sans" w:hAnsi="IBM Plex Sans" w:cs="Menlo"/>
          <w:color w:val="000000"/>
          <w:sz w:val="24"/>
          <w:szCs w:val="24"/>
          <w:lang w:val="en-GB"/>
        </w:rPr>
        <w:t>Example:</w:t>
      </w:r>
    </w:p>
    <w:p w14:paraId="39D7C4CA" w14:textId="77777777" w:rsidR="00B75CB0" w:rsidRPr="007D0895" w:rsidRDefault="00B75CB0" w:rsidP="00B75C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textAlignment w:val="baseline"/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</w:pPr>
      <w:r w:rsidRPr="007D0895"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  <w:t xml:space="preserve">$ </w:t>
      </w:r>
      <w:r>
        <w:rPr>
          <w:rFonts w:ascii="IBM Plex Sans" w:eastAsia="Times New Roman" w:hAnsi="IBM Plex Sans" w:cs="Courier New"/>
          <w:color w:val="F4F4F4"/>
          <w:sz w:val="24"/>
          <w:szCs w:val="24"/>
          <w:bdr w:val="none" w:sz="0" w:space="0" w:color="auto" w:frame="1"/>
          <w:lang w:eastAsia="en-GB"/>
        </w:rPr>
        <w:t xml:space="preserve"> </w:t>
      </w:r>
      <w:r w:rsidRPr="007D0895">
        <w:rPr>
          <w:rFonts w:ascii="IBM Plex Sans" w:hAnsi="IBM Plex Sans" w:cs="Menlo"/>
          <w:b/>
          <w:bCs/>
          <w:color w:val="FFFFFF" w:themeColor="background1"/>
          <w:sz w:val="24"/>
          <w:szCs w:val="24"/>
          <w:lang w:val="en-GB"/>
        </w:rPr>
        <w:t>./discoveryTool -s  &lt;</w:t>
      </w:r>
      <w:r w:rsidRPr="007D0895">
        <w:rPr>
          <w:rFonts w:ascii="IBM Plex Sans" w:hAnsi="IBM Plex Sans" w:cs="Menlo"/>
          <w:color w:val="FFFFFF" w:themeColor="background1"/>
          <w:sz w:val="24"/>
          <w:szCs w:val="24"/>
          <w:lang w:val="en-GB"/>
        </w:rPr>
        <w:t>vsphere server</w:t>
      </w:r>
      <w:r w:rsidRPr="007D0895">
        <w:rPr>
          <w:rFonts w:ascii="IBM Plex Sans" w:hAnsi="IBM Plex Sans" w:cs="Menlo"/>
          <w:b/>
          <w:bCs/>
          <w:color w:val="FFFFFF" w:themeColor="background1"/>
          <w:sz w:val="24"/>
          <w:szCs w:val="24"/>
          <w:lang w:val="en-GB"/>
        </w:rPr>
        <w:t>&gt;-u administrator@vsphere.local -nossl</w:t>
      </w:r>
    </w:p>
    <w:p w14:paraId="0B578586" w14:textId="6A90CEA6" w:rsidR="00441B9C" w:rsidRDefault="00441B9C" w:rsidP="00441B9C">
      <w:pPr>
        <w:spacing w:line="240" w:lineRule="auto"/>
        <w:rPr>
          <w:rFonts w:ascii="IBM Plex Sans" w:hAnsi="IBM Plex Sans" w:cs="Menlo"/>
          <w:color w:val="000000" w:themeColor="text1"/>
          <w:sz w:val="24"/>
          <w:szCs w:val="24"/>
          <w:lang w:val="en-GB"/>
        </w:rPr>
      </w:pPr>
      <w:r w:rsidRPr="3C055982">
        <w:rPr>
          <w:rFonts w:ascii="IBM Plex Sans" w:hAnsi="IBM Plex Sans" w:cs="Menlo"/>
          <w:b/>
          <w:bCs/>
          <w:color w:val="000000" w:themeColor="text1"/>
          <w:sz w:val="24"/>
          <w:szCs w:val="24"/>
          <w:lang w:val="en-GB"/>
        </w:rPr>
        <w:t>Note:</w:t>
      </w:r>
      <w:r w:rsidRPr="3C055982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 xml:space="preserve"> Currently the tool is required to run with -nossl option even if there is a  valid SSL certificate installed on vsphere.</w:t>
      </w:r>
    </w:p>
    <w:p w14:paraId="58A8FBE9" w14:textId="77777777" w:rsidR="00341CB8" w:rsidRPr="000C36A4" w:rsidRDefault="00341CB8" w:rsidP="00341CB8">
      <w:pPr>
        <w:pStyle w:val="ListParagraph"/>
        <w:numPr>
          <w:ilvl w:val="1"/>
          <w:numId w:val="5"/>
        </w:numPr>
        <w:spacing w:after="0" w:line="240" w:lineRule="auto"/>
        <w:rPr>
          <w:rFonts w:ascii="IBM Plex Sans" w:hAnsi="IBM Plex Sans" w:cs="Menlo"/>
          <w:color w:val="000000" w:themeColor="text1"/>
          <w:sz w:val="24"/>
          <w:szCs w:val="24"/>
          <w:lang w:val="en-GB"/>
        </w:rPr>
      </w:pPr>
      <w:r w:rsidRPr="3C055982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>Rackware RMM tools communicate to the VM over SSH (port 22) and thus only IP address(es) that is open SSH will saved to the csv file.</w:t>
      </w:r>
    </w:p>
    <w:p w14:paraId="65D50E61" w14:textId="77777777" w:rsidR="00341CB8" w:rsidRPr="000C36A4" w:rsidRDefault="00341CB8" w:rsidP="00341CB8">
      <w:pPr>
        <w:pStyle w:val="ListParagraph"/>
        <w:numPr>
          <w:ilvl w:val="1"/>
          <w:numId w:val="5"/>
        </w:numPr>
        <w:spacing w:after="0" w:line="240" w:lineRule="auto"/>
        <w:jc w:val="left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3C055982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 xml:space="preserve">If multiple ip addresses allows SSH, then the priority will be given to the 1st  IP of the VM. </w:t>
      </w:r>
    </w:p>
    <w:p w14:paraId="50549A1C" w14:textId="77777777" w:rsidR="00341CB8" w:rsidRDefault="00341CB8" w:rsidP="00441B9C">
      <w:pPr>
        <w:spacing w:line="240" w:lineRule="auto"/>
        <w:rPr>
          <w:rFonts w:ascii="IBM Plex Sans" w:hAnsi="IBM Plex Sans" w:cs="Menlo"/>
          <w:color w:val="000000" w:themeColor="text1"/>
          <w:sz w:val="24"/>
          <w:szCs w:val="24"/>
          <w:lang w:val="en-GB"/>
        </w:rPr>
      </w:pPr>
    </w:p>
    <w:p w14:paraId="72DB2F3E" w14:textId="77777777" w:rsidR="00B75CB0" w:rsidRPr="002E72E6" w:rsidRDefault="00B75CB0" w:rsidP="00B75CB0">
      <w:pPr>
        <w:pStyle w:val="ListParagraph"/>
        <w:numPr>
          <w:ilvl w:val="0"/>
          <w:numId w:val="3"/>
        </w:numPr>
        <w:spacing w:line="240" w:lineRule="auto"/>
        <w:ind w:left="426"/>
        <w:rPr>
          <w:rFonts w:ascii="IBM Plex Sans" w:hAnsi="IBM Plex Sans" w:cs="Menlo"/>
          <w:b/>
          <w:bCs/>
          <w:color w:val="000000"/>
          <w:sz w:val="24"/>
          <w:szCs w:val="24"/>
          <w:lang w:val="en-GB"/>
        </w:rPr>
      </w:pPr>
      <w:r w:rsidRPr="002E72E6">
        <w:rPr>
          <w:rFonts w:ascii="IBM Plex Sans" w:hAnsi="IBM Plex Sans" w:cs="Menlo"/>
          <w:b/>
          <w:bCs/>
          <w:color w:val="000000"/>
          <w:sz w:val="24"/>
          <w:szCs w:val="24"/>
          <w:lang w:val="en-GB"/>
        </w:rPr>
        <w:t>Encryption/Decryption Key</w:t>
      </w:r>
    </w:p>
    <w:p w14:paraId="5DB04380" w14:textId="77777777" w:rsidR="00B75CB0" w:rsidRDefault="00B75CB0" w:rsidP="00B75CB0">
      <w:pPr>
        <w:spacing w:line="240" w:lineRule="auto"/>
        <w:ind w:left="340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3C055982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 xml:space="preserve">The script is enabled with encryption so when the user </w:t>
      </w:r>
      <w:commentRangeStart w:id="0"/>
      <w:r w:rsidRPr="3C055982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>runs the above command</w:t>
      </w:r>
      <w:commentRangeEnd w:id="0"/>
      <w:r>
        <w:commentReference w:id="0"/>
      </w:r>
      <w:r w:rsidRPr="3C055982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 xml:space="preserve">   then it will prompt for encryption key </w:t>
      </w:r>
    </w:p>
    <w:p w14:paraId="561EB38E" w14:textId="4E1A6795" w:rsidR="00B75CB0" w:rsidRDefault="00B75CB0" w:rsidP="00B75CB0">
      <w:pPr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095EE2">
        <w:rPr>
          <w:rFonts w:ascii="IBM Plex Sans" w:hAnsi="IBM Plex Sans" w:cs="Menlo"/>
          <w:b/>
          <w:bCs/>
          <w:color w:val="000000"/>
          <w:sz w:val="24"/>
          <w:szCs w:val="24"/>
          <w:lang w:val="en-GB"/>
        </w:rPr>
        <w:t>Note:</w:t>
      </w:r>
      <w:r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It can be any random key/word with combination of alphanumeric and special characters. This key will be again asked for decryption as well for the discovery of the VMs.</w:t>
      </w:r>
    </w:p>
    <w:p w14:paraId="011130EC" w14:textId="77777777" w:rsidR="00441B9C" w:rsidRDefault="00441B9C" w:rsidP="00441B9C">
      <w:pPr>
        <w:spacing w:line="240" w:lineRule="auto"/>
        <w:ind w:left="720"/>
        <w:rPr>
          <w:rFonts w:ascii="IBM Plex Sans" w:hAnsi="IBM Plex Sans" w:cs="Menlo"/>
          <w:color w:val="000000"/>
          <w:sz w:val="24"/>
          <w:szCs w:val="24"/>
          <w:lang w:val="en-GB"/>
        </w:rPr>
      </w:pPr>
    </w:p>
    <w:p w14:paraId="0B8E90CC" w14:textId="77777777" w:rsidR="00441B9C" w:rsidRDefault="00441B9C" w:rsidP="00441B9C">
      <w:pPr>
        <w:pStyle w:val="ListParagraph"/>
        <w:numPr>
          <w:ilvl w:val="0"/>
          <w:numId w:val="3"/>
        </w:numPr>
        <w:spacing w:line="240" w:lineRule="auto"/>
        <w:ind w:left="284"/>
        <w:rPr>
          <w:rFonts w:ascii="IBM Plex Sans" w:hAnsi="IBM Plex Sans" w:cs="Menlo"/>
          <w:b/>
          <w:bCs/>
          <w:color w:val="000000"/>
          <w:sz w:val="24"/>
          <w:szCs w:val="24"/>
          <w:lang w:val="en-GB"/>
        </w:rPr>
      </w:pPr>
      <w:commentRangeStart w:id="1"/>
      <w:r w:rsidRPr="3C055982">
        <w:rPr>
          <w:rFonts w:ascii="IBM Plex Sans" w:hAnsi="IBM Plex Sans" w:cs="Menlo"/>
          <w:b/>
          <w:bCs/>
          <w:color w:val="000000" w:themeColor="text1"/>
          <w:sz w:val="24"/>
          <w:szCs w:val="24"/>
          <w:lang w:val="en-GB"/>
        </w:rPr>
        <w:t>RMM GUI wave planning</w:t>
      </w:r>
      <w:commentRangeEnd w:id="1"/>
      <w:r>
        <w:commentReference w:id="1"/>
      </w:r>
    </w:p>
    <w:p w14:paraId="7755AB63" w14:textId="77777777" w:rsidR="00441B9C" w:rsidRDefault="00441B9C" w:rsidP="00441B9C">
      <w:pPr>
        <w:pStyle w:val="ListParagraph"/>
        <w:spacing w:line="240" w:lineRule="auto"/>
        <w:ind w:left="284"/>
        <w:rPr>
          <w:rFonts w:ascii="IBM Plex Sans" w:hAnsi="IBM Plex Sans" w:cs="Menlo"/>
          <w:b/>
          <w:bCs/>
          <w:color w:val="000000"/>
          <w:sz w:val="24"/>
          <w:szCs w:val="24"/>
          <w:lang w:val="en-GB"/>
        </w:rPr>
      </w:pPr>
      <w:r w:rsidRPr="002E72E6">
        <w:rPr>
          <w:rFonts w:ascii="IBM Plex Sans" w:hAnsi="IBM Plex Sans" w:cs="Menlo"/>
          <w:b/>
          <w:bCs/>
          <w:color w:val="000000"/>
          <w:sz w:val="24"/>
          <w:szCs w:val="24"/>
          <w:lang w:val="en-GB"/>
        </w:rPr>
        <w:t xml:space="preserve"> </w:t>
      </w:r>
    </w:p>
    <w:p w14:paraId="2C9CF309" w14:textId="77777777" w:rsidR="00441B9C" w:rsidRDefault="00441B9C" w:rsidP="00441B9C">
      <w:pPr>
        <w:pStyle w:val="ListParagraph"/>
        <w:numPr>
          <w:ilvl w:val="1"/>
          <w:numId w:val="4"/>
        </w:numPr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728EF3D7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>The waves created on the RMM GUI will be named after the ESXI host ip address, and any discovered VMs on the ESXI host will be added to this wave.</w:t>
      </w:r>
    </w:p>
    <w:p w14:paraId="1C245818" w14:textId="212970F8" w:rsidR="00441B9C" w:rsidRPr="00332057" w:rsidRDefault="00441B9C" w:rsidP="00441B9C">
      <w:pPr>
        <w:pStyle w:val="ListParagraph"/>
        <w:numPr>
          <w:ilvl w:val="1"/>
          <w:numId w:val="4"/>
        </w:numPr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728EF3D7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>The inventory file itself is in csv format</w:t>
      </w:r>
      <w:r w:rsidR="00E50F81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 xml:space="preserve"> under the /opt/IBM/ directory</w:t>
      </w:r>
      <w:r w:rsidRPr="728EF3D7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 xml:space="preserve"> and contains the details of Guest VMs as discovered </w:t>
      </w:r>
      <w:r w:rsidR="00E50F81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>for all the respective</w:t>
      </w:r>
      <w:r w:rsidRPr="728EF3D7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 xml:space="preserve"> ESXi Host</w:t>
      </w:r>
      <w:r w:rsidR="00E50F81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>s</w:t>
      </w:r>
      <w:r w:rsidRPr="728EF3D7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>.</w:t>
      </w:r>
    </w:p>
    <w:p w14:paraId="3954508F" w14:textId="4DDF9D61" w:rsidR="00441B9C" w:rsidRDefault="00441B9C" w:rsidP="00441B9C">
      <w:pPr>
        <w:pStyle w:val="ListParagraph"/>
        <w:numPr>
          <w:ilvl w:val="1"/>
          <w:numId w:val="4"/>
        </w:numPr>
        <w:spacing w:after="0" w:line="240" w:lineRule="auto"/>
        <w:jc w:val="left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3C055982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 xml:space="preserve">If a wave exists for a given ESXi host, and if </w:t>
      </w:r>
      <w:commentRangeStart w:id="2"/>
      <w:r w:rsidRPr="3C055982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>no unique IP addresses</w:t>
      </w:r>
      <w:commentRangeEnd w:id="2"/>
      <w:r>
        <w:commentReference w:id="2"/>
      </w:r>
      <w:r w:rsidRPr="3C055982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 xml:space="preserve"> are identified, then no waves are created, and an appropriate message is displayed on console, and the same is logged in the discoverytool.log</w:t>
      </w:r>
    </w:p>
    <w:p w14:paraId="72A34E7F" w14:textId="20644FC7" w:rsidR="00441B9C" w:rsidRDefault="00441B9C" w:rsidP="00441B9C">
      <w:pPr>
        <w:pStyle w:val="ListParagraph"/>
        <w:numPr>
          <w:ilvl w:val="1"/>
          <w:numId w:val="4"/>
        </w:numPr>
        <w:spacing w:after="0" w:line="240" w:lineRule="auto"/>
        <w:jc w:val="left"/>
        <w:rPr>
          <w:rFonts w:ascii="IBM Plex Sans" w:hAnsi="IBM Plex Sans" w:cs="Menlo"/>
          <w:color w:val="000000"/>
          <w:sz w:val="24"/>
          <w:szCs w:val="24"/>
          <w:lang w:val="en-GB"/>
        </w:rPr>
      </w:pPr>
      <w:commentRangeStart w:id="3"/>
      <w:r w:rsidRPr="3C055982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>In case there are</w:t>
      </w:r>
      <w:r w:rsidR="00694344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 xml:space="preserve"> non-</w:t>
      </w:r>
      <w:r w:rsidRPr="3C055982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>unique ip addresses found, then delete the existing wave, and re-run the discovery script.</w:t>
      </w:r>
      <w:commentRangeEnd w:id="3"/>
      <w:r>
        <w:commentReference w:id="3"/>
      </w:r>
    </w:p>
    <w:p w14:paraId="7E074216" w14:textId="77777777" w:rsidR="00441B9C" w:rsidRDefault="00441B9C" w:rsidP="00441B9C">
      <w:pPr>
        <w:pStyle w:val="ListParagraph"/>
        <w:numPr>
          <w:ilvl w:val="1"/>
          <w:numId w:val="4"/>
        </w:numPr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728EF3D7">
        <w:rPr>
          <w:rFonts w:ascii="IBM Plex Sans" w:hAnsi="IBM Plex Sans" w:cs="Menlo"/>
          <w:color w:val="000000" w:themeColor="text1"/>
          <w:sz w:val="24"/>
          <w:szCs w:val="24"/>
          <w:lang w:val="en-GB"/>
        </w:rPr>
        <w:t>If the Rackware RMM wave is created, an appropriate message is displayed on the console and the same is logged to the discovertool.log.</w:t>
      </w:r>
    </w:p>
    <w:p w14:paraId="777F522E" w14:textId="77777777" w:rsidR="00441B9C" w:rsidRPr="00095EE2" w:rsidRDefault="00441B9C" w:rsidP="00441B9C">
      <w:pPr>
        <w:spacing w:after="0" w:line="240" w:lineRule="auto"/>
        <w:ind w:left="360"/>
        <w:jc w:val="left"/>
        <w:rPr>
          <w:rFonts w:ascii="IBM Plex Sans" w:hAnsi="IBM Plex Sans" w:cs="Menlo"/>
          <w:color w:val="000000"/>
          <w:sz w:val="24"/>
          <w:szCs w:val="24"/>
          <w:lang w:val="en-GB"/>
        </w:rPr>
      </w:pPr>
      <w:r w:rsidRPr="00095EE2">
        <w:rPr>
          <w:rFonts w:ascii="IBM Plex Sans" w:hAnsi="IBM Plex Sans" w:cs="Menlo"/>
          <w:b/>
          <w:bCs/>
          <w:color w:val="000000"/>
          <w:sz w:val="24"/>
          <w:szCs w:val="24"/>
          <w:lang w:val="en-GB"/>
        </w:rPr>
        <w:t>Note:</w:t>
      </w:r>
      <w:r w:rsidRPr="00095EE2">
        <w:rPr>
          <w:rFonts w:ascii="IBM Plex Sans" w:hAnsi="IBM Plex Sans" w:cs="Menlo"/>
          <w:color w:val="000000"/>
          <w:sz w:val="24"/>
          <w:szCs w:val="24"/>
          <w:lang w:val="en-GB"/>
        </w:rPr>
        <w:t xml:space="preserve"> It is recommended that there are no more Guest VMs moved or added to ESXi machines in VMware infrastructure, for seamless experience during the migration preparation and execution phase.</w:t>
      </w:r>
    </w:p>
    <w:p w14:paraId="6A80A937" w14:textId="77777777" w:rsidR="00441B9C" w:rsidRPr="00095EE2" w:rsidRDefault="00441B9C" w:rsidP="00441B9C">
      <w:pPr>
        <w:spacing w:line="240" w:lineRule="auto"/>
        <w:rPr>
          <w:rFonts w:ascii="IBM Plex Sans" w:hAnsi="IBM Plex Sans" w:cs="Menlo"/>
          <w:color w:val="000000"/>
          <w:sz w:val="24"/>
          <w:szCs w:val="24"/>
          <w:lang w:val="en-GB"/>
        </w:rPr>
      </w:pPr>
    </w:p>
    <w:p w14:paraId="64E8A295" w14:textId="77777777" w:rsidR="00441B9C" w:rsidRPr="00934AEF" w:rsidRDefault="00441B9C" w:rsidP="00441B9C">
      <w:pPr>
        <w:rPr>
          <w:rFonts w:ascii="IBM Plex Sans" w:hAnsi="IBM Plex Sans"/>
          <w:sz w:val="24"/>
          <w:szCs w:val="24"/>
        </w:rPr>
      </w:pPr>
    </w:p>
    <w:p w14:paraId="4BB214C8" w14:textId="77777777" w:rsidR="00441B9C" w:rsidRPr="00934AEF" w:rsidRDefault="00441B9C" w:rsidP="00441B9C">
      <w:pPr>
        <w:rPr>
          <w:rFonts w:ascii="IBM Plex Sans" w:hAnsi="IBM Plex Sans"/>
          <w:sz w:val="24"/>
          <w:szCs w:val="24"/>
        </w:rPr>
      </w:pPr>
    </w:p>
    <w:p w14:paraId="09D410A8" w14:textId="77777777" w:rsidR="00441B9C" w:rsidRPr="00934AEF" w:rsidRDefault="00441B9C" w:rsidP="00441B9C">
      <w:pPr>
        <w:rPr>
          <w:rFonts w:ascii="IBM Plex Sans" w:hAnsi="IBM Plex Sans"/>
          <w:sz w:val="24"/>
          <w:szCs w:val="24"/>
        </w:rPr>
      </w:pPr>
    </w:p>
    <w:p w14:paraId="223368EB" w14:textId="52072E90" w:rsidR="004F2FC3" w:rsidRDefault="004F2FC3">
      <w:pPr>
        <w:rPr>
          <w:rFonts w:ascii="IBM Plex Sans" w:hAnsi="IBM Plex Sans"/>
          <w:sz w:val="24"/>
          <w:szCs w:val="24"/>
        </w:rPr>
      </w:pPr>
    </w:p>
    <w:p w14:paraId="7892335C" w14:textId="1BC94397" w:rsidR="00441B9C" w:rsidRDefault="00441B9C">
      <w:pPr>
        <w:rPr>
          <w:rFonts w:ascii="IBM Plex Sans" w:hAnsi="IBM Plex Sans"/>
          <w:sz w:val="24"/>
          <w:szCs w:val="24"/>
        </w:rPr>
      </w:pPr>
    </w:p>
    <w:p w14:paraId="1332B261" w14:textId="1AF1E166" w:rsidR="00441B9C" w:rsidRDefault="00441B9C">
      <w:pPr>
        <w:rPr>
          <w:rFonts w:ascii="IBM Plex Sans" w:hAnsi="IBM Plex Sans"/>
          <w:sz w:val="24"/>
          <w:szCs w:val="24"/>
        </w:rPr>
      </w:pPr>
    </w:p>
    <w:p w14:paraId="4C60B556" w14:textId="35196F52" w:rsidR="00441B9C" w:rsidRDefault="00441B9C">
      <w:pPr>
        <w:rPr>
          <w:rFonts w:ascii="IBM Plex Sans" w:hAnsi="IBM Plex Sans"/>
          <w:sz w:val="24"/>
          <w:szCs w:val="24"/>
        </w:rPr>
      </w:pPr>
    </w:p>
    <w:p w14:paraId="1ECE67F1" w14:textId="77777777" w:rsidR="007D0895" w:rsidRDefault="007D0895"/>
    <w:sectPr w:rsidR="007D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id Nguyen" w:date="2021-09-08T09:10:00Z" w:initials="DN">
    <w:p w14:paraId="6604900D" w14:textId="77777777" w:rsidR="00B75CB0" w:rsidRDefault="00B75CB0" w:rsidP="00B75CB0">
      <w:r>
        <w:t>what command?</w:t>
      </w:r>
      <w:r>
        <w:annotationRef/>
      </w:r>
    </w:p>
  </w:comment>
  <w:comment w:id="1" w:author="David Nguyen" w:date="2021-09-08T09:21:00Z" w:initials="DN">
    <w:p w14:paraId="5778DE99" w14:textId="77777777" w:rsidR="00441B9C" w:rsidRDefault="00441B9C" w:rsidP="00441B9C">
      <w:r>
        <w:t>1. where is the csv file stored?</w:t>
      </w:r>
      <w:r>
        <w:annotationRef/>
      </w:r>
    </w:p>
    <w:p w14:paraId="530086D2" w14:textId="77777777" w:rsidR="00441B9C" w:rsidRDefault="00441B9C" w:rsidP="00441B9C">
      <w:r>
        <w:t>2. Any caveats that needs to be listed (only 1 esxi host)?</w:t>
      </w:r>
    </w:p>
  </w:comment>
  <w:comment w:id="2" w:author="David Nguyen" w:date="2021-09-08T09:21:00Z" w:initials="DN">
    <w:p w14:paraId="56410E10" w14:textId="77777777" w:rsidR="00441B9C" w:rsidRDefault="00441B9C" w:rsidP="00441B9C">
      <w:r>
        <w:t>do mean duplicate?</w:t>
      </w:r>
      <w:r>
        <w:annotationRef/>
      </w:r>
    </w:p>
  </w:comment>
  <w:comment w:id="3" w:author="David Nguyen" w:date="2021-09-08T09:22:00Z" w:initials="DN">
    <w:p w14:paraId="18C56B9C" w14:textId="77777777" w:rsidR="00441B9C" w:rsidRDefault="00441B9C" w:rsidP="00441B9C">
      <w:r>
        <w:t>If unique, then why do we need to delete?  This is not clear to me.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04900D" w15:done="0"/>
  <w15:commentEx w15:paraId="530086D2" w15:done="0"/>
  <w15:commentEx w15:paraId="56410E10" w15:done="0"/>
  <w15:commentEx w15:paraId="18C56B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A2932" w16cex:dateUtc="2021-09-08T16:10:00Z"/>
  <w16cex:commentExtensible w16cex:durableId="24EA2931" w16cex:dateUtc="2021-09-08T16:21:00Z"/>
  <w16cex:commentExtensible w16cex:durableId="24EA2930" w16cex:dateUtc="2021-09-08T16:21:00Z"/>
  <w16cex:commentExtensible w16cex:durableId="24EA292F" w16cex:dateUtc="2021-09-08T16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04900D" w16cid:durableId="24EA2932"/>
  <w16cid:commentId w16cid:paraId="530086D2" w16cid:durableId="24EA2931"/>
  <w16cid:commentId w16cid:paraId="56410E10" w16cid:durableId="24EA2930"/>
  <w16cid:commentId w16cid:paraId="18C56B9C" w16cid:durableId="24EA29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altName w:val="IBM Plex Sans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8A6"/>
    <w:multiLevelType w:val="hybridMultilevel"/>
    <w:tmpl w:val="831E7B6A"/>
    <w:lvl w:ilvl="0" w:tplc="0809001B">
      <w:start w:val="1"/>
      <w:numFmt w:val="lowerRoman"/>
      <w:lvlText w:val="%1."/>
      <w:lvlJc w:val="righ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3866EA"/>
    <w:multiLevelType w:val="multilevel"/>
    <w:tmpl w:val="B382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50C28"/>
    <w:multiLevelType w:val="multilevel"/>
    <w:tmpl w:val="03AE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F18DC"/>
    <w:multiLevelType w:val="hybridMultilevel"/>
    <w:tmpl w:val="CB18ED8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D6D7A"/>
    <w:multiLevelType w:val="hybridMultilevel"/>
    <w:tmpl w:val="7830244C"/>
    <w:lvl w:ilvl="0" w:tplc="03FC5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02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45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0A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CD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64D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02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26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C0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C1572"/>
    <w:multiLevelType w:val="hybridMultilevel"/>
    <w:tmpl w:val="D9BEE36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9474A"/>
    <w:multiLevelType w:val="hybridMultilevel"/>
    <w:tmpl w:val="7B4EC0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75DF8"/>
    <w:multiLevelType w:val="hybridMultilevel"/>
    <w:tmpl w:val="0930F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D4"/>
    <w:rsid w:val="00160CBB"/>
    <w:rsid w:val="001E7D1B"/>
    <w:rsid w:val="002542DD"/>
    <w:rsid w:val="00290DA8"/>
    <w:rsid w:val="003024DB"/>
    <w:rsid w:val="00341CB8"/>
    <w:rsid w:val="00362A95"/>
    <w:rsid w:val="00441B9C"/>
    <w:rsid w:val="004F2FC3"/>
    <w:rsid w:val="00666706"/>
    <w:rsid w:val="00694344"/>
    <w:rsid w:val="00786AD4"/>
    <w:rsid w:val="007D0895"/>
    <w:rsid w:val="0088706C"/>
    <w:rsid w:val="00A03C63"/>
    <w:rsid w:val="00AB7B44"/>
    <w:rsid w:val="00B75CB0"/>
    <w:rsid w:val="00BA250D"/>
    <w:rsid w:val="00BD0E6D"/>
    <w:rsid w:val="00C42AF4"/>
    <w:rsid w:val="00E50F81"/>
    <w:rsid w:val="00E9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A348"/>
  <w15:chartTrackingRefBased/>
  <w15:docId w15:val="{9AF83EE0-E62C-7543-A857-2D336C0E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AD4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D0895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8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7D0895"/>
  </w:style>
  <w:style w:type="paragraph" w:customStyle="1" w:styleId="note">
    <w:name w:val="note"/>
    <w:basedOn w:val="Normal"/>
    <w:rsid w:val="007D089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D08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89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8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7D08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706C"/>
    <w:pPr>
      <w:spacing w:before="480"/>
      <w:jc w:val="left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8706C"/>
    <w:pPr>
      <w:spacing w:before="120" w:after="0"/>
      <w:ind w:left="200"/>
      <w:jc w:val="left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8706C"/>
    <w:pPr>
      <w:spacing w:before="240" w:after="120"/>
      <w:jc w:val="left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8706C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8706C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8706C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8706C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8706C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8706C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8706C"/>
    <w:pPr>
      <w:spacing w:after="0"/>
      <w:ind w:left="16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C8669B-2CC8-5441-A785-D465485AD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Akella1</dc:creator>
  <cp:keywords/>
  <dc:description/>
  <cp:lastModifiedBy>Kalyan Akella1</cp:lastModifiedBy>
  <cp:revision>21</cp:revision>
  <dcterms:created xsi:type="dcterms:W3CDTF">2021-09-13T13:17:00Z</dcterms:created>
  <dcterms:modified xsi:type="dcterms:W3CDTF">2021-09-13T16:46:00Z</dcterms:modified>
</cp:coreProperties>
</file>