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Taller de Base de Datos (BDY1103)</w:t>
      </w:r>
    </w:p>
    <w:p>
      <w:pPr>
        <w:spacing w:after="400"/>
        <w:jc w:val="center"/>
      </w:pPr>
      <w:r>
        <w:t xml:space="preserve">Evaluación 1 (EV1) — Ferretería ViSol</w:t>
      </w:r>
    </w:p>
    <w:p>
      <w:pPr>
        <w:pStyle w:val="Heading1"/>
        <w:spacing w:after="120" w:before="240"/>
      </w:pPr>
      <w:r>
        <w:t xml:space="preserve">1. Introducción</w:t>
      </w:r>
    </w:p>
    <w:p>
      <w:pPr>
        <w:pStyle w:val="Heading2"/>
        <w:spacing w:after="120" w:before="240"/>
      </w:pPr>
      <w:r>
        <w:t xml:space="preserve">1.1 Descripción del Proyecto</w:t>
      </w:r>
    </w:p>
    <w:p>
      <w:pPr>
        <w:spacing w:after="160"/>
      </w:pPr>
      <w:r>
        <w:t xml:space="preserve">Ferretería ViSol es una empresa retail que comercializa herramientas, materiales de construcción y productos de ferretería en general. El presente proyecto tiene como objetivo modelar y automatizar, mediante PL/SQL en Oracle Database, el procesamiento de datos de clientes, catálogo de productos, inventario, pedidos (potencialmente multiproducto), pagos y generación de reportes de gestión, aplicando los conceptos avanzados de programación en base de datos revisados en la asignatura.</w:t>
      </w:r>
    </w:p>
    <w:p>
      <w:pPr>
        <w:pStyle w:val="Heading2"/>
        <w:spacing w:after="120" w:before="240"/>
      </w:pPr>
      <w:r>
        <w:t xml:space="preserve">1.2 Alcance</w:t>
      </w:r>
    </w:p>
    <w:p>
      <w:pPr>
        <w:spacing w:after="160"/>
      </w:pPr>
      <w:r>
        <w:t xml:space="preserve">El desarrollo cubre la gestión completa del ciclo de venta de la ferretería: registro de clientes y sus direcciones, catálogo de productos categorizado por tipo y marca, control de inventario con umbrales mínimos de stock, generación de pedidos con una o varias líneas de producto, registro de pagos asociados a cada pedido, y generación automática de reportes de gestión (auditoría de pedidos y líneas, y alertas de stock crítico).</w:t>
      </w:r>
    </w:p>
    <w:p>
      <w:pPr>
        <w:pStyle w:val="Heading2"/>
        <w:spacing w:after="120" w:before="240"/>
      </w:pPr>
      <w:r>
        <w:t xml:space="preserve">1.3 Tecnologías Utilizadas</w:t>
      </w:r>
    </w:p>
    <w:p>
      <w:pPr>
        <w:pStyle w:val="ListParagraph"/>
        <w:numPr>
          <w:ilvl w:val="0"/>
          <w:numId w:val="1"/>
        </w:numPr>
        <w:spacing w:after="80"/>
      </w:pPr>
      <w:r>
        <w:t xml:space="preserve">Oracle Database Free 23ai (motor de base de datos)</w:t>
      </w:r>
    </w:p>
    <w:p>
      <w:pPr>
        <w:pStyle w:val="ListParagraph"/>
        <w:numPr>
          <w:ilvl w:val="0"/>
          <w:numId w:val="1"/>
        </w:numPr>
        <w:spacing w:after="80"/>
      </w:pPr>
      <w:r>
        <w:t xml:space="preserve">Oracle SQL Developer (cliente de desarrollo y ejecución de scripts)</w:t>
      </w:r>
    </w:p>
    <w:p>
      <w:pPr>
        <w:pStyle w:val="ListParagraph"/>
        <w:numPr>
          <w:ilvl w:val="0"/>
          <w:numId w:val="1"/>
        </w:numPr>
        <w:spacing w:after="80"/>
      </w:pPr>
      <w:r>
        <w:t xml:space="preserve">PL/SQL (lenguaje procedural de Oracle para el desarrollo de la lógica de negocio)</w:t>
      </w:r>
    </w:p>
    <w:p>
      <w:pPr>
        <w:pStyle w:val="Heading1"/>
        <w:spacing w:after="120" w:before="240"/>
      </w:pPr>
      <w:r>
        <w:t xml:space="preserve">2. Identificación de Datos e Información Relevante</w:t>
      </w:r>
    </w:p>
    <w:p>
      <w:pPr>
        <w:spacing w:after="160"/>
      </w:pPr>
      <w:r>
        <w:t xml:space="preserve">Los datos que el sistema debe procesar corresponden al ciclo completo de venta: clientes y sus direcciones, catálogo de productos (con su categoría y marca), niveles de inventario, pedidos y el detalle de productos que contiene cada uno, y los pagos asociados. A partir de estos datos, la información relevante que el sistema debe generar es:</w:t>
      </w:r>
    </w:p>
    <w:p>
      <w:pPr>
        <w:pStyle w:val="ListParagraph"/>
        <w:numPr>
          <w:ilvl w:val="0"/>
          <w:numId w:val="1"/>
        </w:numPr>
        <w:spacing w:after="80"/>
      </w:pPr>
      <w:r>
        <w:t xml:space="preserve">El total de cada pedido, calculado dinámicamente a partir de sus líneas de detalle (sin almacenarlo de forma redundante).</w:t>
      </w:r>
    </w:p>
    <w:p>
      <w:pPr>
        <w:pStyle w:val="ListParagraph"/>
        <w:numPr>
          <w:ilvl w:val="0"/>
          <w:numId w:val="1"/>
        </w:numPr>
        <w:spacing w:after="80"/>
      </w:pPr>
      <w:r>
        <w:t xml:space="preserve">Alertas automáticas cuando el stock de un producto cae bajo su cantidad mínima.</w:t>
      </w:r>
    </w:p>
    <w:p>
      <w:pPr>
        <w:pStyle w:val="ListParagraph"/>
        <w:numPr>
          <w:ilvl w:val="0"/>
          <w:numId w:val="1"/>
        </w:numPr>
        <w:spacing w:after="80"/>
      </w:pPr>
      <w:r>
        <w:t xml:space="preserve">Una bitácora de auditoría automática de cada pedido y cada línea de detalle creada en el sistema.</w:t>
      </w:r>
    </w:p>
    <w:p>
      <w:pPr>
        <w:pStyle w:val="ListParagraph"/>
        <w:numPr>
          <w:ilvl w:val="0"/>
          <w:numId w:val="1"/>
        </w:numPr>
        <w:spacing w:after="80"/>
      </w:pPr>
      <w:r>
        <w:t xml:space="preserve">El estado de pago de cada pedido (si tiene o no un pago registrado).</w:t>
      </w:r>
    </w:p>
    <w:p>
      <w:pPr>
        <w:pStyle w:val="Heading1"/>
        <w:spacing w:after="120" w:before="240"/>
      </w:pPr>
      <w:r>
        <w:t xml:space="preserve">3. Modelo de Datos</w:t>
      </w:r>
    </w:p>
    <w:p>
      <w:pPr>
        <w:spacing w:after="160"/>
      </w:pPr>
      <w:r>
        <w:t xml:space="preserve">El modelo fue normalizado hasta la Tercera Forma Normal (3FN). Durante el desarrollo se identificaron y corrigieron tres problemas de diseño: (1) la dirección de un cliente se repetía en la tabla clientes en vez de vivir solo en direcciones; (2) el total de un pedido se planteó originalmente como columna calculada y almacenada, lo que genera inconsistencias si cambian sus datos base; y (3) ciudad y región se guardaban como texto libre repetido en direcciones, existiendo una dependencia transitiva (dirección → ciudad → región) que debía normalizarse en tablas propias.</w:t>
      </w:r>
    </w:p>
    <w:p>
      <w:pPr>
        <w:spacing w:after="160"/>
      </w:pPr>
      <w:r>
        <w:t xml:space="preserve">Adicionalmente, se corrigió un problema de modelado de negocio: la estructura original combinaba 'pedido' con 'línea de producto', impidiendo representar una compra con varios productos distintos en un mismo pedido. Se separó en una tabla de cabecera (pedidos) y una tabla de detalle (detalle_pedidos), patrón estándar para este tipo de relación.</w:t>
      </w:r>
    </w:p>
    <w:p>
      <w:pPr>
        <w:spacing w:after="160"/>
      </w:pPr>
      <w:r>
        <w:t xml:space="preserve">El esquema final está compuesto por 13 tablas: clientes, direcciones, regiones, ciudades, categorias, marcas, productos, inventarios, pedidos, detalle_pedidos, pagos, reportes y usuarios; más una vista (vw_pedidos_totales) que calcula el total de cada pedido sumando sus líneas de detalle, sin almacenar el dato de forma redundante.</w:t>
      </w:r>
    </w:p>
    <w:p>
      <w:pPr>
        <w:spacing w:after="160"/>
      </w:pPr>
      <w:r>
        <w:t xml:space="preserve">Se definió además una política explícita de integridad referencial (ON DELETE) para cada llave foránea, diferenciando entre relaciones de dependencia total (donde el hijo no tiene sentido sin el padre) y relaciones sobre datos históricos o financieros (donde no se permite eliminar en cascada):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Pr>
          <w:p>
            <w:r>
              <w:rPr>
                <w:b/>
                <w:bCs/>
              </w:rPr>
              <w:t xml:space="preserve">Tabla / FK</w:t>
            </w:r>
          </w:p>
        </w:tc>
        <w:tc>
          <w:tcPr>
            <w:tcW w:type="pct" w:w="25%"/>
          </w:tcPr>
          <w:p>
            <w:r>
              <w:rPr>
                <w:b/>
                <w:bCs/>
              </w:rPr>
              <w:t xml:space="preserve">Política</w:t>
            </w:r>
          </w:p>
        </w:tc>
        <w:tc>
          <w:tcPr>
            <w:tcW w:type="pct" w:w="50%"/>
          </w:tcPr>
          <w:p>
            <w:r>
              <w:rPr>
                <w:b/>
                <w:bCs/>
              </w:rPr>
              <w:t xml:space="preserve">Justificación</w:t>
            </w:r>
          </w:p>
        </w:tc>
      </w:tr>
      <w:tr>
        <w:tc>
          <w:tcPr>
            <w:tcW w:type="pct" w:w="25%"/>
          </w:tcPr>
          <w:p>
            <w:r>
              <w:rPr>
                <w:b w:val="false"/>
                <w:bCs w:val="false"/>
              </w:rPr>
              <w:t xml:space="preserve">direcciones.cliente_id</w:t>
            </w:r>
          </w:p>
        </w:tc>
        <w:tc>
          <w:tcPr>
            <w:tcW w:type="pct" w:w="25%"/>
          </w:tcPr>
          <w:p>
            <w:r>
              <w:rPr>
                <w:b w:val="false"/>
                <w:bCs w:val="false"/>
              </w:rPr>
              <w:t xml:space="preserve">CASCADE</w:t>
            </w:r>
          </w:p>
        </w:tc>
        <w:tc>
          <w:tcPr>
            <w:tcW w:type="pct" w:w="50%"/>
          </w:tcPr>
          <w:p>
            <w:r>
              <w:rPr>
                <w:b w:val="false"/>
                <w:bCs w:val="false"/>
              </w:rPr>
              <w:t xml:space="preserve">Una dirección no tiene sentido sin su cliente.</w:t>
            </w:r>
          </w:p>
        </w:tc>
      </w:tr>
      <w:tr>
        <w:tc>
          <w:tcPr>
            <w:tcW w:type="pct" w:w="25%"/>
          </w:tcPr>
          <w:p>
            <w:r>
              <w:rPr>
                <w:b w:val="false"/>
                <w:bCs w:val="false"/>
              </w:rPr>
              <w:t xml:space="preserve">detalle_pedidos.pedido_id</w:t>
            </w:r>
          </w:p>
        </w:tc>
        <w:tc>
          <w:tcPr>
            <w:tcW w:type="pct" w:w="25%"/>
          </w:tcPr>
          <w:p>
            <w:r>
              <w:rPr>
                <w:b w:val="false"/>
                <w:bCs w:val="false"/>
              </w:rPr>
              <w:t xml:space="preserve">CASCADE</w:t>
            </w:r>
          </w:p>
        </w:tc>
        <w:tc>
          <w:tcPr>
            <w:tcW w:type="pct" w:w="50%"/>
          </w:tcPr>
          <w:p>
            <w:r>
              <w:rPr>
                <w:b w:val="false"/>
                <w:bCs w:val="false"/>
              </w:rPr>
              <w:t xml:space="preserve">Un detalle no existe sin su pedido cabecera.</w:t>
            </w:r>
          </w:p>
        </w:tc>
      </w:tr>
      <w:tr>
        <w:tc>
          <w:tcPr>
            <w:tcW w:type="pct" w:w="25%"/>
          </w:tcPr>
          <w:p>
            <w:r>
              <w:rPr>
                <w:b w:val="false"/>
                <w:bCs w:val="false"/>
              </w:rPr>
              <w:t xml:space="preserve">inventarios.producto_id</w:t>
            </w:r>
          </w:p>
        </w:tc>
        <w:tc>
          <w:tcPr>
            <w:tcW w:type="pct" w:w="25%"/>
          </w:tcPr>
          <w:p>
            <w:r>
              <w:rPr>
                <w:b w:val="false"/>
                <w:bCs w:val="false"/>
              </w:rPr>
              <w:t xml:space="preserve">CASCADE</w:t>
            </w:r>
          </w:p>
        </w:tc>
        <w:tc>
          <w:tcPr>
            <w:tcW w:type="pct" w:w="50%"/>
          </w:tcPr>
          <w:p>
            <w:r>
              <w:rPr>
                <w:b w:val="false"/>
                <w:bCs w:val="false"/>
              </w:rPr>
              <w:t xml:space="preserve">El inventario es un registro dependiente 1:1 del producto.</w:t>
            </w:r>
          </w:p>
        </w:tc>
      </w:tr>
      <w:tr>
        <w:tc>
          <w:tcPr>
            <w:tcW w:type="pct" w:w="25%"/>
          </w:tcPr>
          <w:p>
            <w:r>
              <w:rPr>
                <w:b w:val="false"/>
                <w:bCs w:val="false"/>
              </w:rPr>
              <w:t xml:space="preserve">productos.categoria_id / marca_id</w:t>
            </w:r>
          </w:p>
        </w:tc>
        <w:tc>
          <w:tcPr>
            <w:tcW w:type="pct" w:w="25%"/>
          </w:tcPr>
          <w:p>
            <w:r>
              <w:rPr>
                <w:b w:val="false"/>
                <w:bCs w:val="false"/>
              </w:rPr>
              <w:t xml:space="preserve">SET NULL</w:t>
            </w:r>
          </w:p>
        </w:tc>
        <w:tc>
          <w:tcPr>
            <w:tcW w:type="pct" w:w="50%"/>
          </w:tcPr>
          <w:p>
            <w:r>
              <w:rPr>
                <w:b w:val="false"/>
                <w:bCs w:val="false"/>
              </w:rPr>
              <w:t xml:space="preserve">Borrar una categoría o marca no debe borrar productos, solo dejarlos sin clasificar.</w:t>
            </w:r>
          </w:p>
        </w:tc>
      </w:tr>
      <w:tr>
        <w:tc>
          <w:tcPr>
            <w:tcW w:type="pct" w:w="25%"/>
          </w:tcPr>
          <w:p>
            <w:r>
              <w:rPr>
                <w:b w:val="false"/>
                <w:bCs w:val="false"/>
              </w:rPr>
              <w:t xml:space="preserve">reportes.pedido_id</w:t>
            </w:r>
          </w:p>
        </w:tc>
        <w:tc>
          <w:tcPr>
            <w:tcW w:type="pct" w:w="25%"/>
          </w:tcPr>
          <w:p>
            <w:r>
              <w:rPr>
                <w:b w:val="false"/>
                <w:bCs w:val="false"/>
              </w:rPr>
              <w:t xml:space="preserve">SET NULL</w:t>
            </w:r>
          </w:p>
        </w:tc>
        <w:tc>
          <w:tcPr>
            <w:tcW w:type="pct" w:w="50%"/>
          </w:tcPr>
          <w:p>
            <w:r>
              <w:rPr>
                <w:b w:val="false"/>
                <w:bCs w:val="false"/>
              </w:rPr>
              <w:t xml:space="preserve">Los reportes son bitácora histórica; no deben desaparecer si el pedido se elimina.</w:t>
            </w:r>
          </w:p>
        </w:tc>
      </w:tr>
      <w:tr>
        <w:tc>
          <w:tcPr>
            <w:tcW w:type="pct" w:w="25%"/>
          </w:tcPr>
          <w:p>
            <w:r>
              <w:rPr>
                <w:b w:val="false"/>
                <w:bCs w:val="false"/>
              </w:rPr>
              <w:t xml:space="preserve">pedidos.cliente_id</w:t>
            </w:r>
          </w:p>
        </w:tc>
        <w:tc>
          <w:tcPr>
            <w:tcW w:type="pct" w:w="25%"/>
          </w:tcPr>
          <w:p>
            <w:r>
              <w:rPr>
                <w:b w:val="false"/>
                <w:bCs w:val="false"/>
              </w:rPr>
              <w:t xml:space="preserve">Sin cascada (bloqueo)</w:t>
            </w:r>
          </w:p>
        </w:tc>
        <w:tc>
          <w:tcPr>
            <w:tcW w:type="pct" w:w="50%"/>
          </w:tcPr>
          <w:p>
            <w:r>
              <w:rPr>
                <w:b w:val="false"/>
                <w:bCs w:val="false"/>
              </w:rPr>
              <w:t xml:space="preserve">No debe poder eliminarse un cliente con historial de compras.</w:t>
            </w:r>
          </w:p>
        </w:tc>
      </w:tr>
      <w:tr>
        <w:tc>
          <w:tcPr>
            <w:tcW w:type="pct" w:w="25%"/>
          </w:tcPr>
          <w:p>
            <w:r>
              <w:rPr>
                <w:b w:val="false"/>
                <w:bCs w:val="false"/>
              </w:rPr>
              <w:t xml:space="preserve">detalle_pedidos.producto_id</w:t>
            </w:r>
          </w:p>
        </w:tc>
        <w:tc>
          <w:tcPr>
            <w:tcW w:type="pct" w:w="25%"/>
          </w:tcPr>
          <w:p>
            <w:r>
              <w:rPr>
                <w:b w:val="false"/>
                <w:bCs w:val="false"/>
              </w:rPr>
              <w:t xml:space="preserve">Sin cascada (bloqueo)</w:t>
            </w:r>
          </w:p>
        </w:tc>
        <w:tc>
          <w:tcPr>
            <w:tcW w:type="pct" w:w="50%"/>
          </w:tcPr>
          <w:p>
            <w:r>
              <w:rPr>
                <w:b w:val="false"/>
                <w:bCs w:val="false"/>
              </w:rPr>
              <w:t xml:space="preserve">No debe poder eliminarse un producto con historial de ventas.</w:t>
            </w:r>
          </w:p>
        </w:tc>
      </w:tr>
      <w:tr>
        <w:tc>
          <w:tcPr>
            <w:tcW w:type="pct" w:w="25%"/>
          </w:tcPr>
          <w:p>
            <w:r>
              <w:rPr>
                <w:b w:val="false"/>
                <w:bCs w:val="false"/>
              </w:rPr>
              <w:t xml:space="preserve">pagos.pedido_id</w:t>
            </w:r>
          </w:p>
        </w:tc>
        <w:tc>
          <w:tcPr>
            <w:tcW w:type="pct" w:w="25%"/>
          </w:tcPr>
          <w:p>
            <w:r>
              <w:rPr>
                <w:b w:val="false"/>
                <w:bCs w:val="false"/>
              </w:rPr>
              <w:t xml:space="preserve">Sin cascada (bloqueo)</w:t>
            </w:r>
          </w:p>
        </w:tc>
        <w:tc>
          <w:tcPr>
            <w:tcW w:type="pct" w:w="50%"/>
          </w:tcPr>
          <w:p>
            <w:r>
              <w:rPr>
                <w:b w:val="false"/>
                <w:bCs w:val="false"/>
              </w:rPr>
              <w:t xml:space="preserve">No debe poder eliminarse un pedido con pagos registrados.</w:t>
            </w:r>
          </w:p>
        </w:tc>
      </w:tr>
    </w:tbl>
    <w:p>
      <w:pPr>
        <w:spacing w:after="200"/>
      </w:pPr>
    </w:p>
    <w:p>
      <w:pPr>
        <w:pStyle w:val="Heading1"/>
        <w:spacing w:after="120" w:before="240"/>
      </w:pPr>
      <w:r>
        <w:t xml:space="preserve">4. Tipos de Datos Compuestos (RECORD y VARRAY)</w:t>
      </w:r>
    </w:p>
    <w:p>
      <w:pPr>
        <w:spacing w:after="160"/>
      </w:pPr>
      <w:r>
        <w:t xml:space="preserve">Se utilizó el tipo RECORD para agrupar en una sola unidad los datos relevantes de la cabecera de un pedido (PedidoRec: id, cliente y estado), evitando declarar variables sueltas por cada campo.</w:t>
      </w:r>
    </w:p>
    <w:p>
      <w:pPr>
        <w:spacing w:after="40"/>
      </w:pPr>
      <w:r>
        <w:rPr>
          <w:rFonts w:ascii="Consolas" w:cs="Consolas" w:eastAsia="Consolas" w:hAnsi="Consolas"/>
          <w:sz w:val="18"/>
          <w:szCs w:val="18"/>
        </w:rPr>
        <w:t xml:space="preserve">TYPE PedidoRec IS RECORD (</w:t>
      </w:r>
    </w:p>
    <w:p>
      <w:pPr>
        <w:spacing w:after="40"/>
      </w:pPr>
      <w:r>
        <w:rPr>
          <w:rFonts w:ascii="Consolas" w:cs="Consolas" w:eastAsia="Consolas" w:hAnsi="Consolas"/>
          <w:sz w:val="18"/>
          <w:szCs w:val="18"/>
        </w:rPr>
        <w:t xml:space="preserve">    ped_id      pedidos.id%TYPE,</w:t>
      </w:r>
    </w:p>
    <w:p>
      <w:pPr>
        <w:spacing w:after="40"/>
      </w:pPr>
      <w:r>
        <w:rPr>
          <w:rFonts w:ascii="Consolas" w:cs="Consolas" w:eastAsia="Consolas" w:hAnsi="Consolas"/>
          <w:sz w:val="18"/>
          <w:szCs w:val="18"/>
        </w:rPr>
        <w:t xml:space="preserve">    ped_cliente pedidos.cliente_id%TYPE,</w:t>
      </w:r>
    </w:p>
    <w:p>
      <w:pPr>
        <w:spacing w:after="40"/>
      </w:pPr>
      <w:r>
        <w:rPr>
          <w:rFonts w:ascii="Consolas" w:cs="Consolas" w:eastAsia="Consolas" w:hAnsi="Consolas"/>
          <w:sz w:val="18"/>
          <w:szCs w:val="18"/>
        </w:rPr>
        <w:t xml:space="preserve">    ped_estado  pedidos.estado%TYPE</w:t>
      </w:r>
    </w:p>
    <w:p>
      <w:pPr>
        <w:spacing w:after="40"/>
      </w:pPr>
      <w:r>
        <w:rPr>
          <w:rFonts w:ascii="Consolas" w:cs="Consolas" w:eastAsia="Consolas" w:hAnsi="Consolas"/>
          <w:sz w:val="18"/>
          <w:szCs w:val="18"/>
        </w:rPr>
        <w:t xml:space="preserve">);</w:t>
      </w:r>
    </w:p>
    <w:p>
      <w:pPr>
        <w:spacing w:after="160"/>
      </w:pPr>
      <w:r>
        <w:t xml:space="preserve">El tipo VARRAY se integró de forma más profunda que un simple ejemplo: se definieron dos tipos VARRAY a nivel de esquema (t_id_array y t_qty_array) que se utilizan como parámetros del procedimiento sp_registrar_pedido, permitiendo registrar un pedido con múltiples productos y cantidades en una sola llamada, en una sola transacción.</w:t>
      </w:r>
    </w:p>
    <w:p>
      <w:pPr>
        <w:spacing w:after="40"/>
      </w:pPr>
      <w:r>
        <w:rPr>
          <w:rFonts w:ascii="Consolas" w:cs="Consolas" w:eastAsia="Consolas" w:hAnsi="Consolas"/>
          <w:sz w:val="18"/>
          <w:szCs w:val="18"/>
        </w:rPr>
        <w:t xml:space="preserve">CREATE OR REPLACE TYPE t_id_array  IS VARRAY(20) OF NUMBER;</w:t>
      </w:r>
    </w:p>
    <w:p>
      <w:pPr>
        <w:spacing w:after="40"/>
      </w:pPr>
      <w:r>
        <w:rPr>
          <w:rFonts w:ascii="Consolas" w:cs="Consolas" w:eastAsia="Consolas" w:hAnsi="Consolas"/>
          <w:sz w:val="18"/>
          <w:szCs w:val="18"/>
        </w:rPr>
        <w:t xml:space="preserve">CREATE OR REPLACE TYPE t_qty_array IS VARRAY(20) OF NUMBER;</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sp_registrar_pedido(</w:t>
      </w:r>
    </w:p>
    <w:p>
      <w:pPr>
        <w:spacing w:after="40"/>
      </w:pPr>
      <w:r>
        <w:rPr>
          <w:rFonts w:ascii="Consolas" w:cs="Consolas" w:eastAsia="Consolas" w:hAnsi="Consolas"/>
          <w:sz w:val="18"/>
          <w:szCs w:val="18"/>
        </w:rPr>
        <w:t xml:space="preserve">    p_cliente_id =&gt; 2,</w:t>
      </w:r>
    </w:p>
    <w:p>
      <w:pPr>
        <w:spacing w:after="40"/>
      </w:pPr>
      <w:r>
        <w:rPr>
          <w:rFonts w:ascii="Consolas" w:cs="Consolas" w:eastAsia="Consolas" w:hAnsi="Consolas"/>
          <w:sz w:val="18"/>
          <w:szCs w:val="18"/>
        </w:rPr>
        <w:t xml:space="preserve">    p_productos  =&gt; t_id_array(6, 4),</w:t>
      </w:r>
    </w:p>
    <w:p>
      <w:pPr>
        <w:spacing w:after="40"/>
      </w:pPr>
      <w:r>
        <w:rPr>
          <w:rFonts w:ascii="Consolas" w:cs="Consolas" w:eastAsia="Consolas" w:hAnsi="Consolas"/>
          <w:sz w:val="18"/>
          <w:szCs w:val="18"/>
        </w:rPr>
        <w:t xml:space="preserve">    p_cantidades =&gt; t_qty_array(3, 2)</w:t>
      </w:r>
    </w:p>
    <w:p>
      <w:pPr>
        <w:spacing w:after="40"/>
      </w:pPr>
      <w:r>
        <w:rPr>
          <w:rFonts w:ascii="Consolas" w:cs="Consolas" w:eastAsia="Consolas" w:hAnsi="Consolas"/>
          <w:sz w:val="18"/>
          <w:szCs w:val="18"/>
        </w:rPr>
        <w:t xml:space="preserve">);</w:t>
      </w:r>
    </w:p>
    <w:p>
      <w:pPr>
        <w:spacing w:after="160"/>
      </w:pPr>
      <w:r>
        <w:t xml:space="preserve">Esta integración mejora directamente la eficiencia del procesamiento: en lugar de invocar el procedimiento una vez por cada producto (con el riesgo de dejar un pedido a medio registrar si una línea falla), se procesan todas las líneas dentro de una misma transacción, revirtiendo el pedido completo si alguna línea no cumple con el stock disponible.</w:t>
      </w:r>
    </w:p>
    <w:p>
      <w:pPr>
        <w:pStyle w:val="Heading1"/>
        <w:spacing w:after="120" w:before="240"/>
      </w:pPr>
      <w:r>
        <w:t xml:space="preserve">5. Desarrollo de Bloques PL/SQL con Cursores Explícitos Complejos</w:t>
      </w:r>
    </w:p>
    <w:p>
      <w:pPr>
        <w:spacing w:after="160"/>
      </w:pPr>
      <w:r>
        <w:t xml:space="preserve">Un cursor explícito es un puntero declarado manualmente (palabra clave CURSOR) que permite recorrer, fila por fila, el resultado de una consulta que puede devolver más de una fila, a diferencia de SELECT INTO, que solo funciona con exactamente una fila. Se abre con OPEN, se recorre con FETCH, y se cierra con CLOSE.</w:t>
      </w:r>
    </w:p>
    <w:p>
      <w:pPr>
        <w:spacing w:after="160"/>
      </w:pPr>
      <w:r>
        <w:t xml:space="preserve">Un cursor simple no recibe parámetros y siempre trae el mismo conjunto de datos. Un cursor complejo o parametrizado recibe uno o más parámetros al declararse, permitiendo reutilizar la misma consulta con distintos valores en cada apertura.</w:t>
      </w:r>
    </w:p>
    <w:p>
      <w:pPr>
        <w:spacing w:after="160"/>
      </w:pPr>
      <w:r>
        <w:t xml:space="preserve">Se implementaron cursores explícitos complejos con tres niveles de anidamiento para resolver un problema concreto del negocio: mostrar, para cada cliente, todos sus pedidos, el detalle de líneas de cada pedido, y los pagos asociados a cada uno. El cursor externo recorre clientes; el segundo nivel recorre los pedidos de cada cliente (parametrizado por cliente_id); y el tercer nivel recorre, en paralelo, tanto el detalle de cada pedido como sus pagos (ambos parametrizados por pedido_id).</w:t>
      </w:r>
    </w:p>
    <w:p>
      <w:pPr>
        <w:spacing w:after="40"/>
      </w:pPr>
      <w:r>
        <w:rPr>
          <w:rFonts w:ascii="Consolas" w:cs="Consolas" w:eastAsia="Consolas" w:hAnsi="Consolas"/>
          <w:sz w:val="18"/>
          <w:szCs w:val="18"/>
        </w:rPr>
        <w:t xml:space="preserve">FOR v_cliente IN c_clientes LOOP</w:t>
      </w:r>
    </w:p>
    <w:p>
      <w:pPr>
        <w:spacing w:after="40"/>
      </w:pPr>
      <w:r>
        <w:rPr>
          <w:rFonts w:ascii="Consolas" w:cs="Consolas" w:eastAsia="Consolas" w:hAnsi="Consolas"/>
          <w:sz w:val="18"/>
          <w:szCs w:val="18"/>
        </w:rPr>
        <w:t xml:space="preserve">    FOR v_pedido IN c_pedidos_cliente(v_cliente.id) LOOP</w:t>
      </w:r>
    </w:p>
    <w:p>
      <w:pPr>
        <w:spacing w:after="40"/>
      </w:pPr>
      <w:r>
        <w:rPr>
          <w:rFonts w:ascii="Consolas" w:cs="Consolas" w:eastAsia="Consolas" w:hAnsi="Consolas"/>
          <w:sz w:val="18"/>
          <w:szCs w:val="18"/>
        </w:rPr>
        <w:t xml:space="preserve">        FOR v_linea IN c_detalle_pedido(v_pedido.id) LOOP</w:t>
      </w:r>
    </w:p>
    <w:p>
      <w:pPr>
        <w:spacing w:after="40"/>
      </w:pPr>
      <w:r>
        <w:rPr>
          <w:rFonts w:ascii="Consolas" w:cs="Consolas" w:eastAsia="Consolas" w:hAnsi="Consolas"/>
          <w:sz w:val="18"/>
          <w:szCs w:val="18"/>
        </w:rPr>
        <w:t xml:space="preserve">            -- mostrar cada linea del pedido</w:t>
      </w:r>
    </w:p>
    <w:p>
      <w:pPr>
        <w:spacing w:after="40"/>
      </w:pPr>
      <w:r>
        <w:rPr>
          <w:rFonts w:ascii="Consolas" w:cs="Consolas" w:eastAsia="Consolas" w:hAnsi="Consolas"/>
          <w:sz w:val="18"/>
          <w:szCs w:val="18"/>
        </w:rPr>
        <w:t xml:space="preserve">        END LOOP;</w:t>
      </w:r>
    </w:p>
    <w:p>
      <w:pPr>
        <w:spacing w:after="40"/>
      </w:pPr>
      <w:r>
        <w:rPr>
          <w:rFonts w:ascii="Consolas" w:cs="Consolas" w:eastAsia="Consolas" w:hAnsi="Consolas"/>
          <w:sz w:val="18"/>
          <w:szCs w:val="18"/>
        </w:rPr>
        <w:t xml:space="preserve">        FOR v_pago IN c_pagos_pedido(v_pedido.id) LOOP</w:t>
      </w:r>
    </w:p>
    <w:p>
      <w:pPr>
        <w:spacing w:after="40"/>
      </w:pPr>
      <w:r>
        <w:rPr>
          <w:rFonts w:ascii="Consolas" w:cs="Consolas" w:eastAsia="Consolas" w:hAnsi="Consolas"/>
          <w:sz w:val="18"/>
          <w:szCs w:val="18"/>
        </w:rPr>
        <w:t xml:space="preserve">            -- mostrar cada pago del pedido</w:t>
      </w:r>
    </w:p>
    <w:p>
      <w:pPr>
        <w:spacing w:after="40"/>
      </w:pPr>
      <w:r>
        <w:rPr>
          <w:rFonts w:ascii="Consolas" w:cs="Consolas" w:eastAsia="Consolas" w:hAnsi="Consolas"/>
          <w:sz w:val="18"/>
          <w:szCs w:val="18"/>
        </w:rPr>
        <w:t xml:space="preserve">        END LOOP;</w:t>
      </w:r>
    </w:p>
    <w:p>
      <w:pPr>
        <w:spacing w:after="40"/>
      </w:pPr>
      <w:r>
        <w:rPr>
          <w:rFonts w:ascii="Consolas" w:cs="Consolas" w:eastAsia="Consolas" w:hAnsi="Consolas"/>
          <w:sz w:val="18"/>
          <w:szCs w:val="18"/>
        </w:rPr>
        <w:t xml:space="preserve">    END LOOP;</w:t>
      </w:r>
    </w:p>
    <w:p>
      <w:pPr>
        <w:spacing w:after="40"/>
      </w:pPr>
      <w:r>
        <w:rPr>
          <w:rFonts w:ascii="Consolas" w:cs="Consolas" w:eastAsia="Consolas" w:hAnsi="Consolas"/>
          <w:sz w:val="18"/>
          <w:szCs w:val="18"/>
        </w:rPr>
        <w:t xml:space="preserve">END LOOP;</w:t>
      </w:r>
    </w:p>
    <w:p>
      <w:pPr>
        <w:pStyle w:val="Heading1"/>
        <w:spacing w:after="120" w:before="240"/>
      </w:pPr>
      <w:r>
        <w:t xml:space="preserve">6. Manejo de Excepciones</w:t>
      </w:r>
    </w:p>
    <w:p>
      <w:pPr>
        <w:spacing w:after="160"/>
      </w:pPr>
      <w:r>
        <w:t xml:space="preserve">Las excepciones predefinidas por Oracle (NO_DATA_FOUND, TOO_MANY_ROWS) se utilizan cuando el error corresponde a una condición que el motor ya reconoce y lanza automáticamente. En el proyecto, TOO_MANY_ROWS se ejemplificó de forma natural sobre detalle_pedidos: el pedido #4 tiene dos líneas, por lo que un SELECT INTO que espera una sola fila falla y debe ser capturado.</w:t>
      </w:r>
    </w:p>
    <w:p>
      <w:pPr>
        <w:spacing w:after="160"/>
      </w:pPr>
      <w:r>
        <w:t xml:space="preserve">Las excepciones definidas por el usuario se utilizan cuando el error corresponde a una regla de negocio propia del proyecto que Oracle no puede anticipar; por ejemplo, que el stock de un producto caiga bajo su mínimo, que la cantidad de un pedido sea inválida, o que los arreglos de productos y cantidades recibidos por el procedimiento no tengan la misma longitud. Estas se declaran explícitamente y se lanzan con RAISE, o se generan con RAISE_APPLICATION_ERROR.</w:t>
      </w:r>
    </w:p>
    <w:p>
      <w:pPr>
        <w:pStyle w:val="Heading1"/>
        <w:spacing w:after="120" w:before="240"/>
      </w:pPr>
      <w:r>
        <w:t xml:space="preserve">7. Evaluación de la Implementación: Procedimientos, Funciones, Packages y Triggers</w:t>
      </w:r>
    </w:p>
    <w:p>
      <w:pPr>
        <w:spacing w:after="160"/>
      </w:pPr>
      <w:r>
        <w:t xml:space="preserve">A diferencia de los puntos anteriores, que buscan demostrar el uso de cada herramienta, este apartado evalúa si la implementación realizada es correcta, robusta y está bien diseñada para el caso de negocio, considerando las pruebas realizadas durante el desarrollo.</w:t>
      </w:r>
    </w:p>
    <w:p>
      <w:pPr>
        <w:pStyle w:val="Heading2"/>
        <w:spacing w:after="120" w:before="240"/>
      </w:pPr>
      <w:r>
        <w:t xml:space="preserve">7.1 Corrección funcional</w:t>
      </w:r>
    </w:p>
    <w:p>
      <w:pPr>
        <w:spacing w:after="160"/>
      </w:pPr>
      <w:r>
        <w:t xml:space="preserve">Cada componente fue probado directamente en Oracle Database Free antes de darse por válido. La función fn_calcular_total_pedido fue verificada contra el pedido multiproducto #4, retornando correctamente la suma de sus líneas de detalle. El procedimiento sp_registrar_pedido fue probado en dos escenarios: un caso exitoso, donde un pedido con dos productos distintos se registró correctamente en una sola llamada, descontando inventario y calculando el total; y un caso de error controlado, donde una línea con stock insuficiente provocó el rollback de todo el pedido (incluyendo las líneas ya insertadas en esa misma transacción), confirmando que el procedimiento no deja datos parciales o inconsistentes ante un fallo.</w:t>
      </w:r>
    </w:p>
    <w:p>
      <w:pPr>
        <w:pStyle w:val="Heading2"/>
        <w:spacing w:after="120" w:before="240"/>
      </w:pPr>
      <w:r>
        <w:t xml:space="preserve">7.2 Robustez y manejo de errores</w:t>
      </w:r>
    </w:p>
    <w:p>
      <w:pPr>
        <w:spacing w:after="160"/>
      </w:pPr>
      <w:r>
        <w:t xml:space="preserve">El diseño evita dejar la base de datos en un estado intermedio: el COMMIT ocurre una sola vez, al final del procedimiento, después de procesar todas las líneas del pedido; cualquier excepción (stock insuficiente, arreglos de distinta longitud, producto inexistente) dispara un ROLLBACK que revierte la operación completa. Esto es preferible a confirmar cada línea por separado, que dejaría pedidos incompletos si una línea intermedia fallara.</w:t>
      </w:r>
    </w:p>
    <w:p>
      <w:pPr>
        <w:pStyle w:val="Heading2"/>
        <w:spacing w:after="120" w:before="240"/>
      </w:pPr>
      <w:r>
        <w:t xml:space="preserve">7.3 Calidad del diseño: por qué un package y no procedimientos sueltos</w:t>
      </w:r>
    </w:p>
    <w:p>
      <w:pPr>
        <w:spacing w:after="160"/>
      </w:pPr>
      <w:r>
        <w:t xml:space="preserve">Se evaluó agrupar fn_calcular_total_pedido, sp_registrar_pedido y sp_reporte_stock_critico en un único package (pkg_gestion_pedidos) en lugar de dejarlos como objetos independientes, porque los tres pertenecen al mismo dominio funcional (gestión de pedidos e inventario) y se relacionan entre sí (el procedimiento de registro invoca directamente a la función de cálculo de total, sin necesidad de calificar el nombre). Esta agrupación mejora la mantenibilidad: cualquier cambio futuro en la lógica de pedidos queda centralizado en un solo objeto de la base de datos.</w:t>
      </w:r>
    </w:p>
    <w:p>
      <w:pPr>
        <w:pStyle w:val="Heading2"/>
        <w:spacing w:after="120" w:before="240"/>
      </w:pPr>
      <w:r>
        <w:t xml:space="preserve">7.4 Evaluación de los triggers: necesidad real vs. redundancia</w:t>
      </w:r>
    </w:p>
    <w:p>
      <w:pPr>
        <w:spacing w:after="160"/>
      </w:pPr>
      <w:r>
        <w:t xml:space="preserve">Se evaluó, para cada trigger, si realmente era necesario o si la regla ya estaba cubierta por una restricción declarativa (como una FOREIGN KEY o NOT NULL). trg_valida_stock_negativo y trg_alerta_stock_critico se justifican porque son reglas de negocio que Oracle no puede expresar solo con constraints (un valor calculado que cruza dos columnas de la misma fila). trg_auditoria_pedido y trg_auditoria_detalle se justifican porque generan una bitácora automática que de otro modo dependería de que cada procedimiento la registre manualmente, con el riesgo de que alguien lo omita. Se descartó agregar triggers adicionales para validaciones que ya cubren las FOREIGN KEY existentes (por ejemplo, impedir un pedido con un cliente inexistente), evitando redundancia innecesaria.</w:t>
      </w:r>
    </w:p>
    <w:p>
      <w:pPr>
        <w:pStyle w:val="Heading2"/>
        <w:spacing w:after="120" w:before="240"/>
      </w:pPr>
      <w:r>
        <w:t xml:space="preserve">7.5 Limitaciones identificadas y mejoras futuras</w:t>
      </w:r>
    </w:p>
    <w:p>
      <w:pPr>
        <w:pStyle w:val="ListParagraph"/>
        <w:numPr>
          <w:ilvl w:val="0"/>
          <w:numId w:val="1"/>
        </w:numPr>
        <w:spacing w:after="80"/>
      </w:pPr>
      <w:r>
        <w:t xml:space="preserve">Los tipos VARRAY (t_id_array, t_qty_array) usados como parámetros de sp_registrar_pedido tienen un límite fijo de 20 elementos; un pedido con más líneas distintas requeriría cambiar a una colección sin límite (TABLE OF), lo que implica evaluar el trade-off entre la simplicidad de un tamaño fijo y la flexibilidad de una colección dinámica.</w:t>
      </w:r>
    </w:p>
    <w:p>
      <w:pPr>
        <w:pStyle w:val="ListParagraph"/>
        <w:numPr>
          <w:ilvl w:val="0"/>
          <w:numId w:val="1"/>
        </w:numPr>
        <w:spacing w:after="80"/>
      </w:pPr>
      <w:r>
        <w:t xml:space="preserve">El diseño actual no contempla actualizaciones o eliminaciones de líneas de un pedido ya registrado (solo inserción); una versión futura podría agregar procedimientos de modificación con su propia lógica de reversión de inventario.</w:t>
      </w:r>
    </w:p>
    <w:p>
      <w:pPr>
        <w:pStyle w:val="ListParagraph"/>
        <w:numPr>
          <w:ilvl w:val="0"/>
          <w:numId w:val="1"/>
        </w:numPr>
        <w:spacing w:after="80"/>
      </w:pPr>
      <w:r>
        <w:t xml:space="preserve">No se evaluó el comportamiento bajo concurrencia (dos registros simultáneos que compitan por el mismo stock); en un entorno productivo se recomendaría un bloqueo explícito (SELECT ... FOR UPDATE) sobre la fila de inventario antes de validar el stock disponible.</w:t>
      </w:r>
    </w:p>
    <w:p>
      <w:pPr>
        <w:pStyle w:val="Heading1"/>
        <w:spacing w:after="120" w:before="240"/>
      </w:pPr>
      <w:r>
        <w:t xml:space="preserve">8. Conclusión</w:t>
      </w:r>
    </w:p>
    <w:p>
      <w:pPr>
        <w:spacing w:after="160"/>
      </w:pPr>
      <w:r>
        <w:t xml:space="preserve">El desarrollo permitió aplicar de forma integrada los principales conceptos de programación avanzada en Oracle PL/SQL sobre un caso de negocio real: un modelo de datos normalizado y corregido iterativamente (incluyendo la separación de pedidos en cabecera y detalle para soportar compras multiproducto), tipos de datos compuestos utilizados no solo como ejemplos sino como parte activa de la solución (VARRAY como parámetros de un procedimiento), cursores explícitos anidados en tres niveles, manejo de excepciones predefinidas y propias, y procedimientos, funciones, packages y triggers que en conjunto automatizan el procesamiento y la generación de información para Ferretería ViSol.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2026-08-30T20:34:35.077Z</dcterms:created>
  <dcterms:modified xsi:type="dcterms:W3CDTF">2026-08-30T20:34:35.078Z</dcterms:modified>
</cp:coreProperties>
</file>

<file path=docProps/custom.xml><?xml version="1.0" encoding="utf-8"?>
<Properties xmlns="http://schemas.openxmlformats.org/officeDocument/2006/custom-properties" xmlns:vt="http://schemas.openxmlformats.org/officeDocument/2006/docPropsVTypes"/>
</file>