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525.00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05/11/2025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203.00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415.00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11/11/2025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204.50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205.00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465.00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16/11/2025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17/11/2025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19/11/2025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21/11/2025 Hora: 12:30pm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215.00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22/11/2025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220.00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23/11/2025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24/11/2025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235.00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25/11/2025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26/11/2025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240.00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27/11/2025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28/11/2025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495.00 CUP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267.50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29/11/2025 Hora: 12:30pm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30/11/2025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 xml:space="preserve">Actualización de tasas de mercado 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03/12/2025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285.00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Fecha: 05/12/2025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06/12/2025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225.00 a 310.00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07/12/2025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450.00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280.00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470.00 a 540.00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415.00 a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240.00 a 315.00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08/12/2025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400.00 a 495.00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320.00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09/12/2025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475.00 a 505.00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420.00 a 470.00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210.00 a 330.00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10/12/2025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445.00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470.00 a 510.52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410.00 a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ascii="Arial" w:hAnsi="Arial"/>
        </w:rPr>
        <w:t>MLC: de 210.00 a 335.00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11/12/2025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470.00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400.00 a 480.00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12/12/2025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460.00 a 510.00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390.00 a 490.00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250.00 a 320.00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Fecha: 14/12/2025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485.00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EUR: de 435.00 a 500.00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USD: de 410.00 a 470.00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15/12/2025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 xml:space="preserve">Tasa representativa del mercado informal 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295.00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450.00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405.00 a 470.00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330.00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16/12/2025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300.00 CUP</w:t>
      </w:r>
      <w:r>
        <w:br w:type="page"/>
      </w:r>
    </w:p>
    <w:p>
      <w:pPr>
        <w:pStyle w:val="Normal"/>
        <w:spacing w:lineRule="auto" w:line="240" w:before="0" w:after="0"/>
        <w:ind w:left="0" w:right="0"/>
        <w:rPr/>
      </w:pPr>
      <w:r>
        <w:rPr/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420.00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380.00 a 500.00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de 220.00 a 350.00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Actualización de tasas de mercado informal de divisas en Cuba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Fecha: 17/12/2025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Tasa representativa del mercado informal (elTOQUE)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480.00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440.00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MLC: 300.00 CUP</w:t>
      </w:r>
    </w:p>
    <w:p>
      <w:pPr>
        <w:pStyle w:val="Normal"/>
        <w:spacing w:lineRule="auto" w:line="271" w:before="0" w:after="0"/>
        <w:ind w:left="0" w:right="0"/>
        <w:rPr>
          <w:rFonts w:ascii="Arial" w:hAnsi="Arial" w:cs="Arial"/>
          <w:sz w:val="61"/>
        </w:rPr>
      </w:pPr>
      <w:r>
        <w:rPr>
          <w:rFonts w:cs="Arial" w:ascii="Arial" w:hAnsi="Arial"/>
          <w:sz w:val="61"/>
        </w:rPr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Hay ofertas en los rangos: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EUR: de 420.00 a 510.00 CUP</w:t>
      </w:r>
    </w:p>
    <w:p>
      <w:pPr>
        <w:pStyle w:val="Normal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color w:val="252525"/>
          <w:sz w:val="61"/>
        </w:rPr>
        <w:t>USD: de 410.00 a 470.00 CUP</w:t>
      </w:r>
    </w:p>
    <w:p>
      <w:pPr>
        <w:pStyle w:val="Normal"/>
        <w:spacing w:lineRule="auto" w:line="240" w:before="0" w:after="0"/>
        <w:ind w:left="0" w:right="0"/>
        <w:rPr>
          <w:rFonts w:ascii="Arial" w:hAnsi="Arial"/>
        </w:rPr>
      </w:pPr>
      <w:r>
        <w:rPr>
          <w:rFonts w:ascii="Arial" w:hAnsi="Arial"/>
        </w:rPr>
        <w:t>MLC: de 240.00 a 360.00 CUP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>
          <w:rFonts w:eastAsia="Arial" w:cs="Arial" w:ascii="Arial" w:hAnsi="Arial"/>
          <w:color w:val="252525"/>
          <w:sz w:val="61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61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Noto Sans Devanagari"/>
        <w:kern w:val="2"/>
        <w:sz w:val="2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oto Serif CJK SC" w:cs="Noto Sans Devanagari"/>
      <w:color w:val="auto"/>
      <w:kern w:val="2"/>
      <w:sz w:val="22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821</TotalTime>
  <Application>LibreOffice/25.2.6.2$Linux_X86_64 LibreOffice_project/40d1a0e1d5bdf1afaeae24d9ece32bbb00fa66a4</Application>
  <AppVersion>15.0000</AppVersion>
  <Pages>40</Pages>
  <Words>1402</Words>
  <Characters>7396</Characters>
  <CharactersWithSpaces>8500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2025-12-10T00:51:05Z</dcterms:created>
  <dc:creator>Apache POI</dc:creator>
  <dc:description/>
  <dc:language>es-ES</dc:language>
  <cp:lastModifiedBy/>
  <dcterms:modified xsi:type="dcterms:W3CDTF">2025-12-18T05:31:16Z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