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694"/>
          <w:sz w:val="40"/>
        </w:rPr>
        <w:t>E-AETIS Staj Sunumu — Konuşma Metni</w:t>
      </w:r>
    </w:p>
    <w:p>
      <w:pPr>
        <w:jc w:val="center"/>
      </w:pPr>
      <w:r>
        <w:rPr>
          <w:i/>
          <w:color w:val="5B6B80"/>
          <w:sz w:val="21"/>
        </w:rPr>
        <w:t>15 slayt için sayfa sayfa konuşma notları · EAETIS_Staj_Sunumu_Taslak.pptx ile birlikte kullanılır</w:t>
      </w:r>
    </w:p>
    <w:p/>
    <w:tbl>
      <w:tblPr>
        <w:tblW w:type="auto" w:w="0"/>
        <w:tblLayout w:type="fixed"/>
        <w:tblLook w:firstColumn="1" w:firstRow="1" w:lastColumn="0" w:lastRow="0" w:noHBand="0" w:noVBand="1" w:val="04A0"/>
      </w:tblPr>
      <w:tblGrid>
        <w:gridCol w:w="1134"/>
        <w:gridCol w:w="7710"/>
      </w:tblGrid>
      <w:tr>
        <w:tc>
          <w:tcPr>
            <w:tcW w:type="dxa" w:w="4873"/>
            <w:shd w:val="clear" w:fill="10233F"/>
          </w:tcPr>
          <w:p>
            <w:pPr>
              <w:jc w:val="center"/>
            </w:pPr>
            <w:r>
              <w:rPr>
                <w:b/>
                <w:color w:val="FFFFFF"/>
                <w:sz w:val="40"/>
              </w:rPr>
              <w:t>01</w:t>
            </w:r>
          </w:p>
        </w:tc>
        <w:tc>
          <w:tcPr>
            <w:tcW w:type="dxa" w:w="4873"/>
            <w:shd w:val="clear" w:fill="EEF1F6"/>
          </w:tcPr>
          <w:p>
            <w:r>
              <w:rPr>
                <w:b/>
                <w:color w:val="101826"/>
                <w:sz w:val="26"/>
              </w:rPr>
              <w:t>Kapak</w:t>
            </w:r>
          </w:p>
        </w:tc>
      </w:tr>
    </w:tbl>
    <w:p>
      <w:pPr>
        <w:spacing w:before="160" w:after="360"/>
      </w:pPr>
      <w:r>
        <w:rPr>
          <w:color w:val="101826"/>
          <w:sz w:val="23"/>
        </w:rPr>
        <w:t>Merhaba, ben Mehmet Akif Seçkin. Staj boyunca EHSİM'de geliştirdiğim E-AETIS projesini anlatacağım: sıfırdan yazılmış, taşınabilir bir Ethernet sürücüsü ve bunu test eden bir masaüstü arayüz. On dakikada projenin ne olduğunu, nasıl çalıştığını ve neyi doğruladığımı anlatacağım, sonunda sorularınızı alacağım.</w:t>
      </w:r>
    </w:p>
    <w:tbl>
      <w:tblPr>
        <w:tblW w:type="auto" w:w="0"/>
        <w:tblLayout w:type="fixed"/>
        <w:tblLook w:firstColumn="1" w:firstRow="1" w:lastColumn="0" w:lastRow="0" w:noHBand="0" w:noVBand="1" w:val="04A0"/>
      </w:tblPr>
      <w:tblGrid>
        <w:gridCol w:w="1134"/>
        <w:gridCol w:w="7710"/>
      </w:tblGrid>
      <w:tr>
        <w:tc>
          <w:tcPr>
            <w:tcW w:type="dxa" w:w="4873"/>
            <w:shd w:val="clear" w:fill="10233F"/>
          </w:tcPr>
          <w:p>
            <w:pPr>
              <w:jc w:val="center"/>
            </w:pPr>
            <w:r>
              <w:rPr>
                <w:b/>
                <w:color w:val="FFFFFF"/>
                <w:sz w:val="40"/>
              </w:rPr>
              <w:t>02</w:t>
            </w:r>
          </w:p>
        </w:tc>
        <w:tc>
          <w:tcPr>
            <w:tcW w:type="dxa" w:w="4873"/>
            <w:shd w:val="clear" w:fill="EEF1F6"/>
          </w:tcPr>
          <w:p>
            <w:r>
              <w:rPr>
                <w:b/>
                <w:color w:val="101826"/>
                <w:sz w:val="26"/>
              </w:rPr>
              <w:t>Problem</w:t>
            </w:r>
          </w:p>
        </w:tc>
      </w:tr>
    </w:tbl>
    <w:p>
      <w:pPr>
        <w:spacing w:before="160" w:after="360"/>
      </w:pPr>
      <w:r>
        <w:rPr>
          <w:color w:val="101826"/>
          <w:sz w:val="23"/>
        </w:rPr>
        <w:t>Her ağa bağlı cihazın bir ortak dile ihtiyacı var: mikrodenetleyici üzerinde çalışan uygulama, ürettiği veriyi ağın anlayacağı Ethernet paketine çeviren bir yazılım katmanına muhtaç — buna Ethernet sürücüsü diyoruz. Piyasada bunun hazır çözümleri var: STM32'nin kendi HAL_ETH'i, LwIP TCP/IP yığını ve genelde bunun üstünde bir RTOS. Ama bu üçlü ağırdır ve her karta doğrudan taşınmaz; her STM32 ailesinin HAL'i farklı register haritası ve farklı API kullanır. Benim görevim buydu: hafif, taşınabilir bir sürücüyü sıfırdan, register seviyesinde yazmak.</w:t>
      </w:r>
    </w:p>
    <w:tbl>
      <w:tblPr>
        <w:tblW w:type="auto" w:w="0"/>
        <w:tblLayout w:type="fixed"/>
        <w:tblLook w:firstColumn="1" w:firstRow="1" w:lastColumn="0" w:lastRow="0" w:noHBand="0" w:noVBand="1" w:val="04A0"/>
      </w:tblPr>
      <w:tblGrid>
        <w:gridCol w:w="1134"/>
        <w:gridCol w:w="7710"/>
      </w:tblGrid>
      <w:tr>
        <w:tc>
          <w:tcPr>
            <w:tcW w:type="dxa" w:w="4873"/>
            <w:shd w:val="clear" w:fill="10233F"/>
          </w:tcPr>
          <w:p>
            <w:pPr>
              <w:jc w:val="center"/>
            </w:pPr>
            <w:r>
              <w:rPr>
                <w:b/>
                <w:color w:val="FFFFFF"/>
                <w:sz w:val="40"/>
              </w:rPr>
              <w:t>03</w:t>
            </w:r>
          </w:p>
        </w:tc>
        <w:tc>
          <w:tcPr>
            <w:tcW w:type="dxa" w:w="4873"/>
            <w:shd w:val="clear" w:fill="EEF1F6"/>
          </w:tcPr>
          <w:p>
            <w:r>
              <w:rPr>
                <w:b/>
                <w:color w:val="101826"/>
                <w:sz w:val="26"/>
              </w:rPr>
              <w:t>Ne Yaptım</w:t>
            </w:r>
          </w:p>
        </w:tc>
      </w:tr>
    </w:tbl>
    <w:p>
      <w:pPr>
        <w:spacing w:before="160" w:after="360"/>
      </w:pPr>
      <w:r>
        <w:rPr>
          <w:color w:val="101826"/>
          <w:sz w:val="23"/>
        </w:rPr>
        <w:t>İki parçadan oluşan bir sistem geliştirdim. Kartın içinde, C ile yazılmış Ethernet_BSP kütüphanesi var — register seviyesinde MAC, DMA ve PHY erişimi yapıyor, RTOS yok, LwIP yok, ARP/ICMP/UDP'yi elle yazdım, isteğe bağlı bir IAP bootloader ekledim. Bilgisayar tarafında ise Python/PyQt5 ile yazdığım E-AETIS GUI'si var; kartla UDP üzerinden konuşuyor, telemetri okuyor, performans ve jitter ölçüyor, hata enjeksiyonuyla fuzz testi yapıyor ve ağdan firmware güncelliyor. İkisi aynı protokolle konuşuyor.</w:t>
      </w:r>
    </w:p>
    <w:tbl>
      <w:tblPr>
        <w:tblW w:type="auto" w:w="0"/>
        <w:tblLayout w:type="fixed"/>
        <w:tblLook w:firstColumn="1" w:firstRow="1" w:lastColumn="0" w:lastRow="0" w:noHBand="0" w:noVBand="1" w:val="04A0"/>
      </w:tblPr>
      <w:tblGrid>
        <w:gridCol w:w="1134"/>
        <w:gridCol w:w="7710"/>
      </w:tblGrid>
      <w:tr>
        <w:tc>
          <w:tcPr>
            <w:tcW w:type="dxa" w:w="4873"/>
            <w:shd w:val="clear" w:fill="10233F"/>
          </w:tcPr>
          <w:p>
            <w:pPr>
              <w:jc w:val="center"/>
            </w:pPr>
            <w:r>
              <w:rPr>
                <w:b/>
                <w:color w:val="FFFFFF"/>
                <w:sz w:val="40"/>
              </w:rPr>
              <w:t>04</w:t>
            </w:r>
          </w:p>
        </w:tc>
        <w:tc>
          <w:tcPr>
            <w:tcW w:type="dxa" w:w="4873"/>
            <w:shd w:val="clear" w:fill="EEF1F6"/>
          </w:tcPr>
          <w:p>
            <w:r>
              <w:rPr>
                <w:b/>
                <w:color w:val="101826"/>
                <w:sz w:val="26"/>
              </w:rPr>
              <w:t>Tasarım Felsefesi — HAL_ETH / LwIP / FreeRTOS neden kullanılmadı</w:t>
            </w:r>
          </w:p>
        </w:tc>
      </w:tr>
    </w:tbl>
    <w:p>
      <w:pPr>
        <w:spacing w:before="160" w:after="360"/>
      </w:pPr>
      <w:r>
        <w:rPr>
          <w:color w:val="101826"/>
          <w:sz w:val="23"/>
        </w:rPr>
        <w:t>HAL_ETH, LwIP ve FreeRTOS'u bilinçli olarak kullanmadım çünkü amacım ürünü en hızlı şekilde piyasaya sürmek değil, MAC, PHY ve DMA seviyesinde gerçekte ne olup bittiğini görebileceğim, öngörülebilir bir sistem kurmaktı; hazır yığın kullansaydım her register erişimi üç ayrı kütüphanenin arkasında gizlenecek, LwIP'in dinamik pbuf havuzu yüzünden bellek kullanımı öngörülemez hale gelecek, FreeRTOS'un görevler arası geçişleri zamanlamaya jitter katacak ve HAL_ETH'in aileler arası farklı API'leri yüzünden bir karttan diğerine taşınmak da kolay olmayacaktı — bunun karşılığında elde ettiğim şey statik bellek, tek bağlamda deterministik zamanlama ve tek bir config dosyasıyla dört farklı MCU'ya taşınabilen bir mimari oldu; tabii bunun bedeli de var, TCP/DHCP/DNS gibi hazır yığının sağladığı özellikleri kendim yazmadım, sadece ihtiyacım olan ARP/ICMP/UDP'yi elle yazdım.</w:t>
      </w:r>
    </w:p>
    <w:tbl>
      <w:tblPr>
        <w:tblW w:type="auto" w:w="0"/>
        <w:tblLayout w:type="fixed"/>
        <w:tblLook w:firstColumn="1" w:firstRow="1" w:lastColumn="0" w:lastRow="0" w:noHBand="0" w:noVBand="1" w:val="04A0"/>
      </w:tblPr>
      <w:tblGrid>
        <w:gridCol w:w="1134"/>
        <w:gridCol w:w="7710"/>
      </w:tblGrid>
      <w:tr>
        <w:tc>
          <w:tcPr>
            <w:tcW w:type="dxa" w:w="4873"/>
            <w:shd w:val="clear" w:fill="10233F"/>
          </w:tcPr>
          <w:p>
            <w:pPr>
              <w:jc w:val="center"/>
            </w:pPr>
            <w:r>
              <w:rPr>
                <w:b/>
                <w:color w:val="FFFFFF"/>
                <w:sz w:val="40"/>
              </w:rPr>
              <w:t>05</w:t>
            </w:r>
          </w:p>
        </w:tc>
        <w:tc>
          <w:tcPr>
            <w:tcW w:type="dxa" w:w="4873"/>
            <w:shd w:val="clear" w:fill="EEF1F6"/>
          </w:tcPr>
          <w:p>
            <w:r>
              <w:rPr>
                <w:b/>
                <w:color w:val="101826"/>
                <w:sz w:val="26"/>
              </w:rPr>
              <w:t>Mimari</w:t>
            </w:r>
          </w:p>
        </w:tc>
      </w:tr>
    </w:tbl>
    <w:p>
      <w:pPr>
        <w:spacing w:before="160" w:after="360"/>
      </w:pPr>
      <w:r>
        <w:rPr>
          <w:color w:val="101826"/>
          <w:sz w:val="23"/>
        </w:rPr>
        <w:t>Mimarinin kalbinde üç bağımsız eksen var: hangi MCU/MAC ailesinin kullanılacağı, hangi PHY çipinin kullanılacağı ve donanımdan tamamen bağımsız çekirdek mantığı. Kullanıcı sadece eth_config.h'yi düzenliyor; eth_device.h bunu doğru MAC ailesine eşliyor. MAC ailesi için 21 fonksiyonluk bir port sözleşmesi, PHY için 4 fonksiyonluk bir sözleşme tanımladım — her yeni donanım sadece bu sözleşmeyi implemente ediyor, çekirdek koda (eth_driver.c, eth_app.c) hiç dokunmuyor. Bu ayrım sayesinde bir eksende yapılan değişiklik diğerini etkilemiyor.</w:t>
      </w:r>
    </w:p>
    <w:tbl>
      <w:tblPr>
        <w:tblW w:type="auto" w:w="0"/>
        <w:tblLayout w:type="fixed"/>
        <w:tblLook w:firstColumn="1" w:firstRow="1" w:lastColumn="0" w:lastRow="0" w:noHBand="0" w:noVBand="1" w:val="04A0"/>
      </w:tblPr>
      <w:tblGrid>
        <w:gridCol w:w="1134"/>
        <w:gridCol w:w="7710"/>
      </w:tblGrid>
      <w:tr>
        <w:tc>
          <w:tcPr>
            <w:tcW w:type="dxa" w:w="4873"/>
            <w:shd w:val="clear" w:fill="10233F"/>
          </w:tcPr>
          <w:p>
            <w:pPr>
              <w:jc w:val="center"/>
            </w:pPr>
            <w:r>
              <w:rPr>
                <w:b/>
                <w:color w:val="FFFFFF"/>
                <w:sz w:val="40"/>
              </w:rPr>
              <w:t>06</w:t>
            </w:r>
          </w:p>
        </w:tc>
        <w:tc>
          <w:tcPr>
            <w:tcW w:type="dxa" w:w="4873"/>
            <w:shd w:val="clear" w:fill="EEF1F6"/>
          </w:tcPr>
          <w:p>
            <w:r>
              <w:rPr>
                <w:b/>
                <w:color w:val="101826"/>
                <w:sz w:val="26"/>
              </w:rPr>
              <w:t>Taşınabilirlik</w:t>
            </w:r>
          </w:p>
        </w:tc>
      </w:tr>
    </w:tbl>
    <w:p>
      <w:pPr>
        <w:spacing w:before="160" w:after="360"/>
      </w:pPr>
      <w:r>
        <w:rPr>
          <w:color w:val="101826"/>
          <w:sz w:val="23"/>
        </w:rPr>
        <w:t>Bunun sonucu somut: aynı kütüphane, tek bir config dosyasıyla dört farklı STM32'de çalışıyor — Cortex-M33, iki farklı Cortex-M7 ve bir Cortex-M4, iki farklı MAC ailesi (Synopsys EQOS ve klasik GMAC), üç farklı PHY çipiyle. Yeni bir MCU eklemek eth_device.h'ye birkaç satır eklemek demek; port ve PHY dosyalarına hiç dokunulmuyor. MAC ile PHY arasındaki RMII arayüzünün 50 MHz'lik ortak bir referans saatine ihtiyacı var — bu saat olmadan ikisi birbirini örnekleyemiyor, bu yüzden kartı açtığımda ilk kontrol ettiğim şey hep bu saat.</w:t>
      </w:r>
    </w:p>
    <w:tbl>
      <w:tblPr>
        <w:tblW w:type="auto" w:w="0"/>
        <w:tblLayout w:type="fixed"/>
        <w:tblLook w:firstColumn="1" w:firstRow="1" w:lastColumn="0" w:lastRow="0" w:noHBand="0" w:noVBand="1" w:val="04A0"/>
      </w:tblPr>
      <w:tblGrid>
        <w:gridCol w:w="1134"/>
        <w:gridCol w:w="7710"/>
      </w:tblGrid>
      <w:tr>
        <w:tc>
          <w:tcPr>
            <w:tcW w:type="dxa" w:w="4873"/>
            <w:shd w:val="clear" w:fill="10233F"/>
          </w:tcPr>
          <w:p>
            <w:pPr>
              <w:jc w:val="center"/>
            </w:pPr>
            <w:r>
              <w:rPr>
                <w:b/>
                <w:color w:val="FFFFFF"/>
                <w:sz w:val="40"/>
              </w:rPr>
              <w:t>07</w:t>
            </w:r>
          </w:p>
        </w:tc>
        <w:tc>
          <w:tcPr>
            <w:tcW w:type="dxa" w:w="4873"/>
            <w:shd w:val="clear" w:fill="EEF1F6"/>
          </w:tcPr>
          <w:p>
            <w:r>
              <w:rPr>
                <w:b/>
                <w:color w:val="101826"/>
                <w:sz w:val="26"/>
              </w:rPr>
              <w:t>Çekirdek Sürücü</w:t>
            </w:r>
          </w:p>
        </w:tc>
      </w:tr>
    </w:tbl>
    <w:p>
      <w:pPr>
        <w:spacing w:before="160" w:after="360"/>
      </w:pPr>
      <w:r>
        <w:rPr>
          <w:color w:val="101826"/>
          <w:sz w:val="23"/>
        </w:rPr>
        <w:t>Çekirdekte, DMA ile CPU'nun paylaştığı 8 elemanlı bir alım halkası var. Üç kural bunu güvenli tutuyor: zero-copy, yani DMA'nın yazdığı tampon üzerinden doğrudan işliyoruz, ara kopyalama yok; her descriptor'da bir OWN biti var, o an DMA'nın mı CPU'nun mu sahipliğinde olduğunu söylüyor, ikisi asla aynı anda aynı elemana dokunmuyor; ve bu bölgeyi MPU ile non-cacheable işaretledim ki CPU, DMA'nın yazdığı veriyi cache'ten değil doğrudan bellekten okusun.</w:t>
      </w:r>
    </w:p>
    <w:tbl>
      <w:tblPr>
        <w:tblW w:type="auto" w:w="0"/>
        <w:tblLayout w:type="fixed"/>
        <w:tblLook w:firstColumn="1" w:firstRow="1" w:lastColumn="0" w:lastRow="0" w:noHBand="0" w:noVBand="1" w:val="04A0"/>
      </w:tblPr>
      <w:tblGrid>
        <w:gridCol w:w="1134"/>
        <w:gridCol w:w="7710"/>
      </w:tblGrid>
      <w:tr>
        <w:tc>
          <w:tcPr>
            <w:tcW w:type="dxa" w:w="4873"/>
            <w:shd w:val="clear" w:fill="10233F"/>
          </w:tcPr>
          <w:p>
            <w:pPr>
              <w:jc w:val="center"/>
            </w:pPr>
            <w:r>
              <w:rPr>
                <w:b/>
                <w:color w:val="FFFFFF"/>
                <w:sz w:val="40"/>
              </w:rPr>
              <w:t>08</w:t>
            </w:r>
          </w:p>
        </w:tc>
        <w:tc>
          <w:tcPr>
            <w:tcW w:type="dxa" w:w="4873"/>
            <w:shd w:val="clear" w:fill="EEF1F6"/>
          </w:tcPr>
          <w:p>
            <w:r>
              <w:rPr>
                <w:b/>
                <w:color w:val="101826"/>
                <w:sz w:val="26"/>
              </w:rPr>
              <w:t>Paket İşleme Akışı</w:t>
            </w:r>
          </w:p>
        </w:tc>
      </w:tr>
    </w:tbl>
    <w:p>
      <w:pPr>
        <w:spacing w:before="160" w:after="360"/>
      </w:pPr>
      <w:r>
        <w:rPr>
          <w:color w:val="101826"/>
          <w:sz w:val="23"/>
        </w:rPr>
        <w:t>Gelen her çerçeve sırayla süzülüyor: önce EtherType'a bakılıp ARP mı IPv4 mü olduğuna karar veriliyor, IPv4 ise protokol alanına bakılıp ICMP mi UDP mi ayrılıyor, UDP ise hedef port'a göre 5000 numaralı port E-AETIS komutlarına, diğerleri kullanıcının kendi callback'ine yönlendiriliyor. Bilinçli bir kısıt var: IP parçalanmış paketleri (fragment) yeniden birleştirmiyorum, bunlar sessizce düşürülüyor — bu bir hata değil, tasarım kararı; hata enjeksiyonu testinde gönderdiğim 2048 baytlık paket de tam olarak bu yüzden zaman aşımına uğruyor.</w:t>
      </w:r>
    </w:p>
    <w:tbl>
      <w:tblPr>
        <w:tblW w:type="auto" w:w="0"/>
        <w:tblLayout w:type="fixed"/>
        <w:tblLook w:firstColumn="1" w:firstRow="1" w:lastColumn="0" w:lastRow="0" w:noHBand="0" w:noVBand="1" w:val="04A0"/>
      </w:tblPr>
      <w:tblGrid>
        <w:gridCol w:w="1134"/>
        <w:gridCol w:w="7710"/>
      </w:tblGrid>
      <w:tr>
        <w:tc>
          <w:tcPr>
            <w:tcW w:type="dxa" w:w="4873"/>
            <w:shd w:val="clear" w:fill="10233F"/>
          </w:tcPr>
          <w:p>
            <w:pPr>
              <w:jc w:val="center"/>
            </w:pPr>
            <w:r>
              <w:rPr>
                <w:b/>
                <w:color w:val="FFFFFF"/>
                <w:sz w:val="40"/>
              </w:rPr>
              <w:t>09</w:t>
            </w:r>
          </w:p>
        </w:tc>
        <w:tc>
          <w:tcPr>
            <w:tcW w:type="dxa" w:w="4873"/>
            <w:shd w:val="clear" w:fill="EEF1F6"/>
          </w:tcPr>
          <w:p>
            <w:r>
              <w:rPr>
                <w:b/>
                <w:color w:val="101826"/>
                <w:sz w:val="26"/>
              </w:rPr>
              <w:t>IAP Bootloader</w:t>
            </w:r>
          </w:p>
        </w:tc>
      </w:tr>
    </w:tbl>
    <w:p>
      <w:pPr>
        <w:spacing w:before="160" w:after="360"/>
      </w:pPr>
      <w:r>
        <w:rPr>
          <w:color w:val="101826"/>
          <w:sz w:val="23"/>
        </w:rPr>
        <w:t>Ağdan firmware güncellemek için START_IAP, FW_DATA, END_IAP adımlarından oluşan basit bir protokol yazdım; her parça CRC32 ile doğrulanıyor. Burada en çok zorlandığım yer, yeni firmware'e atlama anıydı: ilk denemede kart anında HardFault'a düşüyordu, çünkü atlarken hâlâ çalışan Ethernet DMA'sı ve SysTick kesmeleri, yeni uygulamanın henüz kurmadığı bir vektör tablosuna düşüyordu. Çözüm, atlamadan hemen önce Ethernet'i durdurup tüm kesmeleri kapatmak oldu. Önemli bir güvenlik notu: bu mekanizmada kimlik doğrulama yok, sadece bütünlük kontrolü var, bu yüzden varsayılan olarak kapalı tutuyorum. Sağdaki ekran görüntüsü bunun gerçek bir çalıştırmasını gösteriyor: küçük bir LED test firmware'i yüklendi, kart tüm parçaları alıp CRC32'yi doğruladı ve FLASH_SUCCESS|JUMP_OK ile yeni uygulamaya atladı — LED beklendiği gibi yanıp söndü.</w:t>
      </w:r>
    </w:p>
    <w:tbl>
      <w:tblPr>
        <w:tblW w:type="auto" w:w="0"/>
        <w:tblLayout w:type="fixed"/>
        <w:tblLook w:firstColumn="1" w:firstRow="1" w:lastColumn="0" w:lastRow="0" w:noHBand="0" w:noVBand="1" w:val="04A0"/>
      </w:tblPr>
      <w:tblGrid>
        <w:gridCol w:w="1134"/>
        <w:gridCol w:w="7710"/>
      </w:tblGrid>
      <w:tr>
        <w:tc>
          <w:tcPr>
            <w:tcW w:type="dxa" w:w="4873"/>
            <w:shd w:val="clear" w:fill="10233F"/>
          </w:tcPr>
          <w:p>
            <w:pPr>
              <w:jc w:val="center"/>
            </w:pPr>
            <w:r>
              <w:rPr>
                <w:b/>
                <w:color w:val="FFFFFF"/>
                <w:sz w:val="40"/>
              </w:rPr>
              <w:t>10</w:t>
            </w:r>
          </w:p>
        </w:tc>
        <w:tc>
          <w:tcPr>
            <w:tcW w:type="dxa" w:w="4873"/>
            <w:shd w:val="clear" w:fill="EEF1F6"/>
          </w:tcPr>
          <w:p>
            <w:r>
              <w:rPr>
                <w:b/>
                <w:color w:val="101826"/>
                <w:sz w:val="26"/>
              </w:rPr>
              <w:t>Test Arayüzü (GUI)</w:t>
            </w:r>
          </w:p>
        </w:tc>
      </w:tr>
    </w:tbl>
    <w:p>
      <w:pPr>
        <w:spacing w:before="160" w:after="360"/>
      </w:pPr>
      <w:r>
        <w:rPr>
          <w:color w:val="101826"/>
          <w:sz w:val="23"/>
        </w:rPr>
        <w:t>Geliştirdiğim arayüzün yedi sekmesi var: kart değişkenlerini otomatik keşfedip izleyen bir sekme, ping ile gecikme ölçen bir sekme, serbest komut için bir UDP konsolu, PHY/DMA register'larını gösteren bir teşhis ekranı, performans ve jitter ölçen bir sekme, hata enjeksiyonu ve bootloader sekmesi. Kart yeni bir değişken kaydettiğinde arayüz onu elle tanımlamaya gerek kalmadan otomatik buluyor. Soldaki ekran görüntüsü gerçek bir kayıttan: kart açılınca beş değişkeni (sıcaklık, besleme gerilimi, çalışma süresi, nem, led) kendisi keşfetti, değerleri canlı grafikte izliyorum ve olay günlüğünde kartın 0.39 milisaniyede yanıt verdiğini görüyorum — yani bu, gerçekten karttan canlı veri okuyan çalışan bir sistem.</w:t>
      </w:r>
    </w:p>
    <w:tbl>
      <w:tblPr>
        <w:tblW w:type="auto" w:w="0"/>
        <w:tblLayout w:type="fixed"/>
        <w:tblLook w:firstColumn="1" w:firstRow="1" w:lastColumn="0" w:lastRow="0" w:noHBand="0" w:noVBand="1" w:val="04A0"/>
      </w:tblPr>
      <w:tblGrid>
        <w:gridCol w:w="1134"/>
        <w:gridCol w:w="7710"/>
      </w:tblGrid>
      <w:tr>
        <w:tc>
          <w:tcPr>
            <w:tcW w:type="dxa" w:w="4873"/>
            <w:shd w:val="clear" w:fill="10233F"/>
          </w:tcPr>
          <w:p>
            <w:pPr>
              <w:jc w:val="center"/>
            </w:pPr>
            <w:r>
              <w:rPr>
                <w:b/>
                <w:color w:val="FFFFFF"/>
                <w:sz w:val="40"/>
              </w:rPr>
              <w:t>11</w:t>
            </w:r>
          </w:p>
        </w:tc>
        <w:tc>
          <w:tcPr>
            <w:tcW w:type="dxa" w:w="4873"/>
            <w:shd w:val="clear" w:fill="EEF1F6"/>
          </w:tcPr>
          <w:p>
            <w:r>
              <w:rPr>
                <w:b/>
                <w:color w:val="101826"/>
                <w:sz w:val="26"/>
              </w:rPr>
              <w:t>Süreç</w:t>
            </w:r>
          </w:p>
        </w:tc>
      </w:tr>
    </w:tbl>
    <w:p>
      <w:pPr>
        <w:spacing w:before="160" w:after="360"/>
      </w:pPr>
      <w:r>
        <w:rPr>
          <w:color w:val="101826"/>
          <w:sz w:val="23"/>
        </w:rPr>
        <w:t>Arayüz de sürücü gibi gün gün büyüdü; ilk günlerdeki boş pencereden, bugünkü canlı performans ve hata enjeksiyonu ekranlarına kadar her yeni test yeteneği kartta çalışır hale geldikçe eklendi.</w:t>
      </w:r>
    </w:p>
    <w:tbl>
      <w:tblPr>
        <w:tblW w:type="auto" w:w="0"/>
        <w:tblLayout w:type="fixed"/>
        <w:tblLook w:firstColumn="1" w:firstRow="1" w:lastColumn="0" w:lastRow="0" w:noHBand="0" w:noVBand="1" w:val="04A0"/>
      </w:tblPr>
      <w:tblGrid>
        <w:gridCol w:w="1134"/>
        <w:gridCol w:w="7710"/>
      </w:tblGrid>
      <w:tr>
        <w:tc>
          <w:tcPr>
            <w:tcW w:type="dxa" w:w="4873"/>
            <w:shd w:val="clear" w:fill="10233F"/>
          </w:tcPr>
          <w:p>
            <w:pPr>
              <w:jc w:val="center"/>
            </w:pPr>
            <w:r>
              <w:rPr>
                <w:b/>
                <w:color w:val="FFFFFF"/>
                <w:sz w:val="40"/>
              </w:rPr>
              <w:t>12</w:t>
            </w:r>
          </w:p>
        </w:tc>
        <w:tc>
          <w:tcPr>
            <w:tcW w:type="dxa" w:w="4873"/>
            <w:shd w:val="clear" w:fill="EEF1F6"/>
          </w:tcPr>
          <w:p>
            <w:r>
              <w:rPr>
                <w:b/>
                <w:color w:val="101826"/>
                <w:sz w:val="26"/>
              </w:rPr>
              <w:t>Doğrulama &amp; Sonuçlar</w:t>
            </w:r>
          </w:p>
        </w:tc>
      </w:tr>
    </w:tbl>
    <w:p>
      <w:pPr>
        <w:spacing w:before="160" w:after="360"/>
      </w:pPr>
      <w:r>
        <w:rPr>
          <w:color w:val="101826"/>
          <w:sz w:val="23"/>
        </w:rPr>
        <w:t>Çalışıyor gibi görünmesi bana yetmedi, her iddiayı donanımda ölçtüm: MDIO register alanlarını, RMII seçim kodunu, DMA tail pointer'ını, MPU alan yerleşimini referans kılavuzundan tek tek doğruladım. Sonuç olarak ortalama 0.44 milisaniye gecikme, yüzde sıfır paket kaybı ölçtüm ve hata enjeksiyonu sırasında kart hiç çökmedi.</w:t>
      </w:r>
    </w:p>
    <w:tbl>
      <w:tblPr>
        <w:tblW w:type="auto" w:w="0"/>
        <w:tblLayout w:type="fixed"/>
        <w:tblLook w:firstColumn="1" w:firstRow="1" w:lastColumn="0" w:lastRow="0" w:noHBand="0" w:noVBand="1" w:val="04A0"/>
      </w:tblPr>
      <w:tblGrid>
        <w:gridCol w:w="1134"/>
        <w:gridCol w:w="7710"/>
      </w:tblGrid>
      <w:tr>
        <w:tc>
          <w:tcPr>
            <w:tcW w:type="dxa" w:w="4873"/>
            <w:shd w:val="clear" w:fill="10233F"/>
          </w:tcPr>
          <w:p>
            <w:pPr>
              <w:jc w:val="center"/>
            </w:pPr>
            <w:r>
              <w:rPr>
                <w:b/>
                <w:color w:val="FFFFFF"/>
                <w:sz w:val="40"/>
              </w:rPr>
              <w:t>13</w:t>
            </w:r>
          </w:p>
        </w:tc>
        <w:tc>
          <w:tcPr>
            <w:tcW w:type="dxa" w:w="4873"/>
            <w:shd w:val="clear" w:fill="EEF1F6"/>
          </w:tcPr>
          <w:p>
            <w:r>
              <w:rPr>
                <w:b/>
                <w:color w:val="101826"/>
                <w:sz w:val="26"/>
              </w:rPr>
              <w:t>Entegrasyon — Başka Bir Kullanıcı Bu Projeyi Nasıl Kullanır?</w:t>
            </w:r>
          </w:p>
        </w:tc>
      </w:tr>
    </w:tbl>
    <w:p>
      <w:pPr>
        <w:spacing w:before="160" w:after="360"/>
      </w:pPr>
      <w:r>
        <w:rPr>
          <w:color w:val="101826"/>
          <w:sz w:val="23"/>
        </w:rPr>
        <w:t>Bu kütüphaneyi başka bir geliştirici de kolayca kullanabilir: Inc ve Src klasörlerini projesine kopyalar, eth_config.h'de MCU/PHY/IP'sini seçer (soldaki kod), main.c'de ETH_BSP_Init ve ProcessEvents'i çağırır (sağ üstteki kod). Yeni bir MCU eklemek istersen eth_device.h'ye tek bir #elif bloğu eklemen yeterli (sol alt); yeni bir PHY çipi eklemek istersen de eth_phy.h'deki dört fonksiyonu (Bringup, GetSpeedDuplex, SetLoopback, GetName) yeni bir dosyada implemente etmen yeterli (sağ alt) — ikisinde de port/PHY sözleşmesi sayesinde çekirdek koda hiç dokunulmuyor. Detaylı adımlar ve daha fazla örnek README'de.</w:t>
      </w:r>
    </w:p>
    <w:tbl>
      <w:tblPr>
        <w:tblW w:type="auto" w:w="0"/>
        <w:tblLayout w:type="fixed"/>
        <w:tblLook w:firstColumn="1" w:firstRow="1" w:lastColumn="0" w:lastRow="0" w:noHBand="0" w:noVBand="1" w:val="04A0"/>
      </w:tblPr>
      <w:tblGrid>
        <w:gridCol w:w="1134"/>
        <w:gridCol w:w="7710"/>
      </w:tblGrid>
      <w:tr>
        <w:tc>
          <w:tcPr>
            <w:tcW w:type="dxa" w:w="4873"/>
            <w:shd w:val="clear" w:fill="10233F"/>
          </w:tcPr>
          <w:p>
            <w:pPr>
              <w:jc w:val="center"/>
            </w:pPr>
            <w:r>
              <w:rPr>
                <w:b/>
                <w:color w:val="FFFFFF"/>
                <w:sz w:val="40"/>
              </w:rPr>
              <w:t>14</w:t>
            </w:r>
          </w:p>
        </w:tc>
        <w:tc>
          <w:tcPr>
            <w:tcW w:type="dxa" w:w="4873"/>
            <w:shd w:val="clear" w:fill="EEF1F6"/>
          </w:tcPr>
          <w:p>
            <w:r>
              <w:rPr>
                <w:b/>
                <w:color w:val="101826"/>
                <w:sz w:val="26"/>
              </w:rPr>
              <w:t>Araçlar &amp; Teknolojiler</w:t>
            </w:r>
          </w:p>
        </w:tc>
      </w:tr>
    </w:tbl>
    <w:p>
      <w:pPr>
        <w:spacing w:before="160" w:after="360"/>
      </w:pPr>
      <w:r>
        <w:rPr>
          <w:color w:val="101826"/>
          <w:sz w:val="23"/>
        </w:rPr>
        <w:t>Bu projede sadece C kodu yazmadım; CMake, Git, GCC/Ninja, STM32CubeMX gibi araçlarla bir geliştirme iş akışı kurdum, DMA, Ethernet, I2C, SPI, UART, kesme yönetimi gibi donanım protokollerini de pratikte öğrendim — bazılarını, mesela FreeRTOS temellerini ve I2C/SPI'yi, bu projede kullanmasam da staj boyunca ayrıca çalıştım.</w:t>
      </w:r>
    </w:p>
    <w:tbl>
      <w:tblPr>
        <w:tblW w:type="auto" w:w="0"/>
        <w:tblLayout w:type="fixed"/>
        <w:tblLook w:firstColumn="1" w:firstRow="1" w:lastColumn="0" w:lastRow="0" w:noHBand="0" w:noVBand="1" w:val="04A0"/>
      </w:tblPr>
      <w:tblGrid>
        <w:gridCol w:w="1134"/>
        <w:gridCol w:w="7710"/>
      </w:tblGrid>
      <w:tr>
        <w:tc>
          <w:tcPr>
            <w:tcW w:type="dxa" w:w="4873"/>
            <w:shd w:val="clear" w:fill="10233F"/>
          </w:tcPr>
          <w:p>
            <w:pPr>
              <w:jc w:val="center"/>
            </w:pPr>
            <w:r>
              <w:rPr>
                <w:b/>
                <w:color w:val="FFFFFF"/>
                <w:sz w:val="40"/>
              </w:rPr>
              <w:t>15</w:t>
            </w:r>
          </w:p>
        </w:tc>
        <w:tc>
          <w:tcPr>
            <w:tcW w:type="dxa" w:w="4873"/>
            <w:shd w:val="clear" w:fill="EEF1F6"/>
          </w:tcPr>
          <w:p>
            <w:r>
              <w:rPr>
                <w:b/>
                <w:color w:val="101826"/>
                <w:sz w:val="26"/>
              </w:rPr>
              <w:t>Kazanımlar</w:t>
            </w:r>
          </w:p>
        </w:tc>
      </w:tr>
    </w:tbl>
    <w:p>
      <w:pPr>
        <w:spacing w:before="160" w:after="360"/>
      </w:pPr>
      <w:r>
        <w:rPr>
          <w:color w:val="101826"/>
          <w:sz w:val="23"/>
        </w:rPr>
        <w:t>Kırk günlük staj boyunca gereksinimden mimariye, uygulamadan donanımda doğrulamaya uzanan tam bir mühendislik döngüsünü kendi ellerimle tamamladım — dört farklı MCU'yu destekleyen, sıfır malloc çağrısı yapan, 21 fonksiyonluk bir port sözleşmesiyle taşınabilir bir kütüphane ortaya çıktı. Bana kattığı en önemli şey, savunma sanayiini yakından tanımak ve bir sistemi sıfırdan yazma özgüveniydi. Sorularınızı almaktan memnuniyet duyarım.</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