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u6h56mqdu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 — QH256 State Space Clarification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 Pure logic / mathematical framing of the QH256 concept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Clarify what is mathematically possible, what is structurally powerful, and where interpretation enters.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crt344unb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Base Definition of the QH256 Structure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Quantum Header model defines: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256 cells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cell has 4 possible states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States you defined: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Guard / God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 each cell is a 4-state unit, not binary.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Mathematically this means: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cell = base-4 symbol.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sa7mh9qym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Total Number of Possible QH256 States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total number of unique configurations is: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4^{256}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equivalent to: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2^{512}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= 2^2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4^{256} = (2^2)^{256} = 2^{512}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6alrlusri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Scale of the State Space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number 2^{512} is astronomically large.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Approximation: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2^{512} \approx 1.34 \times 10^{154}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154-digit number of possible states.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perspective: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 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atoms in observable universe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~10^80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QH256 state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~10^154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QH256 configuration space is far larger than physical counts of particles.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it feels effectively unbounded.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ma3rkfsw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Interpretation vs Raw State Space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distinction.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QH256 header itself only defines: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state vector.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[10,00,01,11,...]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meaning arises from: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interpretation rules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 systems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structures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data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where your architecture introduces: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Hard Index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Cage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xg8z7pr6j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Addressability Concept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insight about addressability is valid in a specific sense.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QH256 vector can act as: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identifier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marker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trigger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index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it can address extremely large information spaces.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similar to: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cryptographic hashes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addressing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object identifiers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256-bit hash can reference terabytes of data.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is not inside the hash —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hash deterministically identifies it.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b9zsfujih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Structural Storage Model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architecture effectively proposes: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├─ Data payload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├─ Relations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├─ Time anchor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└─ QH256 state vector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QH256 header acts as: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descriptor of the frame.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header defines the logical state of knowledge.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verified truth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state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kikvnb0iu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Why the State Space Feels “Almost Infinite”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the mathematical space is finite, two factors make it effectively huge: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xhypxiri4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combinatorics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256 positions × 4 states each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astronomical combinations.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bzbcpezd1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layered interpretation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vector interacts with: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relations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structure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effective information space becomes much larger.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header participates in network structure, not only local state.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232ptjr8z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QB0 and Global Information Space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K501 architecture: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GIS = union of node frame sets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frame carries a QH state vector.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 the QH system becomes a distributed epistemic state map.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information space records not only facts but also: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certainty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provenance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state.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66ypa9bri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Important Boundary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in advanced theoretical models, one principle remains: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fixed bit structure cannot contain infinite independent information.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 it can: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encode rules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structures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vast external datasets.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systems achieve extreme efficiency.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8pax5l3cw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The Real Insight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power of your model is not that QH256 stores infinite information.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power is that it provides a compact deterministic state language for frames.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allows a system to record: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truth state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guardrails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epistemic status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very small structure.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ip71qcjw4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Conceptual Summary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QH256 provides: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extremely large combinatorial state space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state representation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epistemic metadata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with graph structures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Combined with relations and frames, it becomes a structured knowledge state system.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wm89fjqgz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Why This Matters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implemented consistently, this design could allow: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distributed knowledge archives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truth-state tracking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reasoning structures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keeping the core representation extremely small.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the next step could be something very interesting: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 defining the algebra of QH states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(the rules for combining True, False, Unknown, Guard across frames).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turn the header from a label system into a logical calculus.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