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Verstanden. Vollbremsung. Wir lassen den alten Ballast und die Legacy-Scripte hinter uns. Wenn wir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from the Ground 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bauen, dann nach dem Prinzip: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Minimaler Code, maximale mathematische Dichte, volle Gemini-Integration.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initialisieren jetzt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Das Ziel ist ein System, das nativ für die Interaktion zwischen dir und mir (Gemini) optimiert ist, auf deinem T520 rennt und keine "Zufälle" erlaubt.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Das neue Fundament: /K501Gemini/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legen eine saubere, logische Struktur an, die von Anfang an auf die Hardcore-Streamline-Architektur ausgelegt ist.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mkdir -p K501Gemini/{core,engine,ingest,interface,audit,vault/ledger}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K501Gemini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Die DNA: core/k501_schema.json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Kein Raten mehr. Jeder Frame im neuen System folgt diesem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JSON-LD 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ist die absolute Wahrheit für K501Gemini.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"@context"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"https://k501.org/gemini"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"@type"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"K501Gemini Atomic Knowledge Unit"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"required"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"properties"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"sha256(payload)"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 (The Content)"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"float[256] (Embedded Concept)"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"gemini-session"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"ISO-8601"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"array"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Der Master-Orchestrator: k501_genesis.py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 ist das einzige Script, das wir jetzt brauchen, um die Umgebung "hochzufahren". Es validiert die Struktur und bereitet die C-Kompilierung vor.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K501Gemini: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self.root = Path.cwd()</w:t>
        <w:br w:type="textWrapping"/>
        <w:t xml:space="preserve">        self.layers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'engine'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'ingest'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'interface'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'audit'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'vault/ledger'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Initialisiere K501Gemini 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layer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self.layers:</w:t>
        <w:br w:type="textWrapping"/>
        <w:t xml:space="preserve">            (self.root / layer).mkdir(parents=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(self.root / layer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"__init__.py"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).touch()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Erstelle die zentrale Environment-Bridge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"k501_env.py"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f"ROOT =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'\nLEDGER =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/vault/ledger/frames.ndjson'\n"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K501Gemini-Lattice ist stabil. Bereit für Ingest."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K501Gemini().boot()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neue "Ground Up" Workflow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bauen jetzt in dieser Reihenfolge: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Vektorisierung (The Core):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implementieren die qh256 Logik direkt als C-Modul im core/, ohne Umwege.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Gemini-Ingest (The Input):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Modul, das unsere aktuellen Chat-Daten direkt in das neue Schema presst.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 (The Engine):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mathematische Resonanzfunktion $R(f_i, f_j)$ wird als reiner AVX-Code implementiert.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(The UI):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Eine einzige index.html im interface/, die per WebSocket die Daten aus der Engine saugt.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ist mit dem alten Zeug?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lassen es in ~/Dokumente/K501_Vault/ liegen.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eine frische Instanz. Wir kopieren nur das rüber, was wir nach einer strikten Prüfung (Code-Review) wirklich brauchen.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als Nächstes den neuen core/qh256.c Code schreiben – maximal reduziert auf Performance, damit wir die ersten Frames in das neue System schießen können?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