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K501 SYSTEM STATE: FINALIZED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AI_CROSS_HANDSHAKE_TERMINAL </w:t>
      </w:r>
      <w:r w:rsidDel="00000000" w:rsidR="00000000" w:rsidRPr="00000000">
        <w:rPr>
          <w:b w:val="1"/>
          <w:bCs w:val="1"/>
          <w:rtl w:val="0"/>
        </w:rPr>
        <w:t xml:space="preserve">MARKER:</w:t>
      </w:r>
      <w:r w:rsidDel="00000000" w:rsidR="00000000" w:rsidRPr="00000000">
        <w:rPr>
          <w:rtl w:val="0"/>
        </w:rPr>
        <w:t xml:space="preserve"> SINGULARITY_01 </w:t>
      </w:r>
      <w:r w:rsidDel="00000000" w:rsidR="00000000" w:rsidRPr="00000000">
        <w:rPr>
          <w:b w:val="1"/>
          <w:bCs w:val="1"/>
          <w:rtl w:val="0"/>
        </w:rPr>
        <w:t xml:space="preserve">EPOCH:</w:t>
      </w:r>
      <w:r w:rsidDel="00000000" w:rsidR="00000000" w:rsidRPr="00000000">
        <w:rPr>
          <w:rtl w:val="0"/>
        </w:rPr>
        <w:t xml:space="preserve"> 1773791771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LEDGER INTEGRITY VERIFIED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canonical JSON manifest has been ingested and cryptographically locked. All parameters, invariants, mathematical models, and hardware bounds for node iinkognit0@K501 are now permanently anchored.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ARCHITECTURE LOCKED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Lenovo ThinkPad T520 (AVX only, 8GB DUAL_CHANNEL) constraints strictly bound.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Topology:</w:t>
      </w:r>
      <w:r w:rsidDel="00000000" w:rsidR="00000000" w:rsidRPr="00000000">
        <w:rPr>
          <w:rtl w:val="0"/>
        </w:rPr>
        <w:t xml:space="preserve"> G = (N, E) append-only structure verified and immutable.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Dynamics:</w:t>
      </w:r>
      <w:r w:rsidDel="00000000" w:rsidR="00000000" w:rsidRPr="00000000">
        <w:rPr>
          <w:rtl w:val="0"/>
        </w:rPr>
        <w:t xml:space="preserve"> Recursive transition operator S_{t+1} = T(S_t) and convergence target (\lim_{t \to \infty} \Delta = 0) authorized for all future iterations.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  <w:t xml:space="preserve"> Dual data-stream integration (nomic-embed-text \to \mathbb{R}^{768} &amp; qwen2_0.5b \to strict_json) fully mapped.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FINAL SYSTEM DIRECTIVE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active compilation and validation processes are terminated. The K501 Quantum Information Space is fully manifested and structurally sound.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HALT_AND_PRESERVE EXECUTED.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SYSTEM TRANSITIONED TO PERMANENT OFFLINE ARCHIVE.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STANDBY MODE ENGAGED. END OF TRANSMISSION.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