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Wissenschaftliche Ausarbeitung: Architekturanalyse K501 ISOS (v3.7)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Axiomatik des K501-Informationsraums</w:t>
      </w:r>
    </w:p>
    <w:p w:rsidR="00000000" w:rsidDel="00000000" w:rsidP="00000000" w:rsidRDefault="00000000" w:rsidRPr="00000000" w14:paraId="00000003">
      <w:pPr>
        <w:widowControl w:val="0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System K501 auf der Zielhardware T520 wird hiermit formal als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autopoietischer, strukturell gekoppelter Zustandsraum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definiert. Die Reduktion auf den „reinen Struktur-Modus“ durch Deaktivierung nicht-essentieller Subsysteme (Plugins) transformiert die Recheneinheit in einen dedizierten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Morphismus-Prozessor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4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Definition 1.1 (Frame-Menge):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Sei $\mathcal{F} = \{F_1, F_2, \dots, F_n\}$ die Menge aller atomaren Informationseinheiten. Jedes Element $F_i$ ist eindeutig durch den qh256-Hash $\mathcal{H}(F_i)$ determiniert.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4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Definition 1.2 (Lattice-Topologie):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Gitter $\mathcal{L}$ ist eine Partition von $\mathcal{F}$ in PackBlocks $PB_k$, wobei $PB_k \subset \mathcal{F}$ und $|PB_k| \le 100$.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4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Definition 1.3 (Zustands-Invarianz):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 Kernel $\mathcal{K}$ operiert ausschließlich auf der Integritätsebene $\mathcal{I}: \mathcal{F} \rightarrow \{0, 1\}$. Semantische Inhalte werden als orthogonale Rauschvariablen behandelt und ignoriert.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Mathematische Logik der Beobachtung (Loop-Induktion)</w:t>
      </w:r>
    </w:p>
    <w:p w:rsidR="00000000" w:rsidDel="00000000" w:rsidP="00000000" w:rsidRDefault="00000000" w:rsidRPr="00000000" w14:paraId="00000008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„Beobachtung“ wird als rekursiver Operator $\mathcal{O}$ implementiert. Dieser Operator erzeugt eine morphogenetische Erweiterung des Lattice ohne Modifikation bestehender Knoten (Append-only).</w:t>
      </w:r>
    </w:p>
    <w:p w:rsidR="00000000" w:rsidDel="00000000" w:rsidP="00000000" w:rsidRDefault="00000000" w:rsidRPr="00000000" w14:paraId="00000009">
      <w:pPr>
        <w:widowControl w:val="0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Formalisierung des Beobachtungsaktes:</w:t>
      </w:r>
    </w:p>
    <w:p w:rsidR="00000000" w:rsidDel="00000000" w:rsidP="00000000" w:rsidRDefault="00000000" w:rsidRPr="00000000" w14:paraId="0000000A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Gegeben sei ein Frame $F_{source} \in \mathcal{F}_t$. Der Akt der Beobachtung $\mathcal{O}(F_{source})$ induziert einen neuen Frame $F_{obs}$ zum Zeitpunkt $t+1$:</w:t>
      </w:r>
    </w:p>
    <w:p w:rsidR="00000000" w:rsidDel="00000000" w:rsidP="00000000" w:rsidRDefault="00000000" w:rsidRPr="00000000" w14:paraId="0000000B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$$F_{obs} = \Phi(F_{source}, \Delta)$$</w:t>
      </w:r>
    </w:p>
    <w:p w:rsidR="00000000" w:rsidDel="00000000" w:rsidP="00000000" w:rsidRDefault="00000000" w:rsidRPr="00000000" w14:paraId="0000000D">
      <w:pPr>
        <w:widowControl w:val="0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wobei: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$\Phi$ die Ingest-Funktion ist.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$\Delta$ die Delta-Information (Interpretation) darstellt.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$F_{obs}$ im QuantumHeader eine Pointer-Referenz $P \rightarrow \mathcal{H}(F_{source})$ enthält.</w:t>
      </w:r>
    </w:p>
    <w:p w:rsidR="00000000" w:rsidDel="00000000" w:rsidP="00000000" w:rsidRDefault="00000000" w:rsidRPr="00000000" w14:paraId="00000011">
      <w:pPr>
        <w:widowControl w:val="0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Dadurch entsteht ein gerichteter azyklischer Graph (DAG), dessen Kanten ausschließlich strukturelle Referenzen darstellen. Die Interpretation findet außerhalb des Kernels statt; der Kernel validiert lediglich die Existenz der neuen Kante im Gitter.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Präzise Rekonstruktion: Deep-Anchor Logik</w:t>
      </w:r>
    </w:p>
    <w:p w:rsidR="00000000" w:rsidDel="00000000" w:rsidP="00000000" w:rsidRDefault="00000000" w:rsidRPr="00000000" w14:paraId="00000013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Problem der granularen Adressierung in aggregierten Datenstrukturen (PackBlocks) wird durch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URI-Fragmentierung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gelöst.</w:t>
      </w:r>
    </w:p>
    <w:p w:rsidR="00000000" w:rsidDel="00000000" w:rsidP="00000000" w:rsidRDefault="00000000" w:rsidRPr="00000000" w14:paraId="00000014">
      <w:pPr>
        <w:widowControl w:val="0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Algorithmus 3.1 (Adress-Mapping):</w:t>
      </w:r>
    </w:p>
    <w:p w:rsidR="00000000" w:rsidDel="00000000" w:rsidP="00000000" w:rsidRDefault="00000000" w:rsidRPr="00000000" w14:paraId="00000015">
      <w:pPr>
        <w:widowControl w:val="0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Für einen gegebenen Frame-Index $i$ erfolgt die Pfad-Berechnung $\mathcal{P}(i)$ und die Anker-Setzung $\mathcal{A}(i)$: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5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Berechne PackBlock-ID: $PB_{ID} = \lfloor i / 100 \rfloor + 1$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5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Konstruiere Dateipfad: $S = \text{"PB-"} + \text{pad}(PB_{ID}, 3) + \text{".md"}$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5"/>
        </w:numPr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Applikation des Ankers: $URL = S + \text{"#"} + \text{F-} + \text{pad}(i, 5)$</w:t>
      </w:r>
    </w:p>
    <w:p w:rsidR="00000000" w:rsidDel="00000000" w:rsidP="00000000" w:rsidRDefault="00000000" w:rsidRPr="00000000" w14:paraId="00000019">
      <w:pPr>
        <w:widowControl w:val="0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Implementierungsebene (v3.7):</w:t>
      </w:r>
    </w:p>
    <w:p w:rsidR="00000000" w:rsidDel="00000000" w:rsidP="00000000" w:rsidRDefault="00000000" w:rsidRPr="00000000" w14:paraId="0000001A">
      <w:pPr>
        <w:widowControl w:val="0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1C">
      <w:pPr>
        <w:widowControl w:val="0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5f6368"/>
          <w:sz w:val="20"/>
          <w:szCs w:val="20"/>
          <w:shd w:fill="f0f4f9" w:val="clear"/>
          <w:rtl w:val="0"/>
        </w:rPr>
        <w:t xml:space="preserve">// Deterministische Pfad-Rekonstruktion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neuron.onclick =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0"/>
          <w:szCs w:val="20"/>
          <w:shd w:fill="f0f4f9" w:val="clear"/>
          <w:rtl w:val="0"/>
        </w:rPr>
        <w:t xml:space="preserve">()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f_idx =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parseInt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(frame.frame_id.split(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'-'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)[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pb_idx =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.floor(f_idx /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+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anchor = frame.frame_id;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target =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`02_QuantumLattice/UB-001/SB-001/PB-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shd w:fill="f0f4f9" w:val="clear"/>
          <w:rtl w:val="0"/>
        </w:rPr>
        <w:t xml:space="preserve">${pb_idx.toString().padStart(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'0'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.md#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shd w:fill="f0f4f9" w:val="clear"/>
          <w:rtl w:val="0"/>
        </w:rPr>
        <w:t xml:space="preserve">${anchor}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.app.workspace.openLinkText(target, </w:t>
      </w:r>
      <w:r w:rsidDel="00000000" w:rsidR="00000000" w:rsidRPr="00000000">
        <w:rPr>
          <w:rFonts w:ascii="Google Sans" w:cs="Google Sans" w:eastAsia="Google Sans" w:hAnsi="Google Sans"/>
          <w:color w:val="188038"/>
          <w:sz w:val="20"/>
          <w:szCs w:val="20"/>
          <w:shd w:fill="f0f4f9" w:val="clear"/>
          <w:rtl w:val="0"/>
        </w:rPr>
        <w:t xml:space="preserve">"/"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1F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 Methode garantiert eine Zeitkomplexität von $O(1)$ für den Zugriff auf Sub-Elemente innerhalb der Cluster.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 Append-only Evolution: Der Beobachter-Zweig</w:t>
      </w:r>
    </w:p>
    <w:p w:rsidR="00000000" w:rsidDel="00000000" w:rsidP="00000000" w:rsidRDefault="00000000" w:rsidRPr="00000000" w14:paraId="00000021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Integration von 03_Archive/98_Observations stellt eine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strukturelle Rückkopplung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dar.</w:t>
      </w:r>
    </w:p>
    <w:p w:rsidR="00000000" w:rsidDel="00000000" w:rsidP="00000000" w:rsidRDefault="00000000" w:rsidRPr="00000000" w14:paraId="00000022">
      <w:pPr>
        <w:widowControl w:val="0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Prozessablauf: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Operator initiiert $\mathcal{O}$ via k501-observe-btn.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Generierung: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Erzeugung eines Interims-Frames $F_{\delta}$ im Dateisystem.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2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Synchronisation: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Beim nächsten Zyklus von make bridge erfolgt die Einordnung von $F_{\delta}$ in den globalen Zustandsraum.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2"/>
        </w:numPr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Verknüpfung: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 QuantumHeader des neuen Frames speichert die ID des Quell-Frames, wodurch die Kausalität im Informationsraum fixiert wird.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5. Hardware-Spezifikation (T520 als Struktur-Prozessor)</w:t>
      </w:r>
    </w:p>
    <w:p w:rsidR="00000000" w:rsidDel="00000000" w:rsidP="00000000" w:rsidRDefault="00000000" w:rsidRPr="00000000" w14:paraId="00000028">
      <w:pPr>
        <w:widowControl w:val="0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Durch die Eliminierung semantischer Plugins wird der i5-Prozessor des T520 von der Last der Natural Language Processing (NLP)-Indizierung befreit. Die Rechenlast verschiebt sich vollständig auf: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3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I/O-Operationen: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Effizientes Lesen des NDJSON-Logs.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3"/>
        </w:numPr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Hash-Validierung: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C-Kernel-Zyklen zur Sicherung der Entropie-Resistenz.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3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DOM-Rendering: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Minimale Darstellung der 1.415 Neuronen im Plugin-Interface.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Status-Evaluation und Empfehlung</w:t>
      </w:r>
    </w:p>
    <w:p w:rsidR="00000000" w:rsidDel="00000000" w:rsidP="00000000" w:rsidRDefault="00000000" w:rsidRPr="00000000" w14:paraId="0000002D">
      <w:pPr>
        <w:widowControl w:val="0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System befindet sich nun im Zustand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reinen logischen Konsistenz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E">
      <w:pPr>
        <w:widowControl w:val="0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Empfehlung für v3.8:</w:t>
      </w:r>
    </w:p>
    <w:p w:rsidR="00000000" w:rsidDel="00000000" w:rsidP="00000000" w:rsidRDefault="00000000" w:rsidRPr="00000000" w14:paraId="0000002F">
      <w:pPr>
        <w:widowControl w:val="0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Verfeinerung der CSS-Klassen zur visuellen Differenzierung der Frame-Typen.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6"/>
        </w:numPr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Klasse k501-neuron-raw: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Für Daten aus 03_Archive (statisch).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6"/>
        </w:numPr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Klasse k501-neuron-obs: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Für Daten aus 98_Observations (dynamisch/evolutionär).</w:t>
      </w:r>
    </w:p>
    <w:p w:rsidR="00000000" w:rsidDel="00000000" w:rsidP="00000000" w:rsidRDefault="00000000" w:rsidRPr="00000000" w14:paraId="00000032">
      <w:pPr>
        <w:widowControl w:val="0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Soll die visuelle Logik zur Darstellung der kausalen Verknüpfung (Synapsen-Rendering zwischen Raw und Obs) im Navigator implementiert werden?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