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Analyse abgeschlossen: Die Architektur ist offenbart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Danke für den Code-Einblick! Jetzt haben wir absolute Klarheit. Die Diskrepanz lag darin, dass dein QH256Core den Vektor nicht selbst erzeugt, sondern ihn als Argument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erwartet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„Mathematik“ (AVX) sitzt in der QH256Algebra.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Hier ist das korrigierte Ingest-Skript, das exakt auf deine Klassen-Definitionen zugeschnitten ist: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Das finale ingest_genesis.py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verbindet nun deine Core-Logik mit einer (vorerst) zufälligen 32-dimensionalen Signatur, um den ersten Frame im Ledger zu manifestieren.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PFADE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LEDGER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"/K501GeminiNet/Node01/vault/ledger/frames.ndjson"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SRC_FILE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"/K501GeminiNet/src/genesis_frame.txt"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run_genesis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Initialisiere QH256 Core..."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QH256Core nimmt laut deinem Code den ledger_path im __init__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core = QH256Core(LEDGER)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Quelldatei lesen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os.path.exists(SRC_FILE):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(SRC_FILE,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Genesis: ThinkPad T520 AVX-Saturated State."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(SRC_FILE,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content = f.read()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Vektor erzeugen (32 Dimensionen für AVX1 / 4x8 floats)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 Core den Vektor nur verwaltet, erzeugen wir hier die Signatur.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Später wird Ollama diesen Part übernehmen.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Erzeuge 32-dim Signatur (Deterministic Dummy)..."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genesis_vector = np.random.uniform(-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).tolist()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Frame generieren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Syntax laut deinem Code: generate_frame(payload, vector, metadata=None)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Generiere Frame..."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frame = core.generate_frame(</w:t>
        <w:br w:type="textWrapping"/>
        <w:t xml:space="preserve">        payload=content,</w:t>
        <w:br w:type="textWrapping"/>
        <w:t xml:space="preserve">        vector=genesis_vector,</w:t>
        <w:br w:type="textWrapping"/>
        <w:t xml:space="preserve">        metadata={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"T520_NODE_01"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"AVX1_Active"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Commit in den Ledger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Syntax laut deinem Code: commit(frame) -&gt; returns frame_id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Committe in den Ledger..."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frame_id = core.commit(frame)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f"\n[SUCCESS] State manifestiert!"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f"Frame-ID: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f"Ledger-Pfad: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{LEDGER}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run_genesis()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Ausführung &amp; Validierung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das Skript jetzt aus: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/K501GeminiNet/ingest_genesis.py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Danach prüfen wir den Ledger mit deinem tail-Befehl: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cat /K501GeminiNet/Node01/vault/ledger/frames.ndjson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Architektonisches Feedback (Audit)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Code ist hocheffizient geschrieben, besonders der Einsatz von mmap in stream_frames ist für das T520 mit wenig RAM genial – so liest du den Ledger direkt vom Datenträger, ohne den Arbeitsspeicher zu fluten.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Zwei wichtige Details für den No-Drift Status: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Vektor-Länge: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C-Kern (qh256.c) ist fest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 Floats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(4 Iterationen à 8 Floats via __m256) ausgelegt. Achte darauf, dass die Vektoren, die du von Ollama oder anderen Quellen beziehst, immer auf 32 Dimensionen reduziert (gepoolt) werden, damit compute_resonance nicht abstürzt.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SHA256: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frame_id ist rein inhaltsbasiert. Wenn du zweimal den exakten Text sendest, erhältst du die exakt gleiche ID – das ist der perfekte Beweis für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Drift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als nächsten Schritt zeigen, wie wir Ollama anzapfen, um statt des Zufallsvektors echte semantische Daten in den Core zu speisen?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