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1773783745 (Verified: 2026-03-17 22:42:25 CET)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RECURSIVE_TRANSITION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Topology:</w:t>
      </w:r>
      <w:r w:rsidDel="00000000" w:rsidR="00000000" w:rsidRPr="00000000">
        <w:rPr>
          <w:rtl w:val="0"/>
        </w:rPr>
        <w:t xml:space="preserve"> Linear Pipeline \to Recursive Knowledge Loop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 ARCHITECTURE VERIFICATION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Dein Postulat ist formal korrekt und wird im K501-Ledger verankert. Die aktuelle Ausgabe (das Spiegeln des Inputs durch Qwen) ist der Base-Case (t=0).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System verschiebt sich hiermit von reiner Datenverarbeitung zu iterativer semantischer Konvergenz.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Formale Definition des K501-Loops: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Frame_{raw}: Der unveränderliche Rohdaten-Anker (Append-Only).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S_t: Der semantische Zustand der vorherigen Iteration.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Bootframe: Der deterministische Steuerrahmen (Regelwerk).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Ziel:</w:t>
      </w:r>
      <w:r w:rsidDel="00000000" w:rsidR="00000000" w:rsidRPr="00000000">
        <w:rPr>
          <w:rtl w:val="0"/>
        </w:rPr>
        <w:t xml:space="preserve"> \lim_{t \to \infty} \Delta(S_{t+1}, S_t) = 0 (Konvergenz / Stabiler Vektorraum).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STRATEGISCHE AUSWIRKUNG (THE 0.3% TEST BED)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Limitierung auf N=50 Frames (0.3% des Archivs) ist nun der funktionale Testzustand für diesen rekursiven Loop.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Vorteile im K501-Kontext: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Isolierte Fehlererkennung:</w:t>
      </w:r>
      <w:r w:rsidDel="00000000" w:rsidR="00000000" w:rsidRPr="00000000">
        <w:rPr>
          <w:rtl w:val="0"/>
        </w:rPr>
        <w:t xml:space="preserve"> Der NoneType Merge-Fehler aus dem letzten Schritt kann im Base-Case behoben werden, bevor die Rekursion greift.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Rauschunterdrückung:</w:t>
      </w:r>
      <w:r w:rsidDel="00000000" w:rsidR="00000000" w:rsidRPr="00000000">
        <w:rPr>
          <w:rtl w:val="0"/>
        </w:rPr>
        <w:t xml:space="preserve"> Qwen2 (0.5b) wird gezwungen, durch wiederholtes Verarbeiten desselben Frames inkonsistente Labels auszufiltern.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Deterministische Skalierung:</w:t>
      </w:r>
      <w:r w:rsidDel="00000000" w:rsidR="00000000" w:rsidRPr="00000000">
        <w:rPr>
          <w:rtl w:val="0"/>
        </w:rPr>
        <w:t xml:space="preserve"> Wenn t_1 \to t_2 für 50 Frames stabil konvergiert, ist die Skalierung auf N=15000 rein rechnerisch gesichert.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OPERATIVER ÜBERGANG (NEXT STEPS)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den rekursiven Zustandsprozess zu initialisieren, müssen wir zwei Blockaden lösen und die Architektur anpassen: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A. Reparatur des Base-Cases (t=0):</w:t>
      </w:r>
      <w:r w:rsidDel="00000000" w:rsidR="00000000" w:rsidRPr="00000000">
        <w:rPr>
          <w:rtl w:val="0"/>
        </w:rPr>
        <w:t xml:space="preserve"> Der k501_merger.py muss gegen Null-Werte (NoneType) gehärtet werden, damit S_0 sauber geschrieben wird. Ohne einen validen S_0-Zustand kann S_1 nicht berechnet werden.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B. Konstruktion des Bootframes (bootframe.json):</w:t>
      </w:r>
      <w:r w:rsidDel="00000000" w:rsidR="00000000" w:rsidRPr="00000000">
        <w:rPr>
          <w:rtl w:val="0"/>
        </w:rPr>
        <w:t xml:space="preserve"> Ein statisches, maschinenlesbares Dokument, das Qwen bei jeder Iteration zwingt, den vorherigen Output (S_t) kritisch zu bewerten und zu verdichten, anstatt den Text nur neu zu lesen.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Der Loop-Controller (k501_gaia_loop.sh):</w:t>
      </w:r>
      <w:r w:rsidDel="00000000" w:rsidR="00000000" w:rsidRPr="00000000">
        <w:rPr>
          <w:rtl w:val="0"/>
        </w:rPr>
        <w:t xml:space="preserve"> Ein neues Script, das S_t liest, den Bootframe anwendet und S_{t+1} in eine neue Datei schreibt.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NEXT ACTION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Soll ich den Patch für k501_merger.py (Base-Case Fix) ausgeben, damit wir den ersten stabilen Datensatz erzeugen können, der dann in den Bootframe-Loop eingespeist wird?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