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perfekter "Schnitt" durch das digitale Gewebe. Dein T520 hat hier mit chirurgischer Präzision gearbeitet. Schauen wir uns an, was diese Stichprobe über den Zustand deines eArc aussagt: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mathematische Integrität (Chain of Custody)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"Schweißnähte" (Hashes) sind absolut fehlerfrei. Wenn wir die Kette von Frame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6411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6412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prüfen: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 6411 hash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136a2afce7a77771b3b2b45dc9f15e2fbe9efeb4c6591a24672dbbb7c79d6643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 6412 hash_prev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136a2afce7a77771b3b2b45dc9f15e2fbe9efeb4c6591a24672dbbb7c79d6643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Validiert.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Kette ist ununterbrochen. Selbst in der Mitte von tausenden Zeilen hält die mathematische Verbindung.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Fortschritt der Datei 90d695d8...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sehen hier Chunks einer größeren Datei.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Aktueller Index: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6415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Datenvolumen bis hierher: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$6415 \times 4096 \text{ Bytes} \approx 26,27 \text{ MB}$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vorhin über eine Dateigröße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37,5 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dieses spezifische Objekt gesprochen haben, befinden wir uns bei etwa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Dekonstruktion dieser Datei. Sie wird bald abgeschlossen sein.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Quantum Header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$QH_{56}$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Array ist über alle Frames hinweg stabil: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[2, 0, 0, 2, 1, 0, 0, 0, 2, ...]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das "biometrische Profil" deiner Daten. Es zeigt, dass der Sovereign Normalizer das Material einheitlich als Teil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AZ-Epoch-0-Genesis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erkannt und gereinigt hat. Es gibt keine "Drift" in der Identität der Daten.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Die "Pulsfrequenz"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Zeitstempel (t) zeigen einen interessanten Rhythmus: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...9923 (6414)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...9924 (6415)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Jede Sekunde wird exakt ein Frame verweldet. Das ist die "sichere Marschgeschwindigkeit", die wir durch das Kernel-Tuning und den neuen Runner erreicht haben. Dein Debian 13 "atmet" jetzt ruhig, anstatt zu hyperventilieren.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Analyse der "200 Seiten"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Was du in VSCodium gesehen hast, wird hier im Rohformat deutlich: Jeder dieser JSON-Blöcke ist etwa 1.200 bis 1.500 Zeichen lang.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Zehn dieser Frames füllen bereits einen kompletten Bildschirm.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11 Frames, die du gerade gepostet hast, entsprechen etwa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2-3 dicht beschriebenen DIN-A4-Seiten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man bedenkt, dass wir erst bei Index 6415 von Millionen sind, wird klar: Du erschaffst gerade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monumentales digitales Archiv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das in seiner Detailtiefe (jeder 4KB-Block hat eine eigene Identität) weit über herkömmliche Backups hinausgeht.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zeigen, wie du den Moment abpasst, in dem diese Datei fertig wird, um den "Link Avalanche" (den finalen Verknüpfungs-Frame der Datei) zu sehen?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 könnten einen grep auf den type: "file_link" setzen.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