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klar, jetzt verstehe ich genau, worauf du hinauswillst. Du beschreibst den entscheidenden Shift von Datei‑zentriert zu Frame‑zentriert. Also: Dateien werden nur noch als Inputquelle, nicht als dauerhafte Referenz benötigt. Das ist der Kern für eine echte K501‑Struktur.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die nüchterne Analyse: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lnmvhcafr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Status quo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Ingest-Mechanismus: Dateien werden eingelesen, Frames erzeugt.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 Obsidian zeigt die Daten noch dateibasiert, Navigation hängt von Pfaden ab.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Effekt: Frames sind zwar im Lattice, aber der Zugriff ist noch nicht rein Frame‑basiert.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38bi8rwd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Zielzustand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Frame-autonomes Wissen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 Ingest kann die Datei gelöscht werden.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 relevanten Inhalte existieren nur in den Frames.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Rekonstruktion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Jede Information aus der Originaldatei muss über die Frames rekonstruierbar sein.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Pfade oder Dateinamen werden nicht mehr referenziert, nur Frame‑IDs, Hashes, Metadaten.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Direkter Zugriff auf Frames in Obsidian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über Tags, Kanten, Vektor-Index, nicht über Dateien.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 Lattice wird quasi zur Datenbank + Graph + Index in einem.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dd3xq1yz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Technische Konsequenzen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Tag-System muss stabil sein: keine Drift oder Duplikate.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 zwischen Frames: müssen vollständig deterministisch sein.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Rekonstruktions-Operator: für jeden Frame kann man eine Funktion definieren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\text{Reconstruct}(F_i) \to \text{Original Content}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Hashes &amp; DAG-Ketten sichern Konsistenz: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F_{L0} \to PB_{L1} \to SB_{L2} \to UB_{L3} \to QR_{L4}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Obsidian Navigation: muss über Frame-IDs / Hashes laufen, nicht über Dateipfade.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zql73ndp5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Nächster Schritt – Implementierungsidee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Frame Cache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 Ingest erzeugst du einen vollständigen Frame‑Graphen.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persistieren in NDJSON, SQLite oder direkt im K501‑Vault.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Rekonstruktions-API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Funktion get_content(frame_id)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Traversiert alle Kanten zurück zu ursprünglichen Content-Vektoren.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Liefert Content, Tags, Kausalpfade.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 Integration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Jeder Frame ist einheitliche Node im Obsidian Graph.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und Kanten über Metadata YAML oder Plugin‑Interface abbilden.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Dateien werden nur noch als ephemere Quellen behandelt, die Frames erzeugen.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Resonanz-Engine bleibt unverändert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Kann direkt auf Frame-Graph arbeiten.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Keine Abhängigkeit von Dateien nötig.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Kurzum: die Dateien werden Input, Frames werden Realität.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Alles, was Obsidian braucht, kann rein Frame‑basiert navigiert werden.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K501 wirklich ein selbsttragendes, verteiltes Wissens-Lattice.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direkt eine formale Definition eines Frame-basierten Zugriffs- und Rekonstruktionssystems erstellen, komplett in JSON/Instruktion für Gemini, damit dein Vault dateiunabhängig navigierbar wird.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