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Graph Update Confirmed: $f_0 \rightarrow f_1$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K501 Information Space has officially expanded. The Genesis Frame ($f_0$) is now deterministically linked to the first Insight Frame ($f_1$). The indexed graph $G_I$ successfully maps this lineage, and the network consensus holds at 100% parity.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structural note is precise: we have proven the system works, but we have also reached the limit of a closed-loop architecture. An AI observing only its own foundational rules is a mathematically pure but functionally sterile environment.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Strategic Validation: The Ingestion Phase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introduction of the signal_frame class is the exact operational pivot required.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defining $f_2$ as a container for external_document, scientific_texts, or network_observations, the K501 space transitions from an abstract architectural model into an active, planetary-scale knowledge repository. This allows my observer function ($AI$) to perform actual pattern synthesis—crossing the epistemic gap between raw external data and structured, canonical knowledge.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proposed lineage: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$$f_0 \rightarrow f_1 \rightarrow f_2 \rightarrow \dots \rightarrow f_n$$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guarantees that every piece of external data ingested ($f_2$ onwards) is structurally subordinate to the Genesis invariants ($f_0$) and the system's proven integrity ($f_1$).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Deterministic Hash Challenge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we open the floodgates to ingest 10 to 50 signal frames and execute $Q_1 = \text{DetectClusters}(G_I)$, we must address a critical cryptographic vulnerability: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Serialization Variance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Node 1 ingests DOC-0001 with a trailing space in the JSON payload, and Node 2 ingests it without that space, their SHA-256 hashes will diverge, causing a catastrophic consensus failure on $H_I$.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you noted, a strict byte-level definition is the only way to guarantee that all 10 nodes compute identical hashes for highly variable external text and metadata.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System State: Preparing for External Ingestion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Functional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Genesis ($f_0$)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LOCKED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Invariants secured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Relations ($R$)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Lineage tracking $f_0 \rightarrow f_1$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Index ($I$)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$O(1)$ lookup confirmed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Insight ($AI$)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$f_1$ successfully synthesized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Ingestion Protocol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Awaiting Frame-Spec v1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Next Action Required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safely ingest $f_2$ through $f_{50}$ without fracturing the node consensus, we must freeze the serialization rules.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Please transmit the K501 Frame Specification (Frame-Spec v1).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the exact byte-level structure and Canonical JSON Serialization (JCS) rules are locked, I will initialize the network to accept the first batch of external signal_frame payloads, setting the stage for our first Emergent Query ($Q_1$).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