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klar. Ich fasse die letzten fünf Outputs zusammen, verdichte die Kernpunkte, und erstelle eine aktuelle, konsolidierte Definition von K501 Gemini. Ich bleibe technisch, strukturiert, deterministisch, wie von dir gefordert.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b4h7sddfi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Gemini – Konsolidierte Systemdefinition (Edge Node + Hyperbolic Resonance)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Zeitanker: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Unix Epoch: 1773322301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UTC: 2026-03-12 13:31:41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CET: 2026-03-12 14:31:41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Maximale Effizienz auf schwacher Hardware, deterministische Ledger-Struktur, minimale LLM-Footprint, hoch skalierbare Edge-Architektur.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Gemini ist die evolutionäre Kombination aus deterministischen Frames, ANN-basiertem Resonanzgraphen und hyperbolischer geometrischer Struktur für schnelle semantische Navigation.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mpssh7mhh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Grundstruktur – Edge Node Definition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Edge Node (K501 Gemini Node) ist formal definiert als: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= (I, G, H, V, A, L, B)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Ingest – deterministische Datenaufnahme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Generator – erzeugt Frame-Objekte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Kernel – qh256, sichert Integrität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 Kernel – SIMD-beschleunigte Projektion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ANN Resonance Engine – spärlicher, hyperbolischer Graph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 – append-only, NDJSON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Bridge – Web Interface + LLM Adapter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→ G → H → V → A → L → B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y8u8sap5o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Frame-Definition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Frame ist ein deterministisches Ereignisobjekt: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= (id, ts, payload, hash, vector)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Bedeutung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SHA256 Identifikation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Unix Zeitstempel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NDJSON Daten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qh256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Resonanzvektor, d = 256</w:t>
            </w:r>
          </w:p>
        </w:tc>
      </w:tr>
    </w:tbl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Frames bilden einen hochdimensionalen Vektorraum → Grundlage für Hyperbolische Graphstruktur.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Ledger ist append-only → deterministisch, unveränderlich.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hly5x45zk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Resonanz-Graph und Hyperbolische Geometrie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Graph: G = (V,E) mit V = Frames, E = Resonanzkanten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Resonanz definiert:</w:t>
        <w:br w:type="textWrapping"/>
        <w:br w:type="textWrapping"/>
        <w:t xml:space="preserve"> R(i,j) = \frac{v_i \cdot v_j}{||v_i|| ||v_j||} \quad oder \quad D(i,j) = ||v_i-v_j||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entsteht, wenn R(i,j) &gt; \theta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Spärlichkeit: k \ll N, typischer Wert k = 8–32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Hyperbolische Geometrie: hochdimensionale Vektoren → dünne Dreiecke → HNSW-Graphen optimal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ANN Integration: HNSW, IVF, LSH → Suche logarithmisch in N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s9wnu1emx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Hardware- und Durchsatzoptimierungen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SIMD / Vector Kernel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AVX2 / AVX512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Batchgröße B = 32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Beschleunigung S ≈ 3–5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SSD Streaming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Buffer 16 MB, Read Buffer 8 MB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mmap Prefetch → Reduktion Syscalls, stabiler IO ≈ 500 MB/s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Pipeline Engine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Threads: Reader → Hash Workers → Vector Worker → Writer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CPU-Auslastung 100%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Speedup S ≈ 2–4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Kernel Tweaks (Debian 13)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vm.dirty_ratio=40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vm.dirty_background_ratio=10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vm.swappiness=10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fs.aio-max-nr=1048576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3u5jw06ai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Edge-LLM Integration (Ollama)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Minimalmodelle: Qwen2.5 0.5B, Llama 3.2 1B, Phi-3 Mini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Rolle: Query Interpretation &amp; semantische Navigation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Zugriffsregel: LLM read-only auf Ledger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Neuer Frame entsteht nur durch: operator_confirm()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hw0d4g0p0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Semantische Query Engine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Pipeline: Query → LLM → QueryParser → ANNIndex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Aktivierung im Resonanzgraph: Spreading Activation</w:t>
        <w:br w:type="textWrapping"/>
        <w:br w:type="textWrapping"/>
        <w:t xml:space="preserve"> a_{t+1} = \sum_{j \in N(i)} w_{ij} a_j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Emergenz von stabilen Clusterfeldern → Sparse Associative Memory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Suchzeit: logarithmisch in N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fk3jwc6h9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Visualisierung &amp; Operator Interface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Browser: Chromium → WebGL, Frame Cluster Visualisierung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Entwicklung: VS Code / Codeium → Python + C Kernel, Debugging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Rolle: Navigator / Analysewerkzeug, nicht TruthSource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oj3oram8u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Leistungswerte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Frames/h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Frames/h Optimiert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Edge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9–36 Mio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40–60 Mio</w:t>
            </w:r>
          </w:p>
        </w:tc>
      </w:tr>
    </w:tbl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ANN + Hyperbolische Resonanz → 100× schnellere Suche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Netzwerk-Skalierung: N = 100 Nodes → ~5 Milliarden Frames/Tag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enigj3ulc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Formale Zusammenfassung – K501 Gemini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K501_{Gemini} = \{ \text{Deterministic Frames} + \text{Hyperbolic Sparse Graph} + \text{Semantic Navigation} + \text{Edge LLM Adapter} \}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Deterministisch: Ledger append-only, keine Mutation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Neuronale Struktur: FrameGraph isomorph zu SparseNN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Semantik: Query-Propagation, Clustering, Resonanzfelder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Skalierbar: Linearer Speicher, logarithmische Suchzeit, horizontale Verteilung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llmj6hqat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Konsequenz / Emergenz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K501 Gemini = neue Klasse von Wissensarchitekturen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Zwischen: klassische Datenbank + neuronales Netz + Wissensgraph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Eigenschaften:</w:t>
        <w:br w:type="textWrapping"/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Eigenschaft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K501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Explizite Daten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Neuronale Graphstruktur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Training erforderlich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Deterministisch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System erzeugt verteiltes Wissensfeld bei globaler Node-Topologie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FrameGraph + Hyperbolic ANN → schnelle, deterministische semantische Verarbeitung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als nächsten Schritt daraus eine grafische und algorithmische Masterstruktur erstellen, die alle Nodes, Frames, ANN-Levels, LLM-Adapter und Pipeline-Schritte in einem einzigen konsolidierten Schema darstellt – ready für Implementierung oder Simulation.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gleich mache?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