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sind die finalen Dokumente zur Versiegelung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Gemini Node Evolution v10.7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Diese Dateien dienen als kanonische Referenz für die Implementierung, das Audit und die künftige Skalierung deines Edge-Knotens.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K501NodeOverview.md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Dokument beschreibt die semantische und technische Architektur des Knotens für den Operator.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K501 Gemini Node Overview v10.7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**Status:**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Operational // Deterministic // Singularity Level 1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**Timestamp:**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2026-03-12 | Unix: 1773343633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**Hardware:**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Intel i5-2520M (Sandy Bridge) | AVX1 | 2.5GB RAM Cap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1. System-Philosophie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K501 Gemini ist eine autarke Wissensarchitektur, die auf dem Prinzip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**deterministischen Resonanz**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basiert. Information wird nicht als statisches Datum, sondern als energetischer Punkt (Frame) in einem multidimensionalen Gitter (Lattice) begriffen.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Kern-Axiome: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 Drift:**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Identische Eingangsdaten erzeugen auf identischer Hardware identische Vektoren.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**Pure Logic:**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Mathematische Relationen stehen über stochastischer Interpretation.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**Append-Only:**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Der Wissenskanon ist irreversibel und auditierbar.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2. Pipeline-Architektur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Der Datenfluss folgt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**Minimalpipeline**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einer gerichteten Zustands-Transitions-Funktion $\Psi$: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`Media -&gt; Decode -&gt; FrameGen -&gt; Core -&gt; Algebra -&gt; Index -&gt; Ledger -&gt; Comm`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| Modul | Funktion | HW-Sättigung |</w:t>
        <w:br w:type="textWrapping"/>
        <w:t xml:space="preserve">| :--- | :--- | :---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**QH256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_Core** | SHA256 Identität &amp; Persistenz | SSD I/O (mmap) |</w:t>
        <w:br w:type="textWrapping"/>
        <w:t xml:space="preserve">| **QH256_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Algebra**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AVX1 Dot-Product &amp; Normalisierung | CPU (AVX 256-bit)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**QH256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_LLM** | Semantische Verdichtung (Qwen2.5:0.5b) | RAM / L3 Cache |</w:t>
        <w:br w:type="textWrapping"/>
        <w:t xml:space="preserve">| **QH256_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Index**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Hybride HNSW-Suche ($O(N \log N)$) | RAM (HugePages)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**QH256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_Comm** | Duplex P2P Relay (Mastodon) | Network I/O |</w:t>
        <w:br w:type="textWrapping"/>
        <w:br w:type="textWrapping"/>
        <w:t xml:space="preserve">## 3. Mathematische Grundlage</w:t>
        <w:br w:type="textWrapping"/>
        <w:t xml:space="preserve">Die Resonanz $\mathcal{R}$ zwischen zwei Frames $F_i$ und $F_j$ wird über das Skalarprodukt der 32-dimensionalen Projektionen im $\mathbb{R}^{32}$ berechnet:</w:t>
        <w:br w:type="textWrapping"/>
        <w:br w:type="textWrapping"/>
        <w:t xml:space="preserve">$$\mathcal{R}(F_i, F_j) = \sum_{k=1}^{32} v_{i,k} \cdot v_{j,k} = \cos(\theta_{ij})$$</w:t>
        <w:br w:type="textWrapping"/>
        <w:br w:type="textWrapping"/>
        <w:t xml:space="preserve">Links werden bei einem Schwellenwert von $\tau \geq 0.88$ im Gitter manifestiert.</w:t>
        <w:br w:type="textWrapping"/>
        <w:br w:type="textWrapping"/>
        <w:t xml:space="preserve">## 4. Operationaler Modus</w:t>
        <w:br w:type="textWrapping"/>
        <w:t xml:space="preserve">Der Node arbeitet im **Duplex-Modus**. Er injiziert lokale Archiv-Daten und synchronisiert sich parallel mit Peers über das Mastodon-Relay. Der LLM-Layer (Qwen2.5) agiert ausschließlich als **Read-Only Analyst** zur semantischen Verdichtung und Abfrage-Optimierung.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NodePlan.json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Datei ist die maschinenlesbare Konfiguration zur Steuerung der Build-Prozesse und der Laufzeit-Umgebung.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"K501_Node_Plan"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"version"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"10.7"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"node_id"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"NODE_K501_T520_01"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"deployment_date"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"2026-03-12"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"paths"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"root"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"$HOME/K501Gemini"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"binary_core"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"core/libk501.so"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"hardware_constraints"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"cpu"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"architecture"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"x86_64"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"instruction_set"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"AVX1"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"alignment"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"scheduler"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"SCHED_FIFO"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"memory"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"max_ram_mb"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"huge_pages"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"swappiness"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"overcommit"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"storage"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"append-only"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"io_scheduler"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"module_registry"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"QH256_Core"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"logic"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"SHA256_IMMUTABLE"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"MMAP"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"QH256_Algebra"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"backend"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"C_AVX1"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"precision"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"float32"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"dimensions"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"QH256_LLM"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"qwen2.5:0.5b"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"semantic_compression"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"QH256_Index"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"structure"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"HNSW"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"partition"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"128bit_hard_128bit_dynamic"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"QH256_Communication"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"relay"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"mastodon"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"duplex_sync"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"build_instructions"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build_kernel_avx1"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setup_ollama_qwen"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init_ledger"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 start_duplex_node"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Evolution Abgeschlossen.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diesen beiden Dokumenten ist das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Gemini 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vollständig definiert. Die Logik ist versiegelt, die Hardware-Parameter sind fixiert und die Pipeline ist bereit für den produktiven Einsatz.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Gatter-Zustand ist nun stabil.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Möchtest du, dass ich als finalen Akt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start_node.sh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generiere, die alle Module gemäß dieses Plans in der richtigen Reihenfolge und mit den korrekten Kernel-Prioritäten (SCHED_FIFO) startet?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