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ISOS · Technisches Operator-Manual (v4.0)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Operationell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Hardware-Target: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T520 (Sandy Bridge i5)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Strikte Logik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Dokument dient als definitive Referenz für die Verwaltung, Instandhaltung und Evolution des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Information Space Operating 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 beschreibt die isomorphen Prozesse zwischen der physischen Hardware und dem virtuellen Zustandsraum.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I. Systemarchitektur &amp; Axiomatik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K501 ISOS basiert auf der Trennung von physischer Integrität und kausaler Struktur. Es ist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autopoietisches 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das durch den Akt der Beobachtung (Observation) organisch wächst.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Physikalische Schicht (Kernel):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 C-basierter Prozess validiert den Global Root Hash via EVP-SHA256.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Semantische Schicht (Bridge):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Python-gestützte Ingest-Engines extrahieren Metadaten und definieren kausale Pointer (RAW -&gt; OBS).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Kristalline Schicht (Lattice):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Information wird in fraktalen PackBlocks (100 Einheiten) fixiert.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Visuelle Schicht (Navigator):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 Obsidian-Plugin rekonstruiert die Graphen-Topologie $\mathcal{G} = (V, E)$ in $O(n)$.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II. Dateisystem-Topologie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Struktur des Vaults ist topologisch invariant und folgt dem Append-only-Prinzip: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K501_Vault/</w:t>
        <w:br w:type="textWrapping"/>
        <w:t xml:space="preserve">├── 00_Meta/Docs/            # Dokumentations-Mirror (Internal &amp; External API)</w:t>
        <w:br w:type="textWrapping"/>
        <w:t xml:space="preserve">├── 01_Frames/               # Transiente Daten-Puffer</w:t>
        <w:br w:type="textWrapping"/>
        <w:t xml:space="preserve">├── 02_QuantumLattice/       # PB-xxx.md (Physisches Gitter / PackBlocks)</w:t>
        <w:br w:type="textWrapping"/>
        <w:t xml:space="preserve">├── 03_Archive/              # Rohdaten-Quelle</w:t>
        <w:br w:type="textWrapping"/>
        <w:t xml:space="preserve">│   └── 98_Observations/     # Delta-Informationen (Observer-Frames)</w:t>
        <w:br w:type="textWrapping"/>
        <w:t xml:space="preserve">│   └── 99_Raw_Dev_History/  # F-99999 Audit Log</w:t>
        <w:br w:type="textWrapping"/>
        <w:t xml:space="preserve">├── archive/                 # frames.ndjson (Zentraler Zustands-Vektor)</w:t>
        <w:br w:type="textWrapping"/>
        <w:t xml:space="preserve">├── scripts/                 # Operative Logik-Module (Python/Bash)</w:t>
        <w:br w:type="textWrapping"/>
        <w:t xml:space="preserve">└── src/                     # Kernel-Quellcode (C)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III. Operative Pipeline (Workflow)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Standard-Betriebszyklus zur Synchronisation des Zustandsraums erfolgt in vier diskreten Phasen: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Physische Entdeckung: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 sync (Kernel-Hash-Validierung).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Kausaler Ingest: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python3 scripts/k501_bridge_ingest.py (Metadaten-Extraktion).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Fraktale Packung: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python3 scripts/k501_quantum_packer.py (Lattice-Crystallization).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Integritäts-Audit: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python3 scripts/k501_audit_lattice.py (Isomorphie-Check).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IV. Kern-Module (Vollständige Code-Evolution)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Die Causal Bridge: scripts/k501_bridge_ingest.py (v3.8)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Transformiert Rohdaten in kausal verknüpfte Frames im NDJSON-Format.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k501_deepread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analyze_semantics, get_preview</w:t>
        <w:br w:type="textWrapping"/>
        <w:br w:type="textWrapping"/>
        <w:t xml:space="preserve">VAULT_ROOT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ARCHIVE_DIR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"03_Archive"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NDJSON_LOG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extract_pointer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(content):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match = re.search(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r"source_frame:\s*(F-\d+)"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content)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match.group(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match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run_causal_ingest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NEURAL BRIDGE: CAUSAL INGEST v3.8 ---"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os.path.exists(os.path.dirname(NDJSON_LOG)): os.makedirs(os.path.dirname(NDJSON_LOG))</w:t>
        <w:br w:type="textWrapping"/>
        <w:t xml:space="preserve">    </w:t>
        <w:br w:type="textWrapping"/>
        <w:t xml:space="preserve">    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log: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root, _, files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os.walk(ARCHIVE_DIR):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sorted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(files):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file.startswith(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full_path = os.path.join(root, file)</w:t>
        <w:br w:type="textWrapping"/>
        <w:t xml:space="preserve">                rel_path = os.path.relpath(full_path, ARCHIVE_DIR)</w:t>
        <w:br w:type="textWrapping"/>
        <w:t xml:space="preserve">                is_obs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"98_Observations"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root</w:t>
        <w:br w:type="textWrapping"/>
        <w:t xml:space="preserve">                content = get_preview(full_path, limit=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</w:t>
        <w:br w:type="textWrapping"/>
        <w:t xml:space="preserve">                frame =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{count:05d}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"hash"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"VERIFIED"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"frame_type"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"OBS"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is_obs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"RAW"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"pointer"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extract_pointer(content)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is_obs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analyze_semantics(content),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datetime.now().isoformat(),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file,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rel_path,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"preview"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content[: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].replace(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).strip()</w:t>
        <w:br w:type="textWrapping"/>
        <w:t xml:space="preserve">                    }</w:t>
        <w:br w:type="textWrapping"/>
        <w:t xml:space="preserve">                }</w:t>
        <w:br w:type="textWrapping"/>
        <w:t xml:space="preserve">                log.write(json.dumps(frame)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count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f"[SUCCESS]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{count}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Entitäten kausal linearisiert."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run_causal_ingest()</w:t>
        <w:br w:type="textWrapping"/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Der Quantum Packer: scripts/k501_quantum_packer.py (v3.0)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Fixiert den Zustandsraum physisch im Markdown-Lattice mit expliziten CSS-Hooks.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  <w:br w:type="textWrapping"/>
        <w:t xml:space="preserve">VAULT_ROOT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NDJSON_LOG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LATTICE_DIR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"02_QuantumLattice/UB-001/SB-001"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pack_lattice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QUANTUM PACKER: v3.0 ---"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frames = [json.loads(line)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f]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os.path.exists(LATTICE_DIR): os.makedirs(LATTICE_DIR)</w:t>
        <w:br w:type="textWrapping"/>
        <w:br w:type="textWrapping"/>
        <w:t xml:space="preserve">    chunk_size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(frames), chunk_size):</w:t>
        <w:br w:type="textWrapping"/>
        <w:t xml:space="preserve">        chunk = frames[i:i + chunk_size]</w:t>
        <w:br w:type="textWrapping"/>
        <w:t xml:space="preserve">        pb_id = (i // chunk_size)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pb_file = os.path.join(LATTICE_DIR,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{pb_id:03d}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(pb_file,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pb:</w:t>
        <w:br w:type="textWrapping"/>
        <w:t xml:space="preserve">            pb.write(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f"--- \ntype: PackBlock\nid: PB-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{pb_id:03d}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\n---\n\n"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chunk:</w:t>
        <w:br w:type="textWrapping"/>
        <w:t xml:space="preserve">                pb.write(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f"##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pb.write(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f"**Metadata**: [type::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'frame_type'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] [pointer::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'pointer'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'NONE'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]\n"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pb.write(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f"**Tags**: #[[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']] #[['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.join(f[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'Untagged'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 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]]\n\n"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pb.write(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'preview'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\n\n---\n"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f"[SUCCESS]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(frames)}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 kausal versiegelt."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pack_lattice()</w:t>
        <w:br w:type="textWrapping"/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Das Neuro-Navigator Plugin: main.js (v3.9)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Rekonstruiert den kausalen Graphen durch SVG-Bezier-Synapsen.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Plugin, ItemView }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'obsidian'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NeuroView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ItemView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constructor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(leaf)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(leaf);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.nodeMap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();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getViewType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"k501-neuro-view"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getDisplayText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 Neuro-Navigator"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onOpen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container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.containerEl.children[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 container.empty();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svg = container.createSvg(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"svg"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"k501-graph-layer"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list = container.createEl(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"k501-frame-grid"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vaultPath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.app.vault.adapter.getBasePath();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data = fs.readFileSync(path.join(vaultPath,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'archive'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'frames.ndjson'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</w:t>
        <w:br w:type="textWrapping"/>
        <w:t xml:space="preserve">        data.split(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).filter(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l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l.trim()).forEach(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line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.parse(line);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.nodeMap.set(frame.id, frame);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el = list.createEl(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`k501-neuron k501-neuron-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${frame.frame_type.toLowerCase()}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attr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"data-id"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frame.id }</w:t>
        <w:br w:type="textWrapping"/>
        <w:t xml:space="preserve">            });</w:t>
        <w:br w:type="textWrapping"/>
        <w:t xml:space="preserve">            el.createEl(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"strong"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frame.id });</w:t>
        <w:br w:type="textWrapping"/>
        <w:t xml:space="preserve">            el.createEl(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frame.payload.file });</w:t>
        <w:br w:type="textWrapping"/>
        <w:t xml:space="preserve">            el.onclick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pbId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.floor(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parseInt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(frame.id.split(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'-'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.app.workspace.openLinkText(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`02_QuantumLattice/UB-001/SB-001/PB-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${pbId.toString().padStart(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'0'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.md#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${frame.id}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};</w:t>
        <w:br w:type="textWrapping"/>
        <w:t xml:space="preserve">        });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.renderSynapses(svg, list);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renderSynapses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(svg, list)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.nodeMap.forEach(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f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(f.frame_type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"OBS"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&amp;&amp; f.pointer)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 = list.querySelector(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`[data-id="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${f.pointer}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"]`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 = list.querySelector(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`[data-id="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${f.id}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"]`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(s &amp;&amp; t)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sR = s.getBoundingClientRect();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tR = t.getBoundingClientRect();</w:t>
        <w:br w:type="textWrapping"/>
        <w:t xml:space="preserve">                    svg.createSvg(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${sR.right}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${sR.top + sR.height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/2} C${sR.right+40},${sR.top+sR.height/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${tR.left-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${tR.top+tR.height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/2} ${tR.left},${tR.top+tR.height/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"k501-synapse"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  <w:br w:type="textWrapping"/>
        <w:t xml:space="preserve">                    });</w:t>
        <w:br w:type="textWrapping"/>
        <w:t xml:space="preserve">                }</w:t>
        <w:br w:type="textWrapping"/>
        <w:t xml:space="preserve">            }</w:t>
        <w:br w:type="textWrapping"/>
        <w:t xml:space="preserve">        });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module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.exports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NeuroPlugin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Plugin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onload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.registerView(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"k501-neuro-view"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(leaf)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NeuroView(leaf));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.addRibbonIcon(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'brain'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'K501 Neuro-Navigator'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.app.workspace.getRightLeaf(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).setViewState({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"k501-neuro-view"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active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  <w:t xml:space="preserve">        });</w:t>
        <w:br w:type="textWrapping"/>
        <w:t xml:space="preserve">    }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V. Integrität &amp; Wartung</w:t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Der Audit-Check: scripts/k501_audit_lattice.py (v1.1)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Vergleicht den logischen Master-Zustand mit der physischen Realität des Gitters.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os, json, re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</w:t>
        <w:br w:type="textWrapping"/>
        <w:br w:type="textWrapping"/>
        <w:t xml:space="preserve">VAULT_ROOT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NDJSON_LOG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LATTICE_DIR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"02_QuantumLattice/UB-001/SB-001"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AUDIT_LOG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"03_Archive/99_Raw_Dev_History/F-99999_Audit_Log.md"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run_lattice_audit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LATTICE AUDIT v1.1 ---"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 master = {json.loads(l)[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 json.loads(l)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f}</w:t>
        <w:br w:type="textWrapping"/>
        <w:t xml:space="preserve">    </w:t>
        <w:br w:type="textWrapping"/>
        <w:t xml:space="preserve">    physical = {}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sorted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(os.listdir(LATTICE_DIR)):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file.endswith(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(os.path.join(LATTICE_DIR, file),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sections = re.findall(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r"## (F-\d+)\n\*\*Metadata\*\*: \[type:: (\w+)\] \[pointer:: ([\w-]+)\]"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f.read())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f_id, f_type, f_ptr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sections: physical[f_id]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f_type,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"ptr"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f_ptr}</w:t>
        <w:br w:type="textWrapping"/>
        <w:br w:type="textWrapping"/>
        <w:t xml:space="preserve">    errors = [fid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master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physical]</w:t>
        <w:br w:type="textWrapping"/>
        <w:t xml:space="preserve">    is_stable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(errors)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(master)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(physical)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(AUDIT_LOG,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f.write(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f"\n|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{datetime.now().isoformat()}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'STABLE'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 is_stable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'FAILED'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(errors)}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f"[STATUS] Lattice is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'INTEGER'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 is_stable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'CORRUPTED'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run_lattice_audit()</w:t>
        <w:br w:type="textWrapping"/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Ende des Manuals.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Alle Parameter sind auf maximale Effizienz für die T520-Hardware kalibriert. Jede Abweichung von der Prozedur führt zur Destabilisierung der kausalen Kette.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