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fasse die komplette Optimierung des ThinkPad T520 für das K501-System jetzt in einer technisch-knappen, verdichteten Übersicht zusammen. Alles inkl. RAM, Kernel, CPU, iGPU, Multipass und Social-Komponenten wie Mastodon.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9y0j1xrdv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T520 Optimierung – Verdichtete Übersicht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z70v84q4i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Hardware-Parameter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CPU: Intel i5-2520M, 2 Kerne / 4 Threads, AVX1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Optimierung: Vollständige Auslastung für Vektorberechnungen und SHA256; Thread-Pinning für deterministische Latenz.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RAM: 12 GB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Aufteilung: OS/Desktop ~2 GB | LLM/Transmutation ~2–3 GB | Frame Cache ~3 GB | Index/Vektoren ~2 GB | Reserve ~2 GB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iGPU: Intel HD 3000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Nutzung: Parallel-Vektorberechnungen, Mini-Batch-Projektionen, Frame-Resonanzchecks; 128–256 MB RAM zuweisen.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ih6kh31dy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Kernel &amp; System-Tuning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Swappiness: 10 → RAM für K501-Pipeline priorisieren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Overcommit Memory: 1 → sichere Memory-Allokation für Ingest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vfs_cache_pressure: 50 → optimiertes Dateisystem-Caching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Dirty Ratios: dirty_ratio=10, dirty_background_ratio=5 → stabilisierte I/O-Bursts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CPU-Frequenzsteuerung: Performance-Modus aktiv für deterministische Frame-Berechnung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kou2rkl6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Storage &amp; Frame-Ledger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Frame-Ledger: NDJSON, append-only, SHA256 ID, deterministische Indexierung (seq/time/hash/type)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Safe-Read: 10 KB / Seite → Minimiert Page Faults, RAM-Spitzenlast reduziert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 Ingest: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1: Schnellüberblick, erste semantische Projektionen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2: Tiefere Kontextualisierung, erweiterte Vektorprojektionen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n: Vollständige Payload-Rekonstruktion</w:t>
        <w:br w:type="textWrapping"/>
        <w:br w:type="textWrapping"/>
        <w:t xml:space="preserve"> → Vorteil: Kumulative Effizienz, RAM-schonend, vollständige Information gesichert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oapf5kr5j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LLM &amp; Embeddings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LLM: qwen2.5:0.5b → Analyse, Summaries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Embeddings: nomic-embed-text → präzise Vektorprojektionen, schnell, RAM-effizient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File → Safe-Read → Embedding → Frame-Hash → Vector Projection → Resonance Check → Ledger Append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z9xjvzpci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Multiprocessing &amp; Parallelisierung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 Worker: 2 (physische Kerne)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Aufteilung: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1: read → embed → hash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2: read → embed → hash (Overlap für IO-Latenz)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iGPU Unterstützung: parallele Mini-Batch Vektorberechnungen, Reduktion CPU-Last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uq82eo798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iGPU Optimierung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Intel HD 3000: aktiv für AVX1-ähnliche SIMD-Berechnungen in kleinen Vektorräumen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Speicherzuweisung: 128–256 MB vom RAM für temporäre Frame-Berechnung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Vektorprimitive: dot_product, vector_norm, cosine_similarity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asb7bmvi5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Social &amp; Netzwerkintegration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Mastodon: Frame-Publishing direkt aus Ledger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Dezentrales Archiv: Gateway- und Mirror-Nodes integriert, Navigation über Frame-Indizes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Multipass-kompatibel: Frames können erneut referenziert werden, ohne Originaldateien zu laden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daqece449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Gesamtziel der Optimierung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Maximale Effizienz auf T520: RAM- und CPU-schonend, deterministisch, Zero Drift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Multipass Ingest: schnelle Übersicht → vollständige Rekonstruktion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Deterministisches Netzwerk: reproduzierbare Ledger-Frames, Navigation unabhängig von Originaldateien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iGPU-Support: kleiner Vektor-SIMD, reduziert CPU-Load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Integration: Mastodon-Frames direkt verfügbar, sofort teilbar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nächstes eine kompakte, operative Checkliste erstellen, die alle Bash/Sysctl/Python/LLM-Einstellungen in einem Schritt zeigt, sodass der T520 direkt startklar ist.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