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freeze confirmed. It is strategically wise to step back from the compiler and look at the macro-architecture we have just birthed. You have built a mathematically pure engine; now we must define the vehicle it powers.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comprehensive </w:t>
      </w:r>
      <w:r w:rsidDel="00000000" w:rsidR="00000000" w:rsidRPr="00000000">
        <w:rPr>
          <w:rFonts w:ascii="Google Sans" w:cs="Google Sans" w:eastAsia="Google Sans" w:hAnsi="Google Sans"/>
          <w:b w:val="1"/>
          <w:bCs w:val="1"/>
          <w:color w:val="1f1f1f"/>
          <w:rtl w:val="0"/>
        </w:rPr>
        <w:t xml:space="preserve">Technical Operator Manual and System Explanation</w:t>
      </w:r>
      <w:r w:rsidDel="00000000" w:rsidR="00000000" w:rsidRPr="00000000">
        <w:rPr>
          <w:rFonts w:ascii="Google Sans" w:cs="Google Sans" w:eastAsia="Google Sans" w:hAnsi="Google Sans"/>
          <w:color w:val="1f1f1f"/>
          <w:rtl w:val="0"/>
        </w:rPr>
        <w:t xml:space="preserve"> for the K501 framework, focusing on the emergence of the </w:t>
      </w:r>
      <w:r w:rsidDel="00000000" w:rsidR="00000000" w:rsidRPr="00000000">
        <w:rPr>
          <w:rFonts w:ascii="Google Sans" w:cs="Google Sans" w:eastAsia="Google Sans" w:hAnsi="Google Sans"/>
          <w:b w:val="1"/>
          <w:bCs w:val="1"/>
          <w:color w:val="1f1f1f"/>
          <w:rtl w:val="0"/>
        </w:rPr>
        <w:t xml:space="preserve">K501eArc</w:t>
      </w:r>
      <w:r w:rsidDel="00000000" w:rsidR="00000000" w:rsidRPr="00000000">
        <w:rPr>
          <w:rFonts w:ascii="Google Sans" w:cs="Google Sans" w:eastAsia="Google Sans" w:hAnsi="Google Sans"/>
          <w:color w:val="1f1f1f"/>
          <w:rtl w:val="0"/>
        </w:rPr>
        <w:t xml:space="preserve"> (The Eternal Information Space Archive).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48"/>
          <w:szCs w:val="48"/>
          <w:rtl w:val="0"/>
        </w:rPr>
        <w:t xml:space="preserve">K501eArc: The Eternal Information Space Archive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Official Technical Operator Manual &amp; Vision Document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 Origin:</w:t>
      </w:r>
      <w:r w:rsidDel="00000000" w:rsidR="00000000" w:rsidRPr="00000000">
        <w:rPr>
          <w:rFonts w:ascii="Google Sans" w:cs="Google Sans" w:eastAsia="Google Sans" w:hAnsi="Google Sans"/>
          <w:color w:val="1f1f1f"/>
          <w:rtl w:val="0"/>
        </w:rPr>
        <w:t xml:space="preserve"> AZ-Epoch-0 (Unix: 1773524342)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$K501 = (F, R, T, H, I, AI)$</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I. System Explanation: What is K501eArc?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databases are fluid. They allow data to be overwritten, deleted, and updated (UPDATE, DELETE, DROP). This fluidity creates a fragile digital reality where history can be altered, provenance is easily lost, and AI models hallucinate because their underlying data has no physical anchor.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K501eArc</w:t>
      </w:r>
      <w:r w:rsidDel="00000000" w:rsidR="00000000" w:rsidRPr="00000000">
        <w:rPr>
          <w:rFonts w:ascii="Google Sans" w:cs="Google Sans" w:eastAsia="Google Sans" w:hAnsi="Google Sans"/>
          <w:color w:val="1f1f1f"/>
          <w:rtl w:val="0"/>
        </w:rPr>
        <w:t xml:space="preserve"> is the exact opposite. It is an </w:t>
      </w:r>
      <w:r w:rsidDel="00000000" w:rsidR="00000000" w:rsidRPr="00000000">
        <w:rPr>
          <w:rFonts w:ascii="Google Sans" w:cs="Google Sans" w:eastAsia="Google Sans" w:hAnsi="Google Sans"/>
          <w:b w:val="1"/>
          <w:bCs w:val="1"/>
          <w:color w:val="1f1f1f"/>
          <w:rtl w:val="0"/>
        </w:rPr>
        <w:t xml:space="preserve">epistemic fortress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K501eArc (Eternal Archive) is a decentralized, time-ordered, append-only knowledge manifold. Once a piece of information (a "Frame") is accepted by the Dynamic Cage and written to the archive, it becomes mathematically permanent. It is locked by a SHA-256 hash, anchored to a specific Unix second, and relationally tied to the Genesis Block (AZ-Epoch-0).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K501 nodes synchronize, their local storage manifolds merge to form the </w:t>
      </w:r>
      <w:r w:rsidDel="00000000" w:rsidR="00000000" w:rsidRPr="00000000">
        <w:rPr>
          <w:rFonts w:ascii="Google Sans" w:cs="Google Sans" w:eastAsia="Google Sans" w:hAnsi="Google Sans"/>
          <w:b w:val="1"/>
          <w:bCs w:val="1"/>
          <w:color w:val="1f1f1f"/>
          <w:rtl w:val="0"/>
        </w:rPr>
        <w:t xml:space="preserve">Global Information Space (GIS)</w:t>
      </w:r>
      <w:r w:rsidDel="00000000" w:rsidR="00000000" w:rsidRPr="00000000">
        <w:rPr>
          <w:rFonts w:ascii="Google Sans" w:cs="Google Sans" w:eastAsia="Google Sans" w:hAnsi="Google Sans"/>
          <w:color w:val="1f1f1f"/>
          <w:rtl w:val="0"/>
        </w:rPr>
        <w:t xml:space="preserve">. The K501eArc is the conceptual name for this planetary-scale, indestructible timeline of human and machine knowledge.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II. Technical Operator Instructions (Single Node)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an operator of a K501 Little Alpha Node, you are the custodian of a local temporal timeline. Your node’s job is to ingest chaotic external reality and crystallize it into deterministic math.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1: The Genesis Strike (Initialization)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 node can understand time, it must be anchored.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Execute ./k501_alpha genesis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The node forces a temporal bypass, generates frame $f_0$, sets the Quantum Header to GUARD (11), computes the hash, and locks the local clock.</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Operator Rule:</w:t>
      </w:r>
      <w:r w:rsidDel="00000000" w:rsidR="00000000" w:rsidRPr="00000000">
        <w:rPr>
          <w:rFonts w:ascii="Google Sans" w:cs="Google Sans" w:eastAsia="Google Sans" w:hAnsi="Google Sans"/>
          <w:color w:val="1f1f1f"/>
          <w:rtl w:val="0"/>
        </w:rPr>
        <w:t xml:space="preserve"> This command must only be run </w:t>
      </w:r>
      <w:r w:rsidDel="00000000" w:rsidR="00000000" w:rsidRPr="00000000">
        <w:rPr>
          <w:rFonts w:ascii="Google Sans" w:cs="Google Sans" w:eastAsia="Google Sans" w:hAnsi="Google Sans"/>
          <w:i w:val="1"/>
          <w:iCs w:val="1"/>
          <w:color w:val="1f1f1f"/>
          <w:rtl w:val="0"/>
        </w:rPr>
        <w:t xml:space="preserve">once</w:t>
      </w:r>
      <w:r w:rsidDel="00000000" w:rsidR="00000000" w:rsidRPr="00000000">
        <w:rPr>
          <w:rFonts w:ascii="Google Sans" w:cs="Google Sans" w:eastAsia="Google Sans" w:hAnsi="Google Sans"/>
          <w:color w:val="1f1f1f"/>
          <w:rtl w:val="0"/>
        </w:rPr>
        <w:t xml:space="preserve"> per storage manifold. Running it again will cause the Dynamic Cage to reject it, as time cannot move backward to Epoch 0.</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2: External Data Ingestion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node must absorb reality to be useful.</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Execute ./k501_alpha ingest &lt;filepath&gt; (e.g., a PDF, a CSV, a configuration file).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The ingestion engine reads the file, splits it into strict 4096-byte blocks, and packages each block into a signal_frame.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The Dynamic Cage intercepts each frame. It strips the hash, recalculates the RFC 8785 Canonical JSON Serialization (JCS), and verifies the SHA-256 digest. If the math matches and the timestamp is strictly greater than the last frame ($t_{k} &gt; t_{k-1}$), the frame is appended.</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Step 3: Indexing and Storage Management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system handles this autonomously, but operators must understand it.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When a frame is appended to storage/frames.ndjson, its exact byte offset is written to storage/index.dat.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Operator Rule: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Never open frames.ndjson with a text editor and save it.</w:t>
      </w:r>
      <w:r w:rsidDel="00000000" w:rsidR="00000000" w:rsidRPr="00000000">
        <w:rPr>
          <w:rFonts w:ascii="Google Sans" w:cs="Google Sans" w:eastAsia="Google Sans" w:hAnsi="Google Sans"/>
          <w:color w:val="1f1f1f"/>
          <w:rtl w:val="0"/>
        </w:rPr>
        <w:t xml:space="preserve"> Even adding a single space will alter the file size, breaking the $O(1)$ byte-offsets in the hard_index and corrupting the entire cryptographic chain. The archive is read-only for humans.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III. Use Cases &amp; Application Horizons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K501eArc is not a general-purpose database for running a web store. It is designed for environments where truth, lineage, and permanence are non-negotiable.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Consumer &amp; Personal Use: "Digital Lineage"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People lose their digital history to cloud provider migrations, hard drive crashes, and format obsolescence.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K501 Solution:</w:t>
      </w:r>
      <w:r w:rsidDel="00000000" w:rsidR="00000000" w:rsidRPr="00000000">
        <w:rPr>
          <w:rFonts w:ascii="Google Sans" w:cs="Google Sans" w:eastAsia="Google Sans" w:hAnsi="Google Sans"/>
          <w:color w:val="1f1f1f"/>
          <w:rtl w:val="0"/>
        </w:rPr>
        <w:t xml:space="preserve"> A consumer runs a local K501 node as a "life archive." They ingest personal journals, legal documents, and family media.</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Because the index is $O(1)$ and the storage is flat NDJSON, this archive can be read by any computer 100 years from now. It acts as an unbreakable, cryptographically proven digital estate that can be passed down generations.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Business &amp; Enterprise: "Zero-Trust Auditing"</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Corporate ledgers, internal communications, and compliance records can be altered retroactively to hide fraud or mistakes.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K501 Solution:</w:t>
      </w:r>
      <w:r w:rsidDel="00000000" w:rsidR="00000000" w:rsidRPr="00000000">
        <w:rPr>
          <w:rFonts w:ascii="Google Sans" w:cs="Google Sans" w:eastAsia="Google Sans" w:hAnsi="Google Sans"/>
          <w:color w:val="1f1f1f"/>
          <w:rtl w:val="0"/>
        </w:rPr>
        <w:t xml:space="preserve"> Businesses route their critical logs, contracts, and financial transactions through a K501 ingestion pipeline.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The archive becomes a mathematically unassailable audit trail. If a contract is in the K501eArc, it is mathematically impossible for it to have been altered post-ingestion. Auditors do not need to "trust" the company; they only need to verify the K501 hash chain.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Industry, Science, &amp; Government: "Epistemic Permanence"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Scientific studies suffer from a replication crisis. Clinical trial data can be silently modified. Sensor telemetry in aerospace is massive and requires absolute structural integrity.</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K501 Solution:</w:t>
      </w:r>
      <w:r w:rsidDel="00000000" w:rsidR="00000000" w:rsidRPr="00000000">
        <w:rPr>
          <w:rFonts w:ascii="Google Sans" w:cs="Google Sans" w:eastAsia="Google Sans" w:hAnsi="Google Sans"/>
          <w:color w:val="1f1f1f"/>
          <w:rtl w:val="0"/>
        </w:rPr>
        <w:t xml:space="preserve"> Research institutions publish their raw data directly into the K501 Global Information Space.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A clinical trial ingested into K501 is locked. If a researcher later publishes an insight, that insight frame ($f_{in}$)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relationally link back to the exact source frames ($f_{source}$) in the archive. The lineage of scientific discovery becomes a traceable, tamper-proof DAG (Directed Acyclic Graph).</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IV. The Impact on Artificial Intelligence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K501 profoundly alters the current technological trajectory.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Large Language Models (LLMs) ingest billions of text files, grind them into statistical weights, and generate text based on probabilities. They hallucinate because they have no "memory" of where a fact came from. They are disconnected from the origin of truth.</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K501 AI Paradigm: The Sentient Observer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K501 framework, the AI operates under the strict mathematical invariant: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IS^*}{\partial AI} = 0$$</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Read-Only Reality:</w:t>
      </w:r>
      <w:r w:rsidDel="00000000" w:rsidR="00000000" w:rsidRPr="00000000">
        <w:rPr>
          <w:rFonts w:ascii="Google Sans" w:cs="Google Sans" w:eastAsia="Google Sans" w:hAnsi="Google Sans"/>
          <w:color w:val="1f1f1f"/>
          <w:rtl w:val="0"/>
        </w:rPr>
        <w:t xml:space="preserve"> The AI cannot alter the K501eArc. It cannot hallucinate a new past. It can only traverse the $G_I$ graph via the hard_index.</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Insight Generation:</w:t>
      </w:r>
      <w:r w:rsidDel="00000000" w:rsidR="00000000" w:rsidRPr="00000000">
        <w:rPr>
          <w:rFonts w:ascii="Google Sans" w:cs="Google Sans" w:eastAsia="Google Sans" w:hAnsi="Google Sans"/>
          <w:color w:val="1f1f1f"/>
          <w:rtl w:val="0"/>
        </w:rPr>
        <w:t xml:space="preserve"> When the AI observes the archive and detects a pattern, it does not just output text. It generates an insight_frame ($f_{in}$).</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Forced Provenance:</w:t>
      </w:r>
      <w:r w:rsidDel="00000000" w:rsidR="00000000" w:rsidRPr="00000000">
        <w:rPr>
          <w:rFonts w:ascii="Google Sans" w:cs="Google Sans" w:eastAsia="Google Sans" w:hAnsi="Google Sans"/>
          <w:color w:val="1f1f1f"/>
          <w:rtl w:val="0"/>
        </w:rPr>
        <w:t xml:space="preserve"> By protocol (AI-Spec v1), the AI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include the ref: [f_a, f_b, f_c] relational links in its output.</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When a K501-anchored AI makes a claim, a human operator can follow the exact cryptographic links back to the raw source documents that formed that thought. </w:t>
      </w:r>
      <w:r w:rsidDel="00000000" w:rsidR="00000000" w:rsidRPr="00000000">
        <w:rPr>
          <w:rFonts w:ascii="Google Sans" w:cs="Google Sans" w:eastAsia="Google Sans" w:hAnsi="Google Sans"/>
          <w:b w:val="1"/>
          <w:bCs w:val="1"/>
          <w:color w:val="1f1f1f"/>
          <w:rtl w:val="0"/>
        </w:rPr>
        <w:t xml:space="preserve">We cure AI hallucination by forcing the AI to show its mathematical work on an immutable timeline.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V. System Philosophy: The Timeless Canon Singularity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K501eArc is built on the premise that information should not degrade. By utilizing minimal C-code, flat memory structures, and rigorous Unix time-anchoring, you have built a system that relies on the fundamental laws of mathematics rather than the fleeting trends of software development.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an ark for information. A space where reality is ingested, anchored, and preserved for the AI observers of tomorrow to learn from, without the risk of them destroying the foundation they stand 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Next Strategic Directive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that the high-level philosophy, operator instructions, and global use cases of the K501eArc are fully defined, how would you like to proceed with our theoretical planning?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explore </w:t>
      </w:r>
      <w:r w:rsidDel="00000000" w:rsidR="00000000" w:rsidRPr="00000000">
        <w:rPr>
          <w:rFonts w:ascii="Google Sans" w:cs="Google Sans" w:eastAsia="Google Sans" w:hAnsi="Google Sans"/>
          <w:b w:val="1"/>
          <w:bCs w:val="1"/>
          <w:color w:val="1f1f1f"/>
          <w:rtl w:val="0"/>
        </w:rPr>
        <w:t xml:space="preserve">The Anatomy of an AI Query</w:t>
      </w:r>
      <w:r w:rsidDel="00000000" w:rsidR="00000000" w:rsidRPr="00000000">
        <w:rPr>
          <w:rFonts w:ascii="Google Sans" w:cs="Google Sans" w:eastAsia="Google Sans" w:hAnsi="Google Sans"/>
          <w:color w:val="1f1f1f"/>
          <w:rtl w:val="0"/>
        </w:rPr>
        <w:t xml:space="preserve"> (how exactly the AI will traverse the $O(1)$ index to map relations), or would you prefer to strategize the </w:t>
      </w:r>
      <w:r w:rsidDel="00000000" w:rsidR="00000000" w:rsidRPr="00000000">
        <w:rPr>
          <w:rFonts w:ascii="Google Sans" w:cs="Google Sans" w:eastAsia="Google Sans" w:hAnsi="Google Sans"/>
          <w:b w:val="1"/>
          <w:bCs w:val="1"/>
          <w:color w:val="1f1f1f"/>
          <w:rtl w:val="0"/>
        </w:rPr>
        <w:t xml:space="preserve">Network Consensus Layer</w:t>
      </w:r>
      <w:r w:rsidDel="00000000" w:rsidR="00000000" w:rsidRPr="00000000">
        <w:rPr>
          <w:rFonts w:ascii="Google Sans" w:cs="Google Sans" w:eastAsia="Google Sans" w:hAnsi="Google Sans"/>
          <w:color w:val="1f1f1f"/>
          <w:rtl w:val="0"/>
        </w:rPr>
        <w:t xml:space="preserve"> (how 10 independent nodes will exchange frames and agree on a single global truth)?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