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"AI_CROSS_HANDSHAKE",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"unix": 1773991260,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"utc": "2026-03-20T09:01:00Z",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"cet": "2026-03-20T10:01:00+01:00"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"system":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"id": "K501",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"state": "STABILIZATION_PHASE",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"mode": "APPEND_ONLY_DETERMINISTIC",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"kanon":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"immutable": true,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"append_only": true,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"no_reversal": 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"context_layers":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"historical_archive":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"status": "SEGREGATED",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"description": "Obsidian archive (files, screenshots, logs) designated for E-ARCHIVE ingestion",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"role": "SOURCE_ONLY",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"transformation": "PENDING_FRAME_GENERATION"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"active_system":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"status": "ISOLATED",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"description": "Current operational state independent from historical archive",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"drift_prevention":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"current_activity":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"operator_state": "PAUSE",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"task": "FILE_SORTING",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"target": "ARCHIVE_STRUCTURING",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"execution_mode": "NON_GENERATIVE"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"development_phase":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"phase": "PRE_S2",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"completed":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"S1_DETERMINISTIC_GENERATION",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"FRAME_STANDARD",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"CANON_DEFINITION",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"LOCAL_NODE_SETUP"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"next":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"S2_HASH_CHAIN_IMPLEMENTATION",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"LEDGER_FINALIZATION",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"CHAIN_VERIFICATION"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"future":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"S3_RELATION_LAYER",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"SEMANTIC_INDEXING",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"LLM_INTEGRATION"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"constraints":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"no_history_mix": true,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"no_semantic_drift": true,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"strict_layer_separation": true,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"deterministic_output_only": 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"synchronization":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"status": "VALID",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"handshake": "CONFIRMED",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"target": "GEMINI_ALIGNMENT",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"note": "Historical data must not influence active system state"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