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190lh8t5a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Structural Core — Freeze Record Acknowledged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 Event Registered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1773609084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2026-03-15 21:11:24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(CET): 2026-03-15 22:11:24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Structural Core is now formally marked FROZEN.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timestamp becomes the canonical architectural freeze anchor preceding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57m1ubjo4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Freeze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system layers are now immutable reference definitions for the next development phase.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ogyhirbtm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A — Deterministic Structural Layer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components: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Read pipeline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structural segmentation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QH256 frame identifier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104-byte Hard Index entry format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index file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payload storage model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pointer synchronization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In-memory routing table (8B → 4B)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filesystem layout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write ordering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lineage synchronization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now defines the canonical K501 information space structure.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8w4mepht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B — Semantic Projection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Deferred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functions: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embedding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indexing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navigation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reasoning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B is read-only relative to Domain 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data cannot be modified by semantic layers.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nzohjiwlf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Deterministic Disk Model (Frozen)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root: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/var/lib/k501/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ingest/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index/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blobs/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structural files: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index/k501_primary.idx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index/HEAD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blobs/blob_XXXXXXXX.dat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entry size: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104 bytes (fixed)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addressing: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blob_id + offset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azpg3985w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Memory Model (Frozen)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table entry: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64-bit truncated frame hash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32-bit frame sequence number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size: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bytes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O(1) frame lookup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RAM footprint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verification fallback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large frame sets remain within practical RAM limits.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ry9etipbk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Crash Safety Model (Frozen)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write sequence: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 payload → blob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 blob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index entry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 index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HEAD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structural integrity even under power failure.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czn7ijs35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Synchronization Model (Frozen)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sync mechanism: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 exchange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ancestor discovery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frame transfer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append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frames are immutable, synchronization remains deterministic.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8157xheoc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Hardware Validation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verified for two environments.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k6zz6jv8v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Node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ThinkPad T520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testing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validation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bottleneck detection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d4t4aib0g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Compute Nodes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OptiPlex / N6005 class systems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improvements: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NVMe throughput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hash performance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frame generation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aqrdo78xz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Implementation Boundary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freeze establishes the structural contract.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code must not change: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 entry format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rules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hashing definition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layout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these would break deterministic reconstruction.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l4fv6rrhx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Next Phase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Rebuild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implementation environment for the structural core.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runtime modules: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Segmenter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Generator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Writer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Appender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 Builder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Reconstruction Loader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form the first operational K501 node.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v9lpqo7ax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Compile Evolution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sequence: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ry70e8eiq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prototype on T520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segmentation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creation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append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rebuild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xg4csnb3c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measurement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frames/sec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hashing load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NVMe throughput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growth rate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ss0t3ijr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deployment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peer discovery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synchronization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ingestion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z1zlcsfid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Architectural Milestone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freeze marks the moment where K501 transitions from: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architecture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implementation framework.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system has: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fixed storage format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graph structure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bounded memory model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scalable node topology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m9tgqtcp5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Recorded System State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STRUCTURAL CORE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FROZEN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Phase: Pre-Compile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step: Workspace rebuild → core module implementation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document we can finalize is the K501 Core Workspace Layout — the exact source-code structure that will compile the first working node.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