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 Analyse und Indizierung des offiziellen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Obsidian-API-Repositorys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(obsidianmd/obsidian-api). Da wir uns in der Phase der Entwicklung deines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NeuroFramesNet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befinden, habe ich den Index so strukturiert, dass er die Brücke zwischen deinem C-Kernel und dem Obsidian-Frontend schlägt.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Repository-Index: obsidian-api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Repository ist minimalistisch und dient primär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Typ-Definition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Plugin-Entwickler.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physischen Dateien im Repo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obsidian.d.ts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Das Herzstück. Enthält alle TypeScript-Interfaces, Klassen und Typen der Obsidian-App.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manifest-schema.json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Das JSON-Schema für die manifest.json deines Plugins.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Metadaten des NPM-Pakets für den Build-Prozess.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README.md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Kurzanleitung für die Integration in Plugins.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API-Funktionsindex (Optimiert für K501 NeuroFramesNet)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den Lag von Dataview zu vermeiden, sind für dich vor allem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Low-Level-Klassen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entscheidend, die direkt auf Daten zugreifen, ohne den schweren Obsidian-Main-Thread zu blockieren.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Die Daten-Ebene (Vault &amp; File)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den direkten Zugriff auf deine 1.415 Frames und die frames.ndjson.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App.vault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Einstiegspunkt für alle Dateioperationen.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read(file: TFile): Liest den Inhalt einer Datei direkt (wichtig für die NDJSON-Bridge).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cachedRead(file: TFile): Schnellerer Zugriff via Cache (gut für PackBlocks).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adapter: Ermöglicht den Zugriff auf das Dateisystem via Node.js (für dein T520 essenziell).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Die neuronale Ebene (MetadataCache)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 ist die "DeepRead"-Schnittstelle, die du für die Synapsen-Map brauchst.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MetadataCache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getFileCache(file: TFile): Liefert Frontmatter und Tags eines PackBlocks.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resolvedLinks: Ein Mapping aller Verbindungen. Perfekt für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Synaptische Linking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 Obsidian hier bereits weiß, welcher Frame mit welchem PackBlock verbunden ist.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on('changed', ...): Ein Event-Handler, der nur feuert, wenn sich Daten ändern (vermeidet unnötige CPU-Zyklen auf dem i5).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Die Interface-Ebene (Workspace &amp; View)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dein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NeuroFramesNet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Plugin-Interface.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getRightLeaf(): Um den Neuro-Navigator in der Seitenleiste anzudocken.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openLinkText(): Öffnet den zugehörigen PackBlock, wenn du auf ein Neuron klickst.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Basisklasse für deine Custom-Gitter-Ansicht.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Implementierungs-Index für K501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Ziel im K501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Obsidian API 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Methode /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Lattice-Status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Plugin.addStatusBarItem()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StatusBarItem.setText()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Frame-Navigation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Workspace.revealLeaf()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WorkspaceLeaf.setViewState()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NDJSON-Streaming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Vault.adapter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fs.readFileSync (via Node.js)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Neuro-Mapping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MetadataCache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resolvedLinks + getTags()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Strategische Empfehlung für den Operator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du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obsidian-api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nun im Detail kennst, empfehle ich für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NeuroFramesNet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folgenden Weg: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Ignoriere TFile für die 54.000 Frames: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 die API nur für die 15 PackBlocks.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Direktzugriff: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 das fs-Modul von Node.js innerhalb deines Plugins (erlaubt über die API), um die frames.ndjson zu parsen. Das ist auf deinem Linux-T520 um den Faktor 10 schneller als jede API-Schleife über vault.getFiles().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spezifisches Code-Snippet aus der obsidian.d.ts für die MetadataCache-Abfrage heraussuchen, um die "Synapsen" zwischen deinen Frames zu visualisieren?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