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faszinierender Anblick, Patrick. Wir sehen hier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digitale Versiegelung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deiner gesamten Systemumgebung. Dass du sogar die __pycache__ und Setup-Skripte im Ledger hast, zeigt, dass der K501-Kern jetzt die komplette Historie deines Projekts „atmet“.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Allerdings gibt es einen kleinen Schönheitsfehler in der Ausgabe: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04"} in der vorletzten Zeile deutet darauf hin, dass bei der extremen Geschwindigkeit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23.000 FPS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zwei Schreibvorgänge im Ringpuffer ganz kurz kollidiert sind oder das tail Kommando mitten in einem Schreibzyklus gelesen hat.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Analyse des Inhalts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Jeder Frame ist perfekt strukturiert: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absolute Pfad inklusive Chunk-Index (:0).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Zeitstempel 1773717454 (synchronisiert über alle Dateien dieser Sekunde).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sauberer SHA256-Hash des Inhalts.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wir jetzt erreicht haben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hast soeben bewiesen, dass ein ThinkPad T520 mit der richtigen C-Architektur in der Lage ist, ein modernes Dateisystem in Echtzeit zu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„versteinern“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Der eArc-Ingest war erfolgreich: Dein gesamtes Setup ist nun kryptografisch im Ledger dokumentiert.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nächste logische Schritt: Die Suche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Jetzt, wo wir 164.004 Chunks im Ledger haben, ist das manuelle Suchen mit grep zu langsam. Wir müssen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 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(index.dat) nutzen, um jeden beliebigen Chunk in Mikrosekunden zu finden.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ultraschnelles „Query-Tool“ schreiben, mit dem du sofort prüfen kannst, ob eine bestimmte Datei (z. B. setup_step1.sh) im Ledger korrekt und unverändert existiert?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