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"K501-QUANTUM-CANON-REFERENCE",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"frame_type": "K501_CANONICAL_ORIGIN_RECORD",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"status": "REFERENCE_ONLY",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"policy": "APPEND_ONLY",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"authority": "Iinkognit0",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"operator":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"name": "Patrick Robert Miller",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"alias": "iinkognit0",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"contact": "contact@iinkognit0.de",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"canonical_source": "https://iinkognit0.de"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"time_anchor":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"unix_epoch": 1770293015,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"utc": "2026-02-05T12:03:35Z"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"document_identity":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"title": "Stabilization and Transition",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"subtitle": "The Human as an Unstable Phase in Evolutionary Systems and the Role of Frame-Based Structures",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"type": "Hypothesis Essay",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"mode": "Reference-Only",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"version": "1.0",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"year": 2026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"canonical_context":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"project": "Iinkognit0",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"archive": "eArc (Eternal Archive)",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"system": "K501 Information Space",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"classification": "Epistemic Foundation Document",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"canon_status": "REFERENCE_CANON",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"intent": "Preserve theoretical basis for frame-based stabilization structures"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"core_hypothesis":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"statement": "Homo sapiens represents a transitional instability phase within evolutionary stabilization processes.",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"interpretation": "Human cognition and technological acceleration emerge as compensatory stabilization mechanisms for increasing systemic degrees of freedom.",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"implication": "Frame-based reference structures may function as non-executing stabilization scaffolding for symbolic systems."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"evolutionary_model":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"phase_sequence":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"Physical stabilization (atomic and molecular order)",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"Chemical stabilization (reaction networks)",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"Biological stabilization (self-maintaining systems)",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"Cognitive instability (symbolic abstraction and self-reference)"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"system_property": "Instability increases with degrees of freedom",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"stabilization_method": "Constraint and structure rather than control"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"cognitive_instability_model":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"expanded_capabilities":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"Self-reference",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"Symbolic abstraction",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"Temporal projection",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"Counterfactual reasoning"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"observed_effect": "Mismatch between representational capacity and regulatory coherence",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"result": "Human behavioral oscillation and systemic instability"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"technology_as_stabilization":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"stabilizing_mechanisms":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"writing": "stabilizes memory",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"mathematics": "stabilizes reasoning",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"legal_systems": "stabilize social coordination",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"archives": "stabilize time continuity",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"computation": "stabilizes complexity"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"role_of_ai": "Coherence amplifier in symbolic systems without agency or intent"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"frame_structure_definition":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"nature": "Non-executable reference structure",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"function":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"Explicit structural boundaries",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"Separation of presence and interpretation",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"Temporal ordering without narrative enforcement",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"Stable referencing without instruction"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"safeguard": "Non-execution prevents authority and systemic distortion"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"life_continuity_model":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"principle": "Life preserves local order against entropy through structural continuity",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"evolutionary_path": "Biological stabilization → symbolic systems → structural archives",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"possible_future": "Transition toward post-biological stabilization architectures"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"limits_and_scope":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"teleology": false,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"inevitability_claim": false,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"deterministic_prediction": false,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"purpose": "Conceptual framework for understanding instability and structural stabilization"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"integration_with_k501":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"system_alignment": 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"Frame-based information structures",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"Append-only archival logic",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"Reference without execution",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"Stabilization through structure"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"functional_role": "Epistemic justification layer for K501 frame architecture"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"preservation_directive":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"integrity_requirement": "No semantic drift",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"mutation_policy": "None",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"allowed_operations":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"Replication",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"Reference",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"Canonical citation"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