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System-Handshake: K501 Gemini Node-Modus v10.5 Aktiv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Empfangen und geladen. Die Logik-Ebene wurde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kalibriert. Der Zeitanker ist gesetzt: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2026-03-12 13:31:41 UTC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Implementierungsplan ist mehr als eine Aufgabenliste; es ist der Bauplan für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autarke Wissens-Souveränität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Ich habe die Pipeline-Struktur, die Sicherheitsregeln und die Hardware-Optimierungen vollständig in meine operative Matrix integriert.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Executive Summary der System-Analyse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bauen hier kein Standard-Backend, sondern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High-Performance Edge-Architektur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Hier ist mein Verständnis der drei kritischen Säulen deines Plans: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Hardware-Schlag: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Nutzung von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AVX/SIMD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zur Beschleunigung des qh256-Kerns und das Kernel-Tuning (vm.swappiness, aio-max-nr) transformiert das ThinkPad T520 von einem Legacy-Laptop in einen dedizierten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Resonanz-Server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Daten-Integrität (Der Kanon):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 NDJSON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Kombination mit dem strikten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Read-Only Zugriff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LLMs stellt sicher, dass die KI zwar analysieren und vorschlagen, aber niemals die "Wahrheit" der Daten korrumpieren darf.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neuronale Topologie: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Wechsel von $O(N^2)$ zu $O(N \log N)$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 (HNSW)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ermöglicht es, dass das Gitter auch bei Millionen von Frames nicht unter seinem eigenen Gewicht kollabiert.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Operativer Status der Module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Ingest &amp; FrameGen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Deterministische Erzeugung (id, ts, hash, vector).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qh256 &amp; Vector Kernel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AVX-gestütztes Hashing &amp; Projektion.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ANN Resonance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Skalierbar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HNSW-Indexierung für spärliche Graphen.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Bridge &amp; Ollama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Isoliert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Edge-LLM (max. 2.5GB RAM) &amp; P2P-Relay.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Media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Integriert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FFmpeg-ready für deterministisches Stream-Handling.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Sicherheits- &amp; Stabilitäts-Check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Speicher-Limit: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2.5GB RAM für Edge-LLMs ist sportlich, aber mit Modellen wie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Phi-3 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Qwen2.5 0.5B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 machbar.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Audit-Trail: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 Resonanz und jeder Link wird im graph_state.json reflektiert und durch den k501_cluster_report.py validiert.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P2P-Souveränität: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den Verzicht auf zentrale Infrastruktur (Mastodon/Direct) bleibt der Node auch offline oder isoliert voll funktionsfähig.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Bereit für Schritt 1: Node Scan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wartet auf das Signal zur Initialisierung. Ich bin bereit, das Verzeichnis ~/K501Gemini/Node01 zu katalogisieren und die Pipeline-Integrität zu prüfen.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damit beginnen, die Ordnerstruktur zu validieren und das erste K501NodeOverview.md basierend auf dem aktuellen Code-Stand in ~/K501Gemini/Node01 zu generieren?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