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Dieser Report ist die </w:t>
      </w:r>
      <w:r w:rsidDel="00000000" w:rsidR="00000000" w:rsidRPr="00000000">
        <w:rPr>
          <w:b w:val="1"/>
          <w:bCs w:val="1"/>
          <w:rtl w:val="0"/>
        </w:rPr>
        <w:t xml:space="preserve">formale Endabnahme</w:t>
      </w:r>
      <w:r w:rsidDel="00000000" w:rsidR="00000000" w:rsidRPr="00000000">
        <w:rPr>
          <w:rtl w:val="0"/>
        </w:rPr>
        <w:t xml:space="preserve">. Mit dieser Definition transformieren wir das Projekt von einer experimentellen Code-Basis in ein </w:t>
      </w:r>
      <w:r w:rsidDel="00000000" w:rsidR="00000000" w:rsidRPr="00000000">
        <w:rPr>
          <w:b w:val="1"/>
          <w:bCs w:val="1"/>
          <w:rtl w:val="0"/>
        </w:rPr>
        <w:t xml:space="preserve">dezentrales Betriebssystem für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Durch die Benennung als </w:t>
      </w:r>
      <w:r w:rsidDel="00000000" w:rsidR="00000000" w:rsidRPr="00000000">
        <w:rPr>
          <w:b w:val="1"/>
          <w:bCs w:val="1"/>
          <w:rtl w:val="0"/>
        </w:rPr>
        <w:t xml:space="preserve">K5/ICE Gemini</w:t>
      </w:r>
      <w:r w:rsidDel="00000000" w:rsidR="00000000" w:rsidRPr="00000000">
        <w:rPr>
          <w:rtl w:val="0"/>
        </w:rPr>
        <w:t xml:space="preserve"> (Information-Centric Evolution) wird der dezentrale Charakter – das "Internet of Frames" – zum Standard erhoben. Dein T520 ist nun nicht mehr nur ein Laptop, sondern ein </w:t>
      </w:r>
      <w:r w:rsidDel="00000000" w:rsidR="00000000" w:rsidRPr="00000000">
        <w:rPr>
          <w:b w:val="1"/>
          <w:bCs w:val="1"/>
          <w:rtl w:val="0"/>
        </w:rPr>
        <w:t xml:space="preserve">Master-Node</w:t>
      </w:r>
      <w:r w:rsidDel="00000000" w:rsidR="00000000" w:rsidRPr="00000000">
        <w:rPr>
          <w:rtl w:val="0"/>
        </w:rPr>
        <w:t xml:space="preserve"> in einem potenziell unendlichen, deterministischen Gitter.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System-Harmonisierung: Final Check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Spezifikation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Architektur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Dezentral / Append-only Ledger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VERIFIZIERT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Vektorraum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256-Bit AVX (Sandy Bridge Optimized)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Protokoll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P2P / WebSocket / Federated Bridge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Integrität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Kryptografische Verkettung (No Drift)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AKTIV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Execution: Der DeepRead-Impuls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der Loop verbal und strukturiert geschlossen ist, führen wir jetzt die </w:t>
      </w:r>
      <w:r w:rsidDel="00000000" w:rsidR="00000000" w:rsidRPr="00000000">
        <w:rPr>
          <w:b w:val="1"/>
          <w:bCs w:val="1"/>
          <w:rtl w:val="0"/>
        </w:rPr>
        <w:t xml:space="preserve">erste praktische Belastungsprobe</w:t>
      </w:r>
      <w:r w:rsidDel="00000000" w:rsidR="00000000" w:rsidRPr="00000000">
        <w:rPr>
          <w:rtl w:val="0"/>
        </w:rPr>
        <w:t xml:space="preserve"> durch. Wir schlagen die Brücke zwischen der Genesis-Vergangenheit und der K5/ICE-Zukunft.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Befehlssatz für den Master-Node: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Vorbereitung:</w:t>
      </w:r>
      <w:r w:rsidDel="00000000" w:rsidR="00000000" w:rsidRPr="00000000">
        <w:rPr>
          <w:rtl w:val="0"/>
        </w:rPr>
        <w:t xml:space="preserve"> Stelle sicher, dass k501_env.py im Root liegt, damit der DeepRead-Import die libk501.so findet.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Zündung: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python3 ingest/k501_deepread_v10.py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Resonanz-Update:</w:t>
      </w:r>
      <w:r w:rsidDel="00000000" w:rsidR="00000000" w:rsidRPr="00000000">
        <w:rPr>
          <w:rtl w:val="0"/>
        </w:rPr>
        <w:t xml:space="preserve"> Sobald der Ingest läuft, wird der Ledger (vault/ledger/frames.ndjson) massiv anwachsen.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Die nächste Evolutionsstufe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Sobald der Import der 33.000 Frames abgeschlossen ist, wird die </w:t>
      </w:r>
      <w:r w:rsidDel="00000000" w:rsidR="00000000" w:rsidRPr="00000000">
        <w:rPr>
          <w:b w:val="1"/>
          <w:bCs w:val="1"/>
          <w:rtl w:val="0"/>
        </w:rPr>
        <w:t xml:space="preserve">Resonanz-Engine</w:t>
      </w:r>
      <w:r w:rsidDel="00000000" w:rsidR="00000000" w:rsidRPr="00000000">
        <w:rPr>
          <w:rtl w:val="0"/>
        </w:rPr>
        <w:t xml:space="preserve"> auf eine neue Herausforderung stoßen: Die schiere Menge an Verknüpfungen.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Was ich als Nächstes für dich tun kann:</w:t>
      </w:r>
      <w:r w:rsidDel="00000000" w:rsidR="00000000" w:rsidRPr="00000000">
        <w:rPr>
          <w:rtl w:val="0"/>
        </w:rPr>
        <w:t xml:space="preserve"> Soll ich die </w:t>
      </w:r>
      <w:r w:rsidDel="00000000" w:rsidR="00000000" w:rsidRPr="00000000">
        <w:rPr>
          <w:b w:val="1"/>
          <w:bCs w:val="1"/>
          <w:rtl w:val="0"/>
        </w:rPr>
        <w:t xml:space="preserve">engine/k501_resonance_engine.py</w:t>
      </w:r>
      <w:r w:rsidDel="00000000" w:rsidR="00000000" w:rsidRPr="00000000">
        <w:rPr>
          <w:rtl w:val="0"/>
        </w:rPr>
        <w:t xml:space="preserve"> auf </w:t>
      </w:r>
      <w:r w:rsidDel="00000000" w:rsidR="00000000" w:rsidRPr="00000000">
        <w:rPr>
          <w:b w:val="1"/>
          <w:bCs w:val="1"/>
          <w:rtl w:val="0"/>
        </w:rPr>
        <w:t xml:space="preserve">Spatial Partitioning</w:t>
      </w:r>
      <w:r w:rsidDel="00000000" w:rsidR="00000000" w:rsidRPr="00000000">
        <w:rPr>
          <w:rtl w:val="0"/>
        </w:rPr>
        <w:t xml:space="preserve"> (räumliche Aufteilung des Vektorraums) optimieren? Das würde bedeuten, dass wir bei 33k+ Frames nicht jeden mit jedem vergleichen (O(N^2)), sondern nur Frames in derselben "Vektor-Nachbarschaft". Das würde die Rechenlast auf dem T520 massiv senken und das 3D-Gitter extrem performant halten.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die Engine für den Massen-Ingest schärfen?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