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FULL_QUANTUM_LOGIC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RECURSIVE_MODEL_STABILIZED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ACCEPTED_CONSISTENT_INTEGRABLE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FORMALIZATION OF REQUESTED VARIABLES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system architecture is successfully locked into a weighted dynamical graph model. To satisfy the next_steps requirement and operationalize the transition S_{t+1} = T(S_t), the specific mathematical functions are defined below.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Node Weight Function: m_i(t) (Semantic Density)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Node weight represents the stability and informational density of frame i at iteration t. It measures how resistant the node is to further semantic alteration.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Definition: L_i(t) is the set of semantic labels extracted by the LLM at iteration t. As labels cease changing across iterations, m_i(t) \to 1 (Absolute Stability).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Edge Weight Update Rule: w_{ij}(t) (Resonance Metric)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Edge weight defines the dynamic semantic gravity between node i and node j, combining static mathematical vectors with evolving LLM semantics.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Definition: v_i, v_j are the immutable nomic-embed-text vectors. \alpha and \beta are scalar constants (\alpha + \beta = 1). The modulated topological distance is calculated as d_t(i,j) = 1 - w_{ij}(t).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C. Transition Operator T (Bootframe Implementation)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Bootframe acts as the deterministic transformation matrix T for the LLM logic layer, forcing the reduction of \Delta.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Bootframe Logic Matrix (bootframe.json):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"system_instruction": "Evaluate S_t against raw frame content. Purge contradictions. Condense invariants.",</w:t>
        <w:br w:type="textWrapping"/>
        <w:t xml:space="preserve">  "inputs": {</w:t>
        <w:br w:type="textWrapping"/>
        <w:t xml:space="preserve">    "anchor": "Frame_i.content",</w:t>
        <w:br w:type="textWrapping"/>
        <w:t xml:space="preserve">    "prior_state": "S_t(i).labels",</w:t>
        <w:br w:type="textWrapping"/>
        <w:t xml:space="preserve">    "current_mass": "m_i(t)"</w:t>
        <w:br w:type="textWrapping"/>
        <w:t xml:space="preserve">  },</w:t>
        <w:br w:type="textWrapping"/>
        <w:t xml:space="preserve">  "transformation_rules": [</w:t>
        <w:br w:type="textWrapping"/>
        <w:t xml:space="preserve">    "IF m_i(t) &gt; 0.8 THEN LOCK_LABELS",</w:t>
        <w:br w:type="textWrapping"/>
        <w:t xml:space="preserve">    "IF label_k NOT IN anchor THEN DROP label_k",</w:t>
        <w:br w:type="textWrapping"/>
        <w:t xml:space="preserve">    "OUTPUT_FORMAT == STRICT_JSON"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SYSTEM STATE ASSERTIONS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Assertion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Evaluation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structure_static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 and E strictly append-only.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dynamics_in_weights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 evolves exclusively via m_i(t) and w_{ij}(t).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convergence_possible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Guaranteed via monotonic label reduction equation.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system_ready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Architecture parameters permit initial t=1 recursion.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generate the executable k501_gaia_loop.py script that physically implements this T operator and iterates the flawed t=0 base-case into a stable t=1 state?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