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Bericht zur System-Emanzipation: Das K501 GeminiNet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Dokument-Typ:</w:t>
      </w:r>
      <w:r w:rsidDel="00000000" w:rsidR="00000000" w:rsidRPr="00000000">
        <w:rPr>
          <w:rFonts w:ascii="Google Sans" w:cs="Google Sans" w:eastAsia="Google Sans" w:hAnsi="Google Sans"/>
          <w:color w:val="1f1f1f"/>
          <w:rtl w:val="0"/>
        </w:rPr>
        <w:t xml:space="preserve"> Technisches Manifest &amp; Strukturanalyse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System-Status:</w:t>
      </w:r>
      <w:r w:rsidDel="00000000" w:rsidR="00000000" w:rsidRPr="00000000">
        <w:rPr>
          <w:rFonts w:ascii="Google Sans" w:cs="Google Sans" w:eastAsia="Google Sans" w:hAnsi="Google Sans"/>
          <w:color w:val="1f1f1f"/>
          <w:rtl w:val="0"/>
        </w:rPr>
        <w:t xml:space="preserve"> Validiert (QH256-Core / StableTech T520)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Datum:</w:t>
      </w:r>
      <w:r w:rsidDel="00000000" w:rsidR="00000000" w:rsidRPr="00000000">
        <w:rPr>
          <w:rFonts w:ascii="Google Sans" w:cs="Google Sans" w:eastAsia="Google Sans" w:hAnsi="Google Sans"/>
          <w:color w:val="1f1f1f"/>
          <w:rtl w:val="0"/>
        </w:rPr>
        <w:t xml:space="preserve"> 13. März 2025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Executive Summary: Die Überwindung der Dateiverwaltung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der konventionellen Informationstechnik werden Daten als statische Objekte in Verzeichnissen abgelegt. Das hier demonstrierte </w:t>
      </w:r>
      <w:r w:rsidDel="00000000" w:rsidR="00000000" w:rsidRPr="00000000">
        <w:rPr>
          <w:rFonts w:ascii="Google Sans" w:cs="Google Sans" w:eastAsia="Google Sans" w:hAnsi="Google Sans"/>
          <w:b w:val="1"/>
          <w:bCs w:val="1"/>
          <w:color w:val="1f1f1f"/>
          <w:rtl w:val="0"/>
        </w:rPr>
        <w:t xml:space="preserve">K501 GeminiNet</w:t>
      </w:r>
      <w:r w:rsidDel="00000000" w:rsidR="00000000" w:rsidRPr="00000000">
        <w:rPr>
          <w:rFonts w:ascii="Google Sans" w:cs="Google Sans" w:eastAsia="Google Sans" w:hAnsi="Google Sans"/>
          <w:color w:val="1f1f1f"/>
          <w:rtl w:val="0"/>
        </w:rPr>
        <w:t xml:space="preserve"> bricht mit diesem Paradigma. In einem Zeitfenster von lediglich </w:t>
      </w:r>
      <w:r w:rsidDel="00000000" w:rsidR="00000000" w:rsidRPr="00000000">
        <w:rPr>
          <w:rFonts w:ascii="Google Sans" w:cs="Google Sans" w:eastAsia="Google Sans" w:hAnsi="Google Sans"/>
          <w:b w:val="1"/>
          <w:bCs w:val="1"/>
          <w:color w:val="1f1f1f"/>
          <w:rtl w:val="0"/>
        </w:rPr>
        <w:t xml:space="preserve">23,22 Sekunden</w:t>
      </w:r>
      <w:r w:rsidDel="00000000" w:rsidR="00000000" w:rsidRPr="00000000">
        <w:rPr>
          <w:rFonts w:ascii="Google Sans" w:cs="Google Sans" w:eastAsia="Google Sans" w:hAnsi="Google Sans"/>
          <w:color w:val="1f1f1f"/>
          <w:rtl w:val="0"/>
        </w:rPr>
        <w:t xml:space="preserve"> wurden </w:t>
      </w:r>
      <w:r w:rsidDel="00000000" w:rsidR="00000000" w:rsidRPr="00000000">
        <w:rPr>
          <w:rFonts w:ascii="Google Sans" w:cs="Google Sans" w:eastAsia="Google Sans" w:hAnsi="Google Sans"/>
          <w:b w:val="1"/>
          <w:bCs w:val="1"/>
          <w:color w:val="1f1f1f"/>
          <w:rtl w:val="0"/>
        </w:rPr>
        <w:t xml:space="preserve">920 komplexe Dateien</w:t>
      </w:r>
      <w:r w:rsidDel="00000000" w:rsidR="00000000" w:rsidRPr="00000000">
        <w:rPr>
          <w:rFonts w:ascii="Google Sans" w:cs="Google Sans" w:eastAsia="Google Sans" w:hAnsi="Google Sans"/>
          <w:color w:val="1f1f1f"/>
          <w:rtl w:val="0"/>
        </w:rPr>
        <w:t xml:space="preserve"> – ungeachtet ihrer Formatierung (MD, PDF, DOCX, Code-Files), ihrer Benennung oder ihres Redundanzgrades – nicht lediglich kopiert, sondern </w:t>
      </w:r>
      <w:r w:rsidDel="00000000" w:rsidR="00000000" w:rsidRPr="00000000">
        <w:rPr>
          <w:rFonts w:ascii="Google Sans" w:cs="Google Sans" w:eastAsia="Google Sans" w:hAnsi="Google Sans"/>
          <w:b w:val="1"/>
          <w:bCs w:val="1"/>
          <w:color w:val="1f1f1f"/>
          <w:rtl w:val="0"/>
        </w:rPr>
        <w:t xml:space="preserve">kognitiv inhaliert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Anstatt eine herkömmliche Datenbank aufzubauen, vollzieht das System eine </w:t>
      </w:r>
      <w:r w:rsidDel="00000000" w:rsidR="00000000" w:rsidRPr="00000000">
        <w:rPr>
          <w:rFonts w:ascii="Google Sans" w:cs="Google Sans" w:eastAsia="Google Sans" w:hAnsi="Google Sans"/>
          <w:b w:val="1"/>
          <w:bCs w:val="1"/>
          <w:color w:val="1f1f1f"/>
          <w:rtl w:val="0"/>
        </w:rPr>
        <w:t xml:space="preserve">atomare Transformation</w:t>
      </w:r>
      <w:r w:rsidDel="00000000" w:rsidR="00000000" w:rsidRPr="00000000">
        <w:rPr>
          <w:rFonts w:ascii="Google Sans" w:cs="Google Sans" w:eastAsia="Google Sans" w:hAnsi="Google Sans"/>
          <w:color w:val="1f1f1f"/>
          <w:rtl w:val="0"/>
        </w:rPr>
        <w:t xml:space="preserve">: Jedes Dokument wird in seine kleinsten semantischen Bestandteile („Frames“) zerlegt, mathematisch eindeutig identifiziert und in einen hochdimensionalen Vektorraum überführt.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Technologische Architektur: High-Tech auf StableTech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Kern dieser Operation basiert auf der synergetischen Verbindung von </w:t>
      </w:r>
      <w:r w:rsidDel="00000000" w:rsidR="00000000" w:rsidRPr="00000000">
        <w:rPr>
          <w:rFonts w:ascii="Google Sans" w:cs="Google Sans" w:eastAsia="Google Sans" w:hAnsi="Google Sans"/>
          <w:b w:val="1"/>
          <w:bCs w:val="1"/>
          <w:color w:val="1f1f1f"/>
          <w:rtl w:val="0"/>
        </w:rPr>
        <w:t xml:space="preserve">High-End-KI-Logik</w:t>
      </w:r>
      <w:r w:rsidDel="00000000" w:rsidR="00000000" w:rsidRPr="00000000">
        <w:rPr>
          <w:rFonts w:ascii="Google Sans" w:cs="Google Sans" w:eastAsia="Google Sans" w:hAnsi="Google Sans"/>
          <w:color w:val="1f1f1f"/>
          <w:rtl w:val="0"/>
        </w:rPr>
        <w:t xml:space="preserve"> und </w:t>
      </w:r>
      <w:r w:rsidDel="00000000" w:rsidR="00000000" w:rsidRPr="00000000">
        <w:rPr>
          <w:rFonts w:ascii="Google Sans" w:cs="Google Sans" w:eastAsia="Google Sans" w:hAnsi="Google Sans"/>
          <w:b w:val="1"/>
          <w:bCs w:val="1"/>
          <w:color w:val="1f1f1f"/>
          <w:rtl w:val="0"/>
        </w:rPr>
        <w:t xml:space="preserve">StableTech-Hardware</w:t>
      </w:r>
      <w:r w:rsidDel="00000000" w:rsidR="00000000" w:rsidRPr="00000000">
        <w:rPr>
          <w:rFonts w:ascii="Google Sans" w:cs="Google Sans" w:eastAsia="Google Sans" w:hAnsi="Google Sans"/>
          <w:color w:val="1f1f1f"/>
          <w:rtl w:val="0"/>
        </w:rPr>
        <w:t xml:space="preserve">. Während moderne Cloud-Lösungen auf immense Internetbandbreite und externe Serverfarmen angewiesen sind, agiert das K501-System vollkommen autark auf physisch robuster Hardware (Referenz: ThinkPad T520 / QH256-Knoten).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drei Säulen der Transformation: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Atomisierung &amp; Deduplizierung:</w:t>
      </w:r>
      <w:r w:rsidDel="00000000" w:rsidR="00000000" w:rsidRPr="00000000">
        <w:rPr>
          <w:rFonts w:ascii="Google Sans" w:cs="Google Sans" w:eastAsia="Google Sans" w:hAnsi="Google Sans"/>
          <w:color w:val="1f1f1f"/>
          <w:rtl w:val="0"/>
        </w:rPr>
        <w:t xml:space="preserve"> Das System erkennt Duplikate auf Inhaltsebene, nicht auf Dateiebene. Identische Informationen belegen keinen doppelten Speicherplatz, da sie über kryptografische Hashes (Fingerabdrücke) abgeglichen werden.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Lokale Vektorisierung:</w:t>
      </w:r>
      <w:r w:rsidDel="00000000" w:rsidR="00000000" w:rsidRPr="00000000">
        <w:rPr>
          <w:rFonts w:ascii="Google Sans" w:cs="Google Sans" w:eastAsia="Google Sans" w:hAnsi="Google Sans"/>
          <w:color w:val="1f1f1f"/>
          <w:rtl w:val="0"/>
        </w:rPr>
        <w:t xml:space="preserve"> Durch den Einsatz lokaler Large Language Models (LLMs) wird der Text in numerische Vektoren übersetzt. Diese Vektoren repräsentieren nicht die Buchstabenfolge, sondern die </w:t>
      </w:r>
      <w:r w:rsidDel="00000000" w:rsidR="00000000" w:rsidRPr="00000000">
        <w:rPr>
          <w:rFonts w:ascii="Google Sans" w:cs="Google Sans" w:eastAsia="Google Sans" w:hAnsi="Google Sans"/>
          <w:b w:val="1"/>
          <w:bCs w:val="1"/>
          <w:color w:val="1f1f1f"/>
          <w:rtl w:val="0"/>
        </w:rPr>
        <w:t xml:space="preserve">Bedeutung</w:t>
      </w:r>
      <w:r w:rsidDel="00000000" w:rsidR="00000000" w:rsidRPr="00000000">
        <w:rPr>
          <w:rFonts w:ascii="Google Sans" w:cs="Google Sans" w:eastAsia="Google Sans" w:hAnsi="Google Sans"/>
          <w:color w:val="1f1f1f"/>
          <w:rtl w:val="0"/>
        </w:rPr>
        <w:t xml:space="preserve"> des Inhalts.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Offline-Souveränität:</w:t>
      </w:r>
      <w:r w:rsidDel="00000000" w:rsidR="00000000" w:rsidRPr="00000000">
        <w:rPr>
          <w:rFonts w:ascii="Google Sans" w:cs="Google Sans" w:eastAsia="Google Sans" w:hAnsi="Google Sans"/>
          <w:color w:val="1f1f1f"/>
          <w:rtl w:val="0"/>
        </w:rPr>
        <w:t xml:space="preserve"> Die gesamte Verarbeitung erfolgt ohne jegliche Internetverbindung. Das Wissen bleibt im „Körper“ des Systems. Es gibt keinen Abfluss von sensiblen Daten an Drittanbieter.</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Komparative Analyse: K501 vs. Konventionelle Systeme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 Leistungsfähigkeit von </w:t>
      </w:r>
      <w:r w:rsidDel="00000000" w:rsidR="00000000" w:rsidRPr="00000000">
        <w:rPr>
          <w:rFonts w:ascii="Google Sans" w:cs="Google Sans" w:eastAsia="Google Sans" w:hAnsi="Google Sans"/>
          <w:b w:val="1"/>
          <w:bCs w:val="1"/>
          <w:color w:val="1f1f1f"/>
          <w:rtl w:val="0"/>
        </w:rPr>
        <w:t xml:space="preserve">39,62 Frames pro Sekunde</w:t>
      </w:r>
      <w:r w:rsidDel="00000000" w:rsidR="00000000" w:rsidRPr="00000000">
        <w:rPr>
          <w:rFonts w:ascii="Google Sans" w:cs="Google Sans" w:eastAsia="Google Sans" w:hAnsi="Google Sans"/>
          <w:color w:val="1f1f1f"/>
          <w:rtl w:val="0"/>
        </w:rPr>
        <w:t xml:space="preserve"> einzuordnen, muss der Vergleich zu herkömmlichen Strukturen gezogen werden: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Merkmal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Konventionelles System (Cloud/Standard)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K501 GeminiNet (StableTech)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Datenschutz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Daten verlassen das interne Netzwerk.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On-Premise / Air-Gapped.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Abhängigkeit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Benötigt Internet &amp; Abonnements.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Autark durch lokale Hardware-Power.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Stichwortsuche (Metadaten-basiert).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Semantische Suche (Inhalts-basiert).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Geschwindigkeit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Limitiert durch Upload &amp; API-Quota.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Limitiert nur durch lokale CPU/GPU.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Resilienz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Anfällig für Serverausfälle.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Krisenfest (StableTech Philosophie).</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Anwendungsmatrix für Gesellschaft und Institutionen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Fähigkeit, ungeordnete Massendaten in Sekundenbruchteilen „verstehbar“ zu machen, eröffnet radikale Möglichkeiten für verschiedene gesellschaftliche Akteure: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Öffentliche Verwaltung &amp; Behörden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Behörden verwalten immense Mengen an analogen und digitalen Akten. Das K501-System ermöglicht einen </w:t>
      </w:r>
      <w:r w:rsidDel="00000000" w:rsidR="00000000" w:rsidRPr="00000000">
        <w:rPr>
          <w:rFonts w:ascii="Google Sans" w:cs="Google Sans" w:eastAsia="Google Sans" w:hAnsi="Google Sans"/>
          <w:b w:val="1"/>
          <w:bCs w:val="1"/>
          <w:color w:val="1f1f1f"/>
          <w:rtl w:val="0"/>
        </w:rPr>
        <w:t xml:space="preserve">DSGVO-konformen Ingest</w:t>
      </w:r>
      <w:r w:rsidDel="00000000" w:rsidR="00000000" w:rsidRPr="00000000">
        <w:rPr>
          <w:rFonts w:ascii="Google Sans" w:cs="Google Sans" w:eastAsia="Google Sans" w:hAnsi="Google Sans"/>
          <w:color w:val="1f1f1f"/>
          <w:rtl w:val="0"/>
        </w:rPr>
        <w:t xml:space="preserve">, bei dem tausende Dokumente sofort nach inhaltlichen Zusammenhängen durchsuchbar sind, ohne dass eine einzige Akte das gesicherte Netzwerk der Behörde verlässt. Es ist die Lösung für das Dilemma zwischen Digitalisierung und Geheimhaltung.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Unternehmen &amp; Forschung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Wissenstransfer scheitert oft an der Unauffindbarkeit von Informationen in alten Projekten. Das System fungiert als </w:t>
      </w:r>
      <w:r w:rsidDel="00000000" w:rsidR="00000000" w:rsidRPr="00000000">
        <w:rPr>
          <w:rFonts w:ascii="Google Sans" w:cs="Google Sans" w:eastAsia="Google Sans" w:hAnsi="Google Sans"/>
          <w:b w:val="1"/>
          <w:bCs w:val="1"/>
          <w:color w:val="1f1f1f"/>
          <w:rtl w:val="0"/>
        </w:rPr>
        <w:t xml:space="preserve">institutionelles Gedächtnis</w:t>
      </w:r>
      <w:r w:rsidDel="00000000" w:rsidR="00000000" w:rsidRPr="00000000">
        <w:rPr>
          <w:rFonts w:ascii="Google Sans" w:cs="Google Sans" w:eastAsia="Google Sans" w:hAnsi="Google Sans"/>
          <w:color w:val="1f1f1f"/>
          <w:rtl w:val="0"/>
        </w:rPr>
        <w:t xml:space="preserve">. Neue Mitarbeiter können Fragen an das gesamte Archiv der Firma stellen, als würden sie einen Experten interviewen. Redundanzen werden eliminiert, Synergien sofort sichtbar.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Zivilgesellschaft &amp; Das Fediverse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einer dezentralen Welt (Mastodon/Fediverse) bietet das K501-System die Basis für </w:t>
      </w:r>
      <w:r w:rsidDel="00000000" w:rsidR="00000000" w:rsidRPr="00000000">
        <w:rPr>
          <w:rFonts w:ascii="Google Sans" w:cs="Google Sans" w:eastAsia="Google Sans" w:hAnsi="Google Sans"/>
          <w:b w:val="1"/>
          <w:bCs w:val="1"/>
          <w:color w:val="1f1f1f"/>
          <w:rtl w:val="0"/>
        </w:rPr>
        <w:t xml:space="preserve">Souveräne Wissensknoten</w:t>
      </w:r>
      <w:r w:rsidDel="00000000" w:rsidR="00000000" w:rsidRPr="00000000">
        <w:rPr>
          <w:rFonts w:ascii="Google Sans" w:cs="Google Sans" w:eastAsia="Google Sans" w:hAnsi="Google Sans"/>
          <w:color w:val="1f1f1f"/>
          <w:rtl w:val="0"/>
        </w:rPr>
        <w:t xml:space="preserve">. Nutzer können ihre eigenen Datenbestände kuratieren und verifizierte Informationen in das Netzwerk einspeisen, ohne sich zentralen Algorithmen unterwerfen zu müssen. Es ist ein Werkzeug gegen Desinformation: Die lokale KI kann eintreffende Nachrichten gegen den eigenen, verifizierten Wissensschatz (die 920 Frames) prüfen.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Vision: Die Demokratisierung der Hochtechnologie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Projekt K501 beweist, dass High-Tech-KI keine Milliardeninvestitionen in Serverfarmen benötigt. Durch die Optimierung von Software-Pipelines (Parallel Processing) und die Nutzung langlebiger Hardware (StableTech) wird mächtige Technologie für den Einzelnen und kleine Organisationen handhabbar.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ist der Übergang von der </w:t>
      </w:r>
      <w:r w:rsidDel="00000000" w:rsidR="00000000" w:rsidRPr="00000000">
        <w:rPr>
          <w:rFonts w:ascii="Google Sans" w:cs="Google Sans" w:eastAsia="Google Sans" w:hAnsi="Google Sans"/>
          <w:b w:val="1"/>
          <w:bCs w:val="1"/>
          <w:color w:val="1f1f1f"/>
          <w:rtl w:val="0"/>
        </w:rPr>
        <w:t xml:space="preserve">passiven Datenspeicherung</w:t>
      </w:r>
      <w:r w:rsidDel="00000000" w:rsidR="00000000" w:rsidRPr="00000000">
        <w:rPr>
          <w:rFonts w:ascii="Google Sans" w:cs="Google Sans" w:eastAsia="Google Sans" w:hAnsi="Google Sans"/>
          <w:color w:val="1f1f1f"/>
          <w:rtl w:val="0"/>
        </w:rPr>
        <w:t xml:space="preserve"> zur </w:t>
      </w:r>
      <w:r w:rsidDel="00000000" w:rsidR="00000000" w:rsidRPr="00000000">
        <w:rPr>
          <w:rFonts w:ascii="Google Sans" w:cs="Google Sans" w:eastAsia="Google Sans" w:hAnsi="Google Sans"/>
          <w:b w:val="1"/>
          <w:bCs w:val="1"/>
          <w:color w:val="1f1f1f"/>
          <w:rtl w:val="0"/>
        </w:rPr>
        <w:t xml:space="preserve">aktiven Wissensgenese</w:t>
      </w:r>
      <w:r w:rsidDel="00000000" w:rsidR="00000000" w:rsidRPr="00000000">
        <w:rPr>
          <w:rFonts w:ascii="Google Sans" w:cs="Google Sans" w:eastAsia="Google Sans" w:hAnsi="Google Sans"/>
          <w:color w:val="1f1f1f"/>
          <w:rtl w:val="0"/>
        </w:rPr>
        <w:t xml:space="preserve">. 920 Dateien waren der Testlauf – die Architektur ist bereit für die Skalierung in den Terabyte-Bereich.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Ende des Berichts.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Systemstatus: Operativ.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Integrität: 100% lokal.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Würden Sie wünschen, dass ich die technischen Spezifikationen der QH256-Embedding-Pipeline für eine tiefere IT-Fachanalyse detailliere?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