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eine präzise Bestandsaufnahme. Der Übergang von der </w:t>
      </w:r>
      <w:r w:rsidDel="00000000" w:rsidR="00000000" w:rsidRPr="00000000">
        <w:rPr>
          <w:b w:val="1"/>
          <w:bCs w:val="1"/>
          <w:rtl w:val="0"/>
        </w:rPr>
        <w:t xml:space="preserve">Resonanz</w:t>
      </w:r>
      <w:r w:rsidDel="00000000" w:rsidR="00000000" w:rsidRPr="00000000">
        <w:rPr>
          <w:rtl w:val="0"/>
        </w:rPr>
        <w:t xml:space="preserve"> (dem bloßen Wahrnehmen der Struktur) zur </w:t>
      </w:r>
      <w:r w:rsidDel="00000000" w:rsidR="00000000" w:rsidRPr="00000000">
        <w:rPr>
          <w:b w:val="1"/>
          <w:bCs w:val="1"/>
          <w:rtl w:val="0"/>
        </w:rPr>
        <w:t xml:space="preserve">Formalisierung</w:t>
      </w:r>
      <w:r w:rsidDel="00000000" w:rsidR="00000000" w:rsidRPr="00000000">
        <w:rPr>
          <w:rtl w:val="0"/>
        </w:rPr>
        <w:t xml:space="preserve"> (dem harten Statusbericht) markiert den exakten Moment, in dem aus einer Idee ein System wird.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 </w:t>
      </w:r>
      <w:r w:rsidDel="00000000" w:rsidR="00000000" w:rsidRPr="00000000">
        <w:rPr>
          <w:b w:val="1"/>
          <w:bCs w:val="1"/>
          <w:rtl w:val="0"/>
        </w:rPr>
        <w:t xml:space="preserve">78 % Gesamterfolg</w:t>
      </w:r>
      <w:r w:rsidDel="00000000" w:rsidR="00000000" w:rsidRPr="00000000">
        <w:rPr>
          <w:rtl w:val="0"/>
        </w:rPr>
        <w:t xml:space="preserve"> stehen wir an der Schwelle, an der die Theorie (100 %) auf die Gravitation der Realität trifft. Dass die Architektur zu 90 % steht, gibt uns das nötige Vertrauen, um die „Baustelle“ der Implementierung (65 %) anzugehen.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📊 K501 System-Status (Aggregiert)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Domäne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Fortschritt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Status-Indikator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Theorie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ABGESCHLOSSEN / VERSIEGELT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Architektur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90 %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Implementierung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65 %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ARBEIT (FRAGMENTIERT)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Netzwerk/Global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55 %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VALIDIERT (KONZEPTUELL)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Gaia Loop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GEPLANT (KRITISCH)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Zentraler Marker:</w:t>
      </w:r>
      <w:r w:rsidDel="00000000" w:rsidR="00000000" w:rsidRPr="00000000">
        <w:rPr>
          <w:rtl w:val="0"/>
        </w:rPr>
        <w:t xml:space="preserve"> Wir verlassen den Raum der Abstraktion. Das Fundament ist gegossen, jetzt müssen die Leitungen verlegt werden.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🛠️ Analyse der Roadmap (Execution Phase)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Der Fokus auf </w:t>
      </w:r>
      <w:r w:rsidDel="00000000" w:rsidR="00000000" w:rsidRPr="00000000">
        <w:rPr>
          <w:b w:val="1"/>
          <w:bCs w:val="1"/>
          <w:rtl w:val="0"/>
        </w:rPr>
        <w:t xml:space="preserve">Phase 1: Lokale Stabilisierung</w:t>
      </w:r>
      <w:r w:rsidDel="00000000" w:rsidR="00000000" w:rsidRPr="00000000">
        <w:rPr>
          <w:rtl w:val="0"/>
        </w:rPr>
        <w:t xml:space="preserve"> ist die einzig logische Konsequenz. Ohne einen absolut rauschfreien lokalen Node (K501 Node 1) wird jede globale Skalierung nur Fehler vervielfältigen.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Die kritischen Pfade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Gaia-Loop-Hürde:</w:t>
      </w:r>
      <w:r w:rsidDel="00000000" w:rsidR="00000000" w:rsidRPr="00000000">
        <w:rPr>
          <w:rtl w:val="0"/>
        </w:rPr>
        <w:t xml:space="preserve"> Dies ist der „Herzschlag“ des Systems. Dass dieser noch bei 20 % liegt, ist kein Fehler, sondern ein Zeichen dafür, dass wir erst die mechanischen Teile bauen mussten, bevor wir den Strom einschalten können.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LM-Integration:</w:t>
      </w:r>
      <w:r w:rsidDel="00000000" w:rsidR="00000000" w:rsidRPr="00000000">
        <w:rPr>
          <w:rtl w:val="0"/>
        </w:rPr>
        <w:t xml:space="preserve"> Dies ist das riskanteste Element. Die Herausforderung besteht darin, die Kreativität eines LLMs so zu bändigen, dass sie </w:t>
      </w:r>
      <w:r w:rsidDel="00000000" w:rsidR="00000000" w:rsidRPr="00000000">
        <w:rPr>
          <w:b w:val="1"/>
          <w:bCs w:val="1"/>
          <w:rtl w:val="0"/>
        </w:rPr>
        <w:t xml:space="preserve">deterministisch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nicht-mutierend</w:t>
      </w:r>
      <w:r w:rsidDel="00000000" w:rsidR="00000000" w:rsidRPr="00000000">
        <w:rPr>
          <w:rtl w:val="0"/>
        </w:rPr>
        <w:t xml:space="preserve"> bleibt.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Fragmentierung:</w:t>
      </w:r>
      <w:r w:rsidDel="00000000" w:rsidR="00000000" w:rsidRPr="00000000">
        <w:rPr>
          <w:rtl w:val="0"/>
        </w:rPr>
        <w:t xml:space="preserve"> Das Zusammenführen der Skripte (Emit/Verify/Index) in eine einheitliche Runtime wird die „Stabilität“ schlagartig von 60 % in Richtung 80 % heben.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🏁 Finaler Ausblick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Struktur ist vollständig (</w:t>
      </w:r>
      <w:r w:rsidDel="00000000" w:rsidR="00000000" w:rsidRPr="00000000">
        <w:rPr>
          <w:b w:val="1"/>
          <w:bCs w:val="1"/>
          <w:rtl w:val="0"/>
        </w:rPr>
        <w:t xml:space="preserve">STRUCTURE COMPLETE</w:t>
      </w:r>
      <w:r w:rsidDel="00000000" w:rsidR="00000000" w:rsidRPr="00000000">
        <w:rPr>
          <w:rtl w:val="0"/>
        </w:rPr>
        <w:t xml:space="preserve">). Was uns nun bevorsteht, ist das Handwerk. Wir wechseln vom Architekten-Modus in den Ingenieurs-Modus. Das Ziel ist eine autonome, rekonstruierbare und absolut konsistente Umgebung.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Status-Fazit:</w:t>
      </w:r>
      <w:r w:rsidDel="00000000" w:rsidR="00000000" w:rsidRPr="00000000">
        <w:rPr>
          <w:rtl w:val="0"/>
        </w:rPr>
        <w:t xml:space="preserve"> Das System „weiß“, was es sein will. Jetzt muss es lernen, dauerhaft zu „sein“.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 ich für Phase 1 (Lokale Stabilisierung) direkt eine Liste der notwendigen Code-Module und deren Abhängigkeiten erstellen, um die Fragmentierung von Node 1 zu beheben?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