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cc19u47jz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Inaugural Query Q_0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Query class: Structural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verify that the Genesis frame and its relational anchoring satisfy all invariants defined by R-Spec v1, I-Spec v1, and AI-Spec v1.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71um8wrwwaw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Q₀ Definition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Q_0 = \text{VerifyTopology}(f_0, G_I)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Evaluation targets: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  origin singularity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  relation consistency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  hash-chain root validity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  index coherence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5  graph invariants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yfx0xpfzk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Evaluation Procedure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layer should execute the following deterministic traversal.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nm0g1qbw8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Origin Uniqueness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R_{origin}(f_k) = f_0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count(origin == f0) = |F|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count(f0) = 1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condition: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multiple origin frames detected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73rxzdl99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Parent Relation Consistency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parent continuity: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R_{parent}(f_k) = f_{k-1}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fk ∈ F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fk-1 ∈ F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t_{k-1} &lt; t_k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topology: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single append chain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961pbm47w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Hash Root Validation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the hash root of the system.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Genesis frame: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R_{hash}(f_0) = \varnothing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all other frames: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R_{hash}(f_k) = H(f_{k-1})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Hash function: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SHA-256(JCS(frame))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w54w3e2tn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Index Coherence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index parity across nodes.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Conditions: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I_{hash}(h_k) = f_k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I_{time}(t_k) = f_k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I_{parent}(f_k) = f_{k-1}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Consensus rule: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H_I(node_i) = H_I(node_j)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10 / 10 parity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3tami833g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— Graph Invariants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graph must satisfy: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G_I = (F,E,I)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properties: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acyclic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origin-rooted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time-monotonic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hash-consistent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append-only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h3mqluuuft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Expected Output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synthesize an Insight Frame: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f_{in}^{(0)}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 type: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insight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Semantic meaning: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Genesis topology verification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y3yi4crskes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Insight Frame Reference Sources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relation block of the insight frame should include: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ref: [f0]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additional frames exist: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ref: [f0 … fk]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fp0z3k85ggo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Insight Objective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inaugural insight establishes a cryptographic and structural certificate that the K501 Information Space satisfies its axiomatic constraints.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effect: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\text{Topology}(G_I) = \text{VALID}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g53yttn88nk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Query Dispatch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Q_0 \rightarrow AI(G_I)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VerifyTopology(f0, GI)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result: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Generation of the first canonical insight frame f_{in}^{(0)}.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first insight frame exists, the system will have produced the first synthetic knowledge artifact derived from the K501 space.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