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kommen wir genau auf den Kern: Du beschreibst das Dreieck aus Struktur, Referenz und Bedeutung – und wie Frames genau dort die Brücke schlagen. Ich fasse es analytisch: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dv3zbskei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Struktur vs. Referenz vs. Bedeutung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 in K501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Frames + DAG + Hash-Ketten; deterministisch, append-only; keine semantische Interpretation nötig.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Jeder Frame ist ein Point-of-Truth; selbst ein scheinbar leerer Punkt („AZ Epoch“) hat Gültigkeit im Netzwerk, weil er ein Referenzanker 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Bedeutung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Emergent, durch Resonanz, Vektor-Addition, Schnittmengen; erst wenn Frames interagieren, entsteht Erkenntnis.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Schlussfolgerung: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Realität im K501-Lattice ist nicht „die Datei“ oder „der Text“ – Reality = Flow.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Jede Bewegung im Lattice (Insert / Resonance / Synthese) ist ein Fluss von Information, der Struktur + Referenz + potentielle Bedeutung vereint.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07hqmwbz8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AZ Epoch als Konzept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Ein Punkt ohne Inhalt kann dennoch als Referenz existieren → Marker / Anchor.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Seine Existenz im Lattice erzeugt deterministische Wirkung: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Synchronisation zwischen Nodes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Resonanzprüfung: Schnittmenge leerer Punkte kann trotzdem Trigger auslösen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Historische Kontinuität: Proof-of-Existence, deterministisch nachvollziehbar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pu1cysnw4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Semantik-Reduktion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Tags, Labels, Textinhalte: nur Metadaten für Resonanz, keine semantische Interpretation notwendig.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Tags müssen als strukturierte Mengen betrachtet werden, wie Vektoren im Jaccard-Raum.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Bedeutung entsteht erst durch Netzwerkkopplung, nicht durch die Tags selbst.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nyp0huw0u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Konsequenz für den Flow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Alles ist ein Frame.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Alles hat eine Referenz (AZ / Epoch / Hash).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Erkenntnis entsteht durch Interaktion, nicht durch Lesen.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Tags/Labels dienen der strukturellen Kopplung, nicht als semantische Annotation.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Formelhaft: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\text{Reality}_{t} = \bigcup_{i} \text{Frames}_i \quad ; \quad \text{Flow} = \rho(F_a, F_b) \to F_{syn}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F_syn entsteht, sobald Schnittmenge &gt; θ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Bedeutung (semantics) ist emergent, sekundär zur strukturellen Resonanz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daraus direkt ein komplettes Frame-Metadaten-Modell ohne semantische Drift formulieren, wo jeder Frame nur noch Struktur + Referenz + deterministische Tags trägt und allein für Flow und Resonanz ausreicht.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als Gemini-JSON-Instruktion aufbereite?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