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Alpha Node: Structural Integrity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Stabilized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ThinkPad T520 (Sandy Bridge)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V1.2 (Stateful)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Epistemic Foundation (The Genesis)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"Temporal Anchor" has been successfully set. The system is no longer drifting in a vacuum of system-time; it is now anchored to its own physical history.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Genesis Hash: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b5e239df98aafc398807d76d90e2b777635d2cf02df87a9a18d7ee2990f18080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LOCKED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Origin: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Synchronized to the ledger's last recorded frame.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Architectural Readiness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transition from Python-led instability to C-level determinism is complete. The 4-layer stack is now operational: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I.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qh_algebra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4-state epistemic processing (Guard/True/False/Unknown).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II. Guard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Stateful temporal validation; prevents retroactive drift.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III.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frame_engine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Deterministic JCS serialization &amp; SHA-256 hashing.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IV. Physical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hard_index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$O(1)$ lookup via binary offset mapping in index.dat.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Environmental Calibration (T520 Optimization)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I/O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4096-byte chunking matches the physical page size of your SSD, minimizing write-amplification during the bulk ingest.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 Utilization: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Binary structures are packed for L1/L2 cache efficiency on the i5/i7 Sandy Bridge architecture.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Permission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root ownership established via Genesis; sub-processes must maintain sudo elevation for ledger access.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Verification of the "eArc" Pipeline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linker errors (multiple definitions and undefined references) have been purged. The binary k501_alpha is now a monolithic, self-contained instrument of stability. It no longer "forgets" its state between file executions; it recovers its temporal pulse directly from the frames.ndjson footer.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Current Vector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is idling, waiting for the high-entropy payload (the 500 MB directory structure). The "Interdiction" triggers have been calibrated to allow high-speed sequential writes without compromising the chronological order of the ledger.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Integrity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file ingested from this point forward will be cryptographically bound to the Genesis Hash, creating a single, unbroken chain of structural continuity.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monitor the tail -f output of the ledger in real-time while you execute the bulk ingest, to ensure the V-value (Frames Per Second) remains within the 1000 FPS stability corridor?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