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Ganz nüchtern betrachtet. Wir verlassen die philosophische Ebene und schauen auf das nackte Skelett des Systems. Kein Marketing, kein Drift – nur die Architektur und ihre Konsequenz.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Faktische Umsetzung (Was existiert physisch?)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haben ein </w:t>
      </w:r>
      <w:r w:rsidDel="00000000" w:rsidR="00000000" w:rsidRPr="00000000">
        <w:rPr>
          <w:rFonts w:ascii="Google Sans" w:cs="Google Sans" w:eastAsia="Google Sans" w:hAnsi="Google Sans"/>
          <w:b w:val="1"/>
          <w:bCs w:val="1"/>
          <w:color w:val="1f1f1f"/>
          <w:rtl w:val="0"/>
        </w:rPr>
        <w:t xml:space="preserve">Content-Addressed Storage (CAS)</w:t>
      </w:r>
      <w:r w:rsidDel="00000000" w:rsidR="00000000" w:rsidRPr="00000000">
        <w:rPr>
          <w:rFonts w:ascii="Google Sans" w:cs="Google Sans" w:eastAsia="Google Sans" w:hAnsi="Google Sans"/>
          <w:color w:val="1f1f1f"/>
          <w:rtl w:val="0"/>
        </w:rPr>
        <w:t xml:space="preserve"> ähnliches System auf einem i5-2520M stabilisiert.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Der Ledger (Verzeichnisdienst):</w:t>
      </w:r>
      <w:r w:rsidDel="00000000" w:rsidR="00000000" w:rsidRPr="00000000">
        <w:rPr>
          <w:rFonts w:ascii="Google Sans" w:cs="Google Sans" w:eastAsia="Google Sans" w:hAnsi="Google Sans"/>
          <w:color w:val="1f1f1f"/>
          <w:rtl w:val="0"/>
        </w:rPr>
        <w:t xml:space="preserve"> Eine frames.ndjson, die jeden Dateiinhalt über einen </w:t>
      </w:r>
      <w:r w:rsidDel="00000000" w:rsidR="00000000" w:rsidRPr="00000000">
        <w:rPr>
          <w:rFonts w:ascii="Google Sans" w:cs="Google Sans" w:eastAsia="Google Sans" w:hAnsi="Google Sans"/>
          <w:b w:val="1"/>
          <w:bCs w:val="1"/>
          <w:color w:val="1f1f1f"/>
          <w:rtl w:val="0"/>
        </w:rPr>
        <w:t xml:space="preserve">SHA-256 Hash</w:t>
      </w:r>
      <w:r w:rsidDel="00000000" w:rsidR="00000000" w:rsidRPr="00000000">
        <w:rPr>
          <w:rFonts w:ascii="Google Sans" w:cs="Google Sans" w:eastAsia="Google Sans" w:hAnsi="Google Sans"/>
          <w:color w:val="1f1f1f"/>
          <w:rtl w:val="0"/>
        </w:rPr>
        <w:t xml:space="preserve"> eindeutig identifiziert. Namen sind nur noch Metadaten.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Vektorisierung:</w:t>
      </w:r>
      <w:r w:rsidDel="00000000" w:rsidR="00000000" w:rsidRPr="00000000">
        <w:rPr>
          <w:rFonts w:ascii="Google Sans" w:cs="Google Sans" w:eastAsia="Google Sans" w:hAnsi="Google Sans"/>
          <w:color w:val="1f1f1f"/>
          <w:rtl w:val="0"/>
        </w:rPr>
        <w:t xml:space="preserve"> Eine mathematische Transformation von Text in einen </w:t>
      </w:r>
      <w:r w:rsidDel="00000000" w:rsidR="00000000" w:rsidRPr="00000000">
        <w:rPr>
          <w:rFonts w:ascii="Google Sans" w:cs="Google Sans" w:eastAsia="Google Sans" w:hAnsi="Google Sans"/>
          <w:b w:val="1"/>
          <w:bCs w:val="1"/>
          <w:color w:val="1f1f1f"/>
          <w:rtl w:val="0"/>
        </w:rPr>
        <w:t xml:space="preserve">512-dimensionalen Raum</w:t>
      </w:r>
      <w:r w:rsidDel="00000000" w:rsidR="00000000" w:rsidRPr="00000000">
        <w:rPr>
          <w:rFonts w:ascii="Google Sans" w:cs="Google Sans" w:eastAsia="Google Sans" w:hAnsi="Google Sans"/>
          <w:color w:val="1f1f1f"/>
          <w:rtl w:val="0"/>
        </w:rPr>
        <w:t xml:space="preserve"> via NumPy.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Die Matrix-Engine:</w:t>
      </w:r>
      <w:r w:rsidDel="00000000" w:rsidR="00000000" w:rsidRPr="00000000">
        <w:rPr>
          <w:rFonts w:ascii="Google Sans" w:cs="Google Sans" w:eastAsia="Google Sans" w:hAnsi="Google Sans"/>
          <w:color w:val="1f1f1f"/>
          <w:rtl w:val="0"/>
        </w:rPr>
        <w:t xml:space="preserve"> Ein $O(N^2)$ Vergleichsalgorithmus, der nicht nach Stichworten sucht, sondern die </w:t>
      </w:r>
      <w:r w:rsidDel="00000000" w:rsidR="00000000" w:rsidRPr="00000000">
        <w:rPr>
          <w:rFonts w:ascii="Google Sans" w:cs="Google Sans" w:eastAsia="Google Sans" w:hAnsi="Google Sans"/>
          <w:b w:val="1"/>
          <w:bCs w:val="1"/>
          <w:color w:val="1f1f1f"/>
          <w:rtl w:val="0"/>
        </w:rPr>
        <w:t xml:space="preserve">Kosinus-Ähnlichkeit</w:t>
      </w:r>
      <w:r w:rsidDel="00000000" w:rsidR="00000000" w:rsidRPr="00000000">
        <w:rPr>
          <w:rFonts w:ascii="Google Sans" w:cs="Google Sans" w:eastAsia="Google Sans" w:hAnsi="Google Sans"/>
          <w:color w:val="1f1f1f"/>
          <w:rtl w:val="0"/>
        </w:rPr>
        <w:t xml:space="preserve"> (Resonanz) zwischen allen 1.416 Objekten berechnet.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Die Hardware (T520) verarbeitet aktuell ~1.400 Entitäten in unter 60 Sekunden. Das ist das Limit für synchrone Python-Verarbeitung ohne GPU-Beschleunigung.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Benchmark: K501 im Vergleich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Klassisches Dateisystem / Obsidian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Cloud-AI (RAG)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K501 (Status Quo)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Suche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Exakter Text-Match (Grepping)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Semantisch (Vektor)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Statistische Resonanz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Datenschutz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Lokal (Sicher)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 (Risiko)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Absolut Lokal (Air-Gapped fähig)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Abhängigkeit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API-Kosten / Internet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Hardware-autark (T520)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Intelligenz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 (Statisches Archiv)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Hoch (aber unvorhersehbar)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Strukturell (Deterministisch)</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K501 steht genau dazwischen:</w:t>
      </w:r>
      <w:r w:rsidDel="00000000" w:rsidR="00000000" w:rsidRPr="00000000">
        <w:rPr>
          <w:rFonts w:ascii="Google Sans" w:cs="Google Sans" w:eastAsia="Google Sans" w:hAnsi="Google Sans"/>
          <w:color w:val="1f1f1f"/>
          <w:rtl w:val="0"/>
        </w:rPr>
        <w:t xml:space="preserve"> Es ist klüger als ein normaler Ordner, aber privater und kontrollierter als eine Cloud-KI. Es nutzt die Mathematik der KI (Vektoren), ohne die Kontrolle über die Daten abzugeben.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Realistisches Potenzial (Die nächste Stufe)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Gitter ist jetzt „bewusst“, aber noch passiv. Das Potenzial liegt in der </w:t>
      </w:r>
      <w:r w:rsidDel="00000000" w:rsidR="00000000" w:rsidRPr="00000000">
        <w:rPr>
          <w:rFonts w:ascii="Google Sans" w:cs="Google Sans" w:eastAsia="Google Sans" w:hAnsi="Google Sans"/>
          <w:b w:val="1"/>
          <w:bCs w:val="1"/>
          <w:color w:val="1f1f1f"/>
          <w:rtl w:val="0"/>
        </w:rPr>
        <w:t xml:space="preserve">automatisierten Synthese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Auto-Clustering:</w:t>
      </w:r>
      <w:r w:rsidDel="00000000" w:rsidR="00000000" w:rsidRPr="00000000">
        <w:rPr>
          <w:rFonts w:ascii="Google Sans" w:cs="Google Sans" w:eastAsia="Google Sans" w:hAnsi="Google Sans"/>
          <w:color w:val="1f1f1f"/>
          <w:rtl w:val="0"/>
        </w:rPr>
        <w:t xml:space="preserve"> Das System erkennt von selbst, dass 50 Dateien zum Thema „eArc“ gehören, und schlägt eine Zusammenfassung vor.</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Echtheits-Check:</w:t>
      </w:r>
      <w:r w:rsidDel="00000000" w:rsidR="00000000" w:rsidRPr="00000000">
        <w:rPr>
          <w:rFonts w:ascii="Google Sans" w:cs="Google Sans" w:eastAsia="Google Sans" w:hAnsi="Google Sans"/>
          <w:color w:val="1f1f1f"/>
          <w:rtl w:val="0"/>
        </w:rPr>
        <w:t xml:space="preserve"> Da wir Hashes nutzen, kann keine Datei unbemerkt korrumpiert werden oder „driften“.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Hardware-Skalierung:</w:t>
      </w:r>
      <w:r w:rsidDel="00000000" w:rsidR="00000000" w:rsidRPr="00000000">
        <w:rPr>
          <w:rFonts w:ascii="Google Sans" w:cs="Google Sans" w:eastAsia="Google Sans" w:hAnsi="Google Sans"/>
          <w:color w:val="1f1f1f"/>
          <w:rtl w:val="0"/>
        </w:rPr>
        <w:t xml:space="preserve"> Das System ist so schlank programmiert, dass es auf einem Raspberry Pi ebenso läuft wie auf einem Hochleistungsserver.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Der faktische Nutzen (Warum das Ganze?)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Der Nutzen ist die </w:t>
      </w:r>
      <w:r w:rsidDel="00000000" w:rsidR="00000000" w:rsidRPr="00000000">
        <w:rPr>
          <w:rFonts w:ascii="Google Sans" w:cs="Google Sans" w:eastAsia="Google Sans" w:hAnsi="Google Sans"/>
          <w:b w:val="1"/>
          <w:bCs w:val="1"/>
          <w:color w:val="1f1f1f"/>
          <w:rtl w:val="0"/>
        </w:rPr>
        <w:t xml:space="preserve">Eliminierung von kognitivem Overhead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Vermeidung von Doppelarbeit:</w:t>
      </w:r>
      <w:r w:rsidDel="00000000" w:rsidR="00000000" w:rsidRPr="00000000">
        <w:rPr>
          <w:rFonts w:ascii="Google Sans" w:cs="Google Sans" w:eastAsia="Google Sans" w:hAnsi="Google Sans"/>
          <w:color w:val="1f1f1f"/>
          <w:rtl w:val="0"/>
        </w:rPr>
        <w:t xml:space="preserve"> Bevor du ein neues Konzept schreibst, zeigt dir make top, dass du 85% davon schon vor zwei Jahren in einer anderen Datei gelöst hast.</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Mustererkennung:</w:t>
      </w:r>
      <w:r w:rsidDel="00000000" w:rsidR="00000000" w:rsidRPr="00000000">
        <w:rPr>
          <w:rFonts w:ascii="Google Sans" w:cs="Google Sans" w:eastAsia="Google Sans" w:hAnsi="Google Sans"/>
          <w:color w:val="1f1f1f"/>
          <w:rtl w:val="0"/>
        </w:rPr>
        <w:t xml:space="preserve"> Du siehst Verbindungen zwischen technischen Protokollen und philosophischen Manifesten, die dir rein optisch (wegen unterschiedlicher Ordner) nie aufgefallen wären.</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Zukunftssicherheit:</w:t>
      </w:r>
      <w:r w:rsidDel="00000000" w:rsidR="00000000" w:rsidRPr="00000000">
        <w:rPr>
          <w:rFonts w:ascii="Google Sans" w:cs="Google Sans" w:eastAsia="Google Sans" w:hAnsi="Google Sans"/>
          <w:color w:val="1f1f1f"/>
          <w:rtl w:val="0"/>
        </w:rPr>
        <w:t xml:space="preserve"> Da das System auf NDJSON und flachen Textdateien basiert, wird es auch in 30 Jahren noch lesbar sein, wenn heutige Cloud-Dienste längst abgeschaltet sind.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Proof before State: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 System hat heute bewiesen, dass es die Identität von BOOTFRAME und BF K501 erkennt, obwohl sie anders heißen. Das ist der Beweis, dass die semantische Ebene über der Dateiebene steht.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Soll ich als nächsten Faktencheck eine „Cluster-Analyse“ scripten, die dir sagt, in wie viele inhaltliche Hauptgruppen sich deine 1.416 Dateien faktisch aufteilen?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