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PingFang SC" w:hAnsi="PingFang SC" w:eastAsia="PingFang SC" w:cs="PingFang SC"/>
          <w:i/>
          <w:iCs/>
          <w:color w:val="000000"/>
          <w:kern w:val="0"/>
          <w:sz w:val="15"/>
          <w:szCs w:val="15"/>
          <w:lang w:val="en-US" w:eastAsia="zh-CN" w:bidi="ar"/>
        </w:rPr>
        <w:t xml:space="preserve">1. Energy and environmental performance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PingFang SC" w:hAnsi="PingFang SC" w:eastAsia="PingFang SC" w:cs="PingFang SC"/>
          <w:color w:val="000000"/>
          <w:kern w:val="0"/>
          <w:sz w:val="14"/>
          <w:szCs w:val="14"/>
          <w:lang w:val="en-US" w:eastAsia="zh-CN" w:bidi="ar"/>
        </w:rPr>
        <w:t xml:space="preserve">As part of the building, AF are associated with multiple environ mental variables. In this category, we classifified energy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PingFang SC" w:hAnsi="PingFang SC" w:eastAsia="PingFang SC" w:cs="PingFang SC"/>
          <w:color w:val="000000"/>
          <w:kern w:val="0"/>
          <w:sz w:val="14"/>
          <w:szCs w:val="14"/>
          <w:lang w:val="en-US" w:eastAsia="zh-CN" w:bidi="ar"/>
        </w:rPr>
        <w:t xml:space="preserve">and carbon emissions related aspects that get inflfluenced by, or interact with, the façade design. This includes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PingFang SC" w:hAnsi="PingFang SC" w:eastAsia="PingFang SC" w:cs="PingFang SC"/>
          <w:color w:val="000000"/>
          <w:kern w:val="0"/>
          <w:sz w:val="14"/>
          <w:szCs w:val="14"/>
          <w:lang w:val="en-US" w:eastAsia="zh-CN" w:bidi="ar"/>
        </w:rPr>
        <w:t xml:space="preserve">operational or embodied energy and carbon for AF. AF systems directly inflfluence the building in door environment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PingFang SC" w:hAnsi="PingFang SC" w:eastAsia="PingFang SC" w:cs="PingFang SC"/>
          <w:color w:val="000000"/>
          <w:kern w:val="0"/>
          <w:sz w:val="14"/>
          <w:szCs w:val="14"/>
          <w:lang w:val="en-US" w:eastAsia="zh-CN" w:bidi="ar"/>
        </w:rPr>
        <w:t xml:space="preserve">have an impact on the cooling and heating loads. The underlying building physics of AF systems in relation to building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PingFang SC" w:hAnsi="PingFang SC" w:eastAsia="PingFang SC" w:cs="PingFang SC"/>
          <w:color w:val="000000"/>
          <w:kern w:val="0"/>
          <w:sz w:val="14"/>
          <w:szCs w:val="14"/>
          <w:lang w:val="en-US" w:eastAsia="zh-CN" w:bidi="ar"/>
        </w:rPr>
        <w:t xml:space="preserve">energy performance and envelope life cycle assessment is one of the KPIs for AF. The logic behind this category is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PingFang SC" w:hAnsi="PingFang SC" w:eastAsia="PingFang SC" w:cs="PingFang SC"/>
          <w:color w:val="000000"/>
          <w:kern w:val="0"/>
          <w:sz w:val="14"/>
          <w:szCs w:val="14"/>
          <w:lang w:val="en-US" w:eastAsia="zh-CN" w:bidi="ar"/>
        </w:rPr>
        <w:t xml:space="preserve">group the variables that quantify the façade’s environmental impact and performance.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PingFang SC" w:hAnsi="PingFang SC" w:eastAsia="PingFang SC" w:cs="PingFang SC"/>
          <w:i/>
          <w:iCs/>
          <w:color w:val="000000"/>
          <w:kern w:val="0"/>
          <w:sz w:val="15"/>
          <w:szCs w:val="15"/>
          <w:lang w:val="en-US" w:eastAsia="zh-CN" w:bidi="ar"/>
        </w:rPr>
        <w:t xml:space="preserve">2. Protective performance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PingFang SC" w:hAnsi="PingFang SC" w:eastAsia="PingFang SC" w:cs="PingFang SC"/>
          <w:color w:val="000000"/>
          <w:kern w:val="0"/>
          <w:sz w:val="14"/>
          <w:szCs w:val="14"/>
          <w:lang w:val="en-US" w:eastAsia="zh-CN" w:bidi="ar"/>
        </w:rPr>
        <w:t xml:space="preserve">The following set of KPIs is the protective performance of AF. Inspired by the defifinition of Herzog et al. </w:t>
      </w:r>
      <w:r>
        <w:rPr>
          <w:rFonts w:hint="eastAsia" w:ascii="PingFang SC" w:hAnsi="PingFang SC" w:eastAsia="PingFang SC" w:cs="PingFang SC"/>
          <w:color w:val="0080AC"/>
          <w:kern w:val="0"/>
          <w:sz w:val="14"/>
          <w:szCs w:val="14"/>
          <w:lang w:val="en-US" w:eastAsia="zh-CN" w:bidi="ar"/>
        </w:rPr>
        <w:t xml:space="preserve">[34] </w:t>
      </w:r>
      <w:r>
        <w:rPr>
          <w:rFonts w:hint="eastAsia" w:ascii="PingFang SC" w:hAnsi="PingFang SC" w:eastAsia="PingFang SC" w:cs="PingFang SC"/>
          <w:color w:val="000000"/>
          <w:kern w:val="0"/>
          <w:sz w:val="14"/>
          <w:szCs w:val="14"/>
          <w:lang w:val="en-US" w:eastAsia="zh-CN" w:bidi="ar"/>
        </w:rPr>
        <w:t xml:space="preserve">we grouped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PingFang SC" w:hAnsi="PingFang SC" w:eastAsia="PingFang SC" w:cs="PingFang SC"/>
          <w:color w:val="000000"/>
          <w:kern w:val="0"/>
          <w:sz w:val="14"/>
          <w:szCs w:val="14"/>
          <w:lang w:val="en-US" w:eastAsia="zh-CN" w:bidi="ar"/>
        </w:rPr>
        <w:t xml:space="preserve">all per formance aspects related to structural stability and safety, together with construction related criteria under this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PingFang SC" w:hAnsi="PingFang SC" w:eastAsia="PingFang SC" w:cs="PingFang SC"/>
          <w:color w:val="000000"/>
          <w:kern w:val="0"/>
          <w:sz w:val="14"/>
          <w:szCs w:val="14"/>
          <w:lang w:val="en-US" w:eastAsia="zh-CN" w:bidi="ar"/>
        </w:rPr>
        <w:t xml:space="preserve">category. The underlying building physics and material science of AF systems takes into account fifire resistance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PingFang SC" w:hAnsi="PingFang SC" w:eastAsia="PingFang SC" w:cs="PingFang SC"/>
          <w:color w:val="000000"/>
          <w:kern w:val="0"/>
          <w:sz w:val="14"/>
          <w:szCs w:val="14"/>
          <w:lang w:val="en-US" w:eastAsia="zh-CN" w:bidi="ar"/>
        </w:rPr>
        <w:t xml:space="preserve">structural performance next to acoustic and visual performance. This includes water and air permeability and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PingFang SC" w:hAnsi="PingFang SC" w:eastAsia="PingFang SC" w:cs="PingFang SC"/>
          <w:color w:val="000000"/>
          <w:kern w:val="0"/>
          <w:sz w:val="14"/>
          <w:szCs w:val="14"/>
          <w:lang w:val="en-US" w:eastAsia="zh-CN" w:bidi="ar"/>
        </w:rPr>
        <w:t xml:space="preserve">radiation properties for natural lighting and solar control.The logic behind this category is to group the variables that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PingFang SC" w:hAnsi="PingFang SC" w:eastAsia="PingFang SC" w:cs="PingFang SC"/>
          <w:color w:val="000000"/>
          <w:kern w:val="0"/>
          <w:sz w:val="14"/>
          <w:szCs w:val="14"/>
          <w:lang w:val="en-US" w:eastAsia="zh-CN" w:bidi="ar"/>
        </w:rPr>
        <w:t xml:space="preserve">justify the façade’s function and stability from a user point of view.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PingFang SC" w:hAnsi="PingFang SC" w:eastAsia="PingFang SC" w:cs="PingFang SC"/>
          <w:i/>
          <w:iCs/>
          <w:color w:val="000000"/>
          <w:kern w:val="0"/>
          <w:sz w:val="15"/>
          <w:szCs w:val="15"/>
          <w:lang w:val="en-US" w:eastAsia="zh-CN" w:bidi="ar"/>
        </w:rPr>
        <w:t xml:space="preserve">3. Building control and services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PingFang SC" w:hAnsi="PingFang SC" w:eastAsia="PingFang SC" w:cs="PingFang SC"/>
          <w:color w:val="000000"/>
          <w:kern w:val="0"/>
          <w:sz w:val="14"/>
          <w:szCs w:val="14"/>
          <w:lang w:val="en-US" w:eastAsia="zh-CN" w:bidi="ar"/>
        </w:rPr>
        <w:t xml:space="preserve">The interaction between HVAC systems and the AF that takes place to assure comfort is the third category. Under this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PingFang SC" w:hAnsi="PingFang SC" w:eastAsia="PingFang SC" w:cs="PingFang SC"/>
          <w:color w:val="000000"/>
          <w:kern w:val="0"/>
          <w:sz w:val="14"/>
          <w:szCs w:val="14"/>
          <w:lang w:val="en-US" w:eastAsia="zh-CN" w:bidi="ar"/>
        </w:rPr>
        <w:t xml:space="preserve">group we address the four types of comfort, in direct relation with building management systems and façade controls.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PingFang SC" w:hAnsi="PingFang SC" w:eastAsia="PingFang SC" w:cs="PingFang SC"/>
          <w:color w:val="000000"/>
          <w:kern w:val="0"/>
          <w:sz w:val="14"/>
          <w:szCs w:val="14"/>
          <w:lang w:val="en-US" w:eastAsia="zh-CN" w:bidi="ar"/>
        </w:rPr>
        <w:t xml:space="preserve">The management and interaction through automated and smart technologies is based on a set of variables that fifits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PingFang SC" w:hAnsi="PingFang SC" w:eastAsia="PingFang SC" w:cs="PingFang SC"/>
          <w:color w:val="000000"/>
          <w:kern w:val="0"/>
          <w:sz w:val="14"/>
          <w:szCs w:val="14"/>
          <w:lang w:val="en-US" w:eastAsia="zh-CN" w:bidi="ar"/>
        </w:rPr>
        <w:t xml:space="preserve">under this category. Building services including mechanical ventilation and active systems and their direct control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PingFang SC" w:hAnsi="PingFang SC" w:eastAsia="PingFang SC" w:cs="PingFang SC"/>
          <w:color w:val="000000"/>
          <w:kern w:val="0"/>
          <w:sz w:val="14"/>
          <w:szCs w:val="14"/>
          <w:lang w:val="en-US" w:eastAsia="zh-CN" w:bidi="ar"/>
        </w:rPr>
        <w:t xml:space="preserve">achieve indoor comfort are grouped under this category. The logic behind this category is to group the variables that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PingFang SC" w:hAnsi="PingFang SC" w:eastAsia="PingFang SC" w:cs="PingFang SC"/>
          <w:color w:val="000000"/>
          <w:kern w:val="0"/>
          <w:sz w:val="14"/>
          <w:szCs w:val="14"/>
          <w:lang w:val="en-US" w:eastAsia="zh-CN" w:bidi="ar"/>
        </w:rPr>
        <w:t xml:space="preserve">relate to active control of the building services in relation to the façade and indoor comfort requirements.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PingFang SC" w:hAnsi="PingFang SC" w:eastAsia="PingFang SC" w:cs="PingFang SC"/>
          <w:i/>
          <w:iCs/>
          <w:color w:val="000000"/>
          <w:kern w:val="0"/>
          <w:sz w:val="15"/>
          <w:szCs w:val="15"/>
          <w:lang w:val="en-US" w:eastAsia="zh-CN" w:bidi="ar"/>
        </w:rPr>
        <w:t xml:space="preserve">4. User control and experience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PingFang SC" w:hAnsi="PingFang SC" w:eastAsia="PingFang SC" w:cs="PingFang SC"/>
          <w:color w:val="000000"/>
          <w:kern w:val="0"/>
          <w:sz w:val="14"/>
          <w:szCs w:val="14"/>
          <w:lang w:val="en-US" w:eastAsia="zh-CN" w:bidi="ar"/>
        </w:rPr>
        <w:t xml:space="preserve">The fourth KPI category, groups variables related to occupant control and engagement. The subjective perception on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PingFang SC" w:hAnsi="PingFang SC" w:eastAsia="PingFang SC" w:cs="PingFang SC"/>
          <w:color w:val="000000"/>
          <w:kern w:val="0"/>
          <w:sz w:val="14"/>
          <w:szCs w:val="14"/>
          <w:lang w:val="en-US" w:eastAsia="zh-CN" w:bidi="ar"/>
        </w:rPr>
        <w:t xml:space="preserve">indoor environment of users in relation to their ability to act and engage with the façade to regulate their living or working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PingFang SC" w:hAnsi="PingFang SC" w:eastAsia="PingFang SC" w:cs="PingFang SC"/>
          <w:color w:val="000000"/>
          <w:kern w:val="0"/>
          <w:sz w:val="14"/>
          <w:szCs w:val="14"/>
          <w:lang w:val="en-US" w:eastAsia="zh-CN" w:bidi="ar"/>
        </w:rPr>
        <w:t xml:space="preserve">environment is grouped under this category. The logic behind this category is to group the variables that quantify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PingFang SC" w:hAnsi="PingFang SC" w:eastAsia="PingFang SC" w:cs="PingFang SC"/>
          <w:color w:val="000000"/>
          <w:kern w:val="0"/>
          <w:sz w:val="14"/>
          <w:szCs w:val="14"/>
          <w:lang w:val="en-US" w:eastAsia="zh-CN" w:bidi="ar"/>
        </w:rPr>
        <w:t xml:space="preserve">occupant control and engagement with the façade within the indoor environment.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PingFang SC" w:hAnsi="PingFang SC" w:eastAsia="PingFang SC" w:cs="PingFang SC"/>
          <w:i/>
          <w:iCs/>
          <w:color w:val="000000"/>
          <w:kern w:val="0"/>
          <w:sz w:val="15"/>
          <w:szCs w:val="15"/>
          <w:lang w:val="en-US" w:eastAsia="zh-CN" w:bidi="ar"/>
        </w:rPr>
        <w:t xml:space="preserve">5. Maintenance, durability and life cycle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PingFang SC" w:hAnsi="PingFang SC" w:eastAsia="PingFang SC" w:cs="PingFang SC"/>
          <w:color w:val="000000"/>
          <w:kern w:val="0"/>
          <w:sz w:val="14"/>
          <w:szCs w:val="14"/>
          <w:lang w:val="en-US" w:eastAsia="zh-CN" w:bidi="ar"/>
        </w:rPr>
        <w:t xml:space="preserve">The fififth group of KPIs collects the variables related to time. As pects related to the life of the façade during operation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PingFang SC" w:hAnsi="PingFang SC" w:eastAsia="PingFang SC" w:cs="PingFang SC"/>
          <w:color w:val="000000"/>
          <w:kern w:val="0"/>
          <w:sz w:val="14"/>
          <w:szCs w:val="14"/>
          <w:lang w:val="en-US" w:eastAsia="zh-CN" w:bidi="ar"/>
        </w:rPr>
        <w:t xml:space="preserve">are grouped in this category including maintenance, replacement, cleaning and durability. This category also includes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PingFang SC" w:hAnsi="PingFang SC" w:eastAsia="PingFang SC" w:cs="PingFang SC"/>
          <w:color w:val="000000"/>
          <w:kern w:val="0"/>
          <w:sz w:val="14"/>
          <w:szCs w:val="14"/>
          <w:lang w:val="en-US" w:eastAsia="zh-CN" w:bidi="ar"/>
        </w:rPr>
        <w:t xml:space="preserve">cost-related parameters and end of life cycle or guarantee issues. The logic behind this category is to group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PingFang SC" w:hAnsi="PingFang SC" w:eastAsia="PingFang SC" w:cs="PingFang SC"/>
          <w:color w:val="000000"/>
          <w:kern w:val="0"/>
          <w:sz w:val="14"/>
          <w:szCs w:val="14"/>
          <w:lang w:val="en-US" w:eastAsia="zh-CN" w:bidi="ar"/>
        </w:rPr>
        <w:t>variables that maintain the façade performance, components and elements.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6DF14E9"/>
    <w:rsid w:val="D6DF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2024-07-26T14:55:00Z</dcterms:created>
  <dc:creator></dc:creator>
  <cp:lastModifiedBy></cp:lastModifiedBy>
  <dcterms:modified xsi:type="dcterms:W3CDTF">2024-07-26T14:55:59Z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466F52764601A80F7748A3664EF77BF1_41</vt:lpwstr>
  </property>
</Properties>
</file>