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8228" w14:textId="77777777" w:rsidR="00C97F15" w:rsidRDefault="00C97F15" w:rsidP="00D83598">
      <w:pPr>
        <w:spacing w:beforeLines="50" w:before="156" w:afterLines="50" w:after="156" w:line="480" w:lineRule="auto"/>
        <w:jc w:val="center"/>
        <w:rPr>
          <w:rFonts w:ascii="宋体" w:hAnsi="宋体"/>
          <w:b/>
          <w:sz w:val="36"/>
          <w:szCs w:val="36"/>
        </w:rPr>
      </w:pPr>
      <w:r>
        <w:rPr>
          <w:rFonts w:ascii="宋体" w:hAnsi="宋体" w:hint="eastAsia"/>
          <w:b/>
          <w:sz w:val="36"/>
          <w:szCs w:val="36"/>
        </w:rPr>
        <w:t>上海海洋大学本科毕业论文（设计）开题报告</w:t>
      </w:r>
    </w:p>
    <w:tbl>
      <w:tblPr>
        <w:tblW w:w="9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2935"/>
        <w:gridCol w:w="960"/>
        <w:gridCol w:w="3900"/>
      </w:tblGrid>
      <w:tr w:rsidR="00C218E1" w14:paraId="2ABF822D" w14:textId="77777777" w:rsidTr="006F55F2">
        <w:trPr>
          <w:trHeight w:val="547"/>
          <w:jc w:val="center"/>
        </w:trPr>
        <w:tc>
          <w:tcPr>
            <w:tcW w:w="1568" w:type="dxa"/>
            <w:vAlign w:val="center"/>
          </w:tcPr>
          <w:p w14:paraId="2ABF8229" w14:textId="77777777" w:rsidR="00C218E1" w:rsidRDefault="00C218E1" w:rsidP="006F55F2">
            <w:pPr>
              <w:jc w:val="center"/>
              <w:rPr>
                <w:rFonts w:ascii="宋体" w:hAnsi="宋体"/>
                <w:szCs w:val="21"/>
              </w:rPr>
            </w:pPr>
            <w:r>
              <w:rPr>
                <w:rFonts w:ascii="宋体" w:hAnsi="宋体" w:hint="eastAsia"/>
                <w:szCs w:val="21"/>
              </w:rPr>
              <w:t>学号</w:t>
            </w:r>
          </w:p>
        </w:tc>
        <w:tc>
          <w:tcPr>
            <w:tcW w:w="2935" w:type="dxa"/>
            <w:vAlign w:val="center"/>
          </w:tcPr>
          <w:p w14:paraId="2ABF822A" w14:textId="7B91E7AF" w:rsidR="00C218E1" w:rsidRDefault="00F24F82" w:rsidP="006F55F2">
            <w:pPr>
              <w:jc w:val="center"/>
              <w:rPr>
                <w:rFonts w:ascii="宋体" w:hAnsi="宋体"/>
                <w:szCs w:val="21"/>
              </w:rPr>
            </w:pPr>
            <w:r>
              <w:rPr>
                <w:rFonts w:ascii="宋体" w:hAnsi="宋体" w:hint="eastAsia"/>
                <w:szCs w:val="21"/>
              </w:rPr>
              <w:t>1913117</w:t>
            </w:r>
          </w:p>
        </w:tc>
        <w:tc>
          <w:tcPr>
            <w:tcW w:w="960" w:type="dxa"/>
            <w:vAlign w:val="center"/>
          </w:tcPr>
          <w:p w14:paraId="2ABF822B" w14:textId="77777777" w:rsidR="00C218E1" w:rsidRDefault="00C218E1" w:rsidP="006F55F2">
            <w:pPr>
              <w:jc w:val="center"/>
              <w:rPr>
                <w:rFonts w:ascii="宋体" w:hAnsi="宋体"/>
                <w:szCs w:val="21"/>
              </w:rPr>
            </w:pPr>
            <w:r>
              <w:rPr>
                <w:rFonts w:ascii="宋体" w:hAnsi="宋体" w:hint="eastAsia"/>
                <w:szCs w:val="21"/>
              </w:rPr>
              <w:t>姓名</w:t>
            </w:r>
          </w:p>
        </w:tc>
        <w:tc>
          <w:tcPr>
            <w:tcW w:w="3900" w:type="dxa"/>
            <w:vAlign w:val="center"/>
          </w:tcPr>
          <w:p w14:paraId="2ABF822C" w14:textId="27F8D7E6" w:rsidR="00C218E1" w:rsidRDefault="00F24F82" w:rsidP="006F55F2">
            <w:pPr>
              <w:jc w:val="center"/>
              <w:rPr>
                <w:rFonts w:ascii="宋体" w:hAnsi="宋体"/>
                <w:szCs w:val="21"/>
              </w:rPr>
            </w:pPr>
            <w:r>
              <w:rPr>
                <w:rFonts w:ascii="宋体" w:hAnsi="宋体" w:hint="eastAsia"/>
                <w:szCs w:val="21"/>
              </w:rPr>
              <w:t>丁兆祥</w:t>
            </w:r>
          </w:p>
        </w:tc>
      </w:tr>
      <w:tr w:rsidR="00C218E1" w14:paraId="2ABF8232" w14:textId="77777777" w:rsidTr="006F55F2">
        <w:trPr>
          <w:trHeight w:val="547"/>
          <w:jc w:val="center"/>
        </w:trPr>
        <w:tc>
          <w:tcPr>
            <w:tcW w:w="1568" w:type="dxa"/>
            <w:vAlign w:val="center"/>
          </w:tcPr>
          <w:p w14:paraId="2ABF822E" w14:textId="77777777" w:rsidR="00C218E1" w:rsidRDefault="00C218E1" w:rsidP="006F55F2">
            <w:pPr>
              <w:jc w:val="center"/>
              <w:rPr>
                <w:rFonts w:ascii="宋体" w:hAnsi="宋体"/>
                <w:szCs w:val="21"/>
              </w:rPr>
            </w:pPr>
            <w:r>
              <w:rPr>
                <w:rFonts w:ascii="宋体" w:hAnsi="宋体" w:hint="eastAsia"/>
                <w:szCs w:val="21"/>
              </w:rPr>
              <w:t>学院</w:t>
            </w:r>
          </w:p>
        </w:tc>
        <w:tc>
          <w:tcPr>
            <w:tcW w:w="2935" w:type="dxa"/>
            <w:vAlign w:val="center"/>
          </w:tcPr>
          <w:p w14:paraId="2ABF822F" w14:textId="4BE4C031" w:rsidR="00C218E1" w:rsidRDefault="00F24F82" w:rsidP="006F55F2">
            <w:pPr>
              <w:jc w:val="center"/>
              <w:rPr>
                <w:rFonts w:ascii="宋体" w:hAnsi="宋体"/>
                <w:szCs w:val="21"/>
              </w:rPr>
            </w:pPr>
            <w:r>
              <w:rPr>
                <w:rFonts w:ascii="宋体" w:hAnsi="宋体" w:hint="eastAsia"/>
                <w:szCs w:val="21"/>
              </w:rPr>
              <w:t>水产与生命学院</w:t>
            </w:r>
          </w:p>
        </w:tc>
        <w:tc>
          <w:tcPr>
            <w:tcW w:w="960" w:type="dxa"/>
            <w:vAlign w:val="center"/>
          </w:tcPr>
          <w:p w14:paraId="2ABF8230" w14:textId="77777777" w:rsidR="00C218E1" w:rsidRDefault="00C218E1" w:rsidP="006F55F2">
            <w:pPr>
              <w:jc w:val="center"/>
              <w:rPr>
                <w:rFonts w:ascii="宋体" w:hAnsi="宋体"/>
                <w:szCs w:val="21"/>
              </w:rPr>
            </w:pPr>
            <w:r>
              <w:rPr>
                <w:rFonts w:ascii="宋体" w:hAnsi="宋体" w:hint="eastAsia"/>
                <w:szCs w:val="21"/>
              </w:rPr>
              <w:t>专业</w:t>
            </w:r>
          </w:p>
        </w:tc>
        <w:tc>
          <w:tcPr>
            <w:tcW w:w="3900" w:type="dxa"/>
            <w:vAlign w:val="center"/>
          </w:tcPr>
          <w:p w14:paraId="2ABF8231" w14:textId="16ACE3AD" w:rsidR="00C218E1" w:rsidRDefault="00F24F82" w:rsidP="006F55F2">
            <w:pPr>
              <w:jc w:val="center"/>
              <w:rPr>
                <w:rFonts w:ascii="宋体" w:hAnsi="宋体"/>
                <w:szCs w:val="21"/>
              </w:rPr>
            </w:pPr>
            <w:r>
              <w:rPr>
                <w:rFonts w:ascii="宋体" w:hAnsi="宋体" w:hint="eastAsia"/>
                <w:szCs w:val="21"/>
              </w:rPr>
              <w:t>生物技术</w:t>
            </w:r>
          </w:p>
        </w:tc>
      </w:tr>
      <w:tr w:rsidR="00C97F15" w14:paraId="2ABF8237" w14:textId="77777777" w:rsidTr="006F55F2">
        <w:trPr>
          <w:trHeight w:val="547"/>
          <w:jc w:val="center"/>
        </w:trPr>
        <w:tc>
          <w:tcPr>
            <w:tcW w:w="1568" w:type="dxa"/>
            <w:vAlign w:val="center"/>
          </w:tcPr>
          <w:p w14:paraId="2ABF8233" w14:textId="77777777" w:rsidR="00C97F15" w:rsidRDefault="00C218E1" w:rsidP="006F55F2">
            <w:pPr>
              <w:jc w:val="center"/>
              <w:rPr>
                <w:rFonts w:ascii="宋体" w:hAnsi="宋体"/>
                <w:szCs w:val="21"/>
              </w:rPr>
            </w:pPr>
            <w:r>
              <w:rPr>
                <w:rFonts w:ascii="宋体" w:hAnsi="宋体" w:hint="eastAsia"/>
                <w:szCs w:val="21"/>
              </w:rPr>
              <w:t>指导教师</w:t>
            </w:r>
          </w:p>
        </w:tc>
        <w:tc>
          <w:tcPr>
            <w:tcW w:w="2935" w:type="dxa"/>
            <w:vAlign w:val="center"/>
          </w:tcPr>
          <w:p w14:paraId="2ABF8234" w14:textId="46494712" w:rsidR="00C97F15" w:rsidRDefault="00F24F82" w:rsidP="006F55F2">
            <w:pPr>
              <w:jc w:val="center"/>
              <w:rPr>
                <w:rFonts w:ascii="宋体" w:hAnsi="宋体"/>
                <w:szCs w:val="21"/>
              </w:rPr>
            </w:pPr>
            <w:proofErr w:type="gramStart"/>
            <w:r>
              <w:rPr>
                <w:rFonts w:ascii="宋体" w:hAnsi="宋体" w:hint="eastAsia"/>
                <w:szCs w:val="21"/>
              </w:rPr>
              <w:t>陆颖</w:t>
            </w:r>
            <w:proofErr w:type="gramEnd"/>
          </w:p>
        </w:tc>
        <w:tc>
          <w:tcPr>
            <w:tcW w:w="960" w:type="dxa"/>
            <w:vAlign w:val="center"/>
          </w:tcPr>
          <w:p w14:paraId="2ABF8235" w14:textId="77777777" w:rsidR="00C97F15" w:rsidRDefault="00C218E1" w:rsidP="006F55F2">
            <w:pPr>
              <w:jc w:val="center"/>
              <w:rPr>
                <w:rFonts w:ascii="宋体" w:hAnsi="宋体"/>
                <w:szCs w:val="21"/>
              </w:rPr>
            </w:pPr>
            <w:r>
              <w:rPr>
                <w:rFonts w:ascii="宋体" w:hAnsi="宋体" w:hint="eastAsia"/>
                <w:szCs w:val="21"/>
              </w:rPr>
              <w:t>职称</w:t>
            </w:r>
          </w:p>
        </w:tc>
        <w:tc>
          <w:tcPr>
            <w:tcW w:w="3900" w:type="dxa"/>
            <w:vAlign w:val="center"/>
          </w:tcPr>
          <w:p w14:paraId="2ABF8236" w14:textId="629B616A" w:rsidR="00C97F15" w:rsidRDefault="00F24F82" w:rsidP="006F55F2">
            <w:pPr>
              <w:jc w:val="center"/>
              <w:rPr>
                <w:rFonts w:ascii="宋体" w:hAnsi="宋体"/>
                <w:szCs w:val="21"/>
              </w:rPr>
            </w:pPr>
            <w:r>
              <w:rPr>
                <w:rFonts w:ascii="宋体" w:hAnsi="宋体" w:hint="eastAsia"/>
                <w:szCs w:val="21"/>
              </w:rPr>
              <w:t>研究员</w:t>
            </w:r>
          </w:p>
        </w:tc>
      </w:tr>
      <w:tr w:rsidR="00C218E1" w14:paraId="2ABF823A" w14:textId="77777777" w:rsidTr="009E1D04">
        <w:trPr>
          <w:trHeight w:val="547"/>
          <w:jc w:val="center"/>
        </w:trPr>
        <w:tc>
          <w:tcPr>
            <w:tcW w:w="1568" w:type="dxa"/>
            <w:vAlign w:val="center"/>
          </w:tcPr>
          <w:p w14:paraId="2ABF8238" w14:textId="77777777" w:rsidR="00C218E1" w:rsidRDefault="00C218E1" w:rsidP="006F55F2">
            <w:pPr>
              <w:jc w:val="center"/>
              <w:rPr>
                <w:rFonts w:ascii="宋体" w:hAnsi="宋体"/>
                <w:szCs w:val="21"/>
              </w:rPr>
            </w:pPr>
            <w:r w:rsidRPr="00D83598">
              <w:rPr>
                <w:rFonts w:ascii="宋体" w:hAnsi="宋体" w:hint="eastAsia"/>
                <w:szCs w:val="21"/>
              </w:rPr>
              <w:t>毕业论文（设计</w:t>
            </w:r>
            <w:r>
              <w:rPr>
                <w:rFonts w:ascii="宋体" w:hAnsi="宋体" w:hint="eastAsia"/>
                <w:szCs w:val="21"/>
              </w:rPr>
              <w:t>）题目</w:t>
            </w:r>
          </w:p>
        </w:tc>
        <w:tc>
          <w:tcPr>
            <w:tcW w:w="7795" w:type="dxa"/>
            <w:gridSpan w:val="3"/>
            <w:vAlign w:val="center"/>
          </w:tcPr>
          <w:p w14:paraId="2ABF8239" w14:textId="3DC1EFDA" w:rsidR="00C218E1" w:rsidRDefault="00F24F82" w:rsidP="006F55F2">
            <w:pPr>
              <w:jc w:val="center"/>
              <w:rPr>
                <w:rFonts w:ascii="宋体" w:hAnsi="宋体"/>
                <w:szCs w:val="21"/>
              </w:rPr>
            </w:pPr>
            <w:r>
              <w:rPr>
                <w:rFonts w:ascii="宋体" w:hAnsi="宋体" w:hint="eastAsia"/>
                <w:szCs w:val="21"/>
              </w:rPr>
              <w:t>探明与分析脊椎动物中的全长LTR反转录转座子</w:t>
            </w:r>
          </w:p>
        </w:tc>
      </w:tr>
      <w:tr w:rsidR="00C97F15" w14:paraId="2ABF8245" w14:textId="77777777" w:rsidTr="006F55F2">
        <w:trPr>
          <w:jc w:val="center"/>
        </w:trPr>
        <w:tc>
          <w:tcPr>
            <w:tcW w:w="9363" w:type="dxa"/>
            <w:gridSpan w:val="4"/>
          </w:tcPr>
          <w:p w14:paraId="2ABF823B" w14:textId="77777777" w:rsidR="00C97F15" w:rsidRPr="00D83598" w:rsidRDefault="00C97F15" w:rsidP="006F55F2">
            <w:r w:rsidRPr="00D83598">
              <w:rPr>
                <w:rFonts w:hint="eastAsia"/>
              </w:rPr>
              <w:t>一、</w:t>
            </w:r>
            <w:r w:rsidR="00644DFA" w:rsidRPr="00D83598">
              <w:rPr>
                <w:rFonts w:hint="eastAsia"/>
              </w:rPr>
              <w:t>研究</w:t>
            </w:r>
            <w:r w:rsidR="0040696B" w:rsidRPr="00D83598">
              <w:rPr>
                <w:rFonts w:hint="eastAsia"/>
              </w:rPr>
              <w:t>目的和</w:t>
            </w:r>
            <w:r w:rsidR="00644DFA" w:rsidRPr="00D83598">
              <w:rPr>
                <w:rFonts w:hint="eastAsia"/>
              </w:rPr>
              <w:t>意义</w:t>
            </w:r>
          </w:p>
          <w:p w14:paraId="2BF919AA" w14:textId="77777777" w:rsidR="00560072" w:rsidRDefault="00560072" w:rsidP="006F55F2"/>
          <w:p w14:paraId="3C60347B" w14:textId="2534AED9" w:rsidR="00560072" w:rsidRDefault="00560072" w:rsidP="006F55F2">
            <w:r>
              <w:rPr>
                <w:rFonts w:hint="eastAsia"/>
              </w:rPr>
              <w:t>目的：在脊椎动物的多个大门类的物种基因组中探明与分析基因组内的全长</w:t>
            </w:r>
            <w:r>
              <w:rPr>
                <w:rFonts w:hint="eastAsia"/>
              </w:rPr>
              <w:t>LTR</w:t>
            </w:r>
            <w:r>
              <w:rPr>
                <w:rFonts w:hint="eastAsia"/>
              </w:rPr>
              <w:t>反转录转座子，了解与分析它们的特性，演化历程以及序列特异性。</w:t>
            </w:r>
          </w:p>
          <w:p w14:paraId="53DBA532" w14:textId="77777777" w:rsidR="00560072" w:rsidRDefault="00560072" w:rsidP="006F55F2"/>
          <w:p w14:paraId="2ABF823C" w14:textId="22612D51" w:rsidR="00C97F15" w:rsidRDefault="00560072" w:rsidP="006F55F2">
            <w:r>
              <w:rPr>
                <w:rFonts w:hint="eastAsia"/>
              </w:rPr>
              <w:t>意义：在脊椎动物多个有代表性门类的物种基因组中进行</w:t>
            </w:r>
            <w:r>
              <w:rPr>
                <w:rFonts w:hint="eastAsia"/>
              </w:rPr>
              <w:t>LTR</w:t>
            </w:r>
            <w:r>
              <w:rPr>
                <w:rFonts w:hint="eastAsia"/>
              </w:rPr>
              <w:t>转座子的研究将会有助于我们完善</w:t>
            </w:r>
            <w:r>
              <w:rPr>
                <w:rFonts w:hint="eastAsia"/>
              </w:rPr>
              <w:t>LTR</w:t>
            </w:r>
            <w:r>
              <w:rPr>
                <w:rFonts w:hint="eastAsia"/>
              </w:rPr>
              <w:t>反转录转座子的演化预测，以及与宿主的互相影响的预测。此外，</w:t>
            </w:r>
            <w:r w:rsidRPr="00560072">
              <w:rPr>
                <w:rFonts w:hint="eastAsia"/>
              </w:rPr>
              <w:t>对动物中的</w:t>
            </w:r>
            <w:r w:rsidRPr="00560072">
              <w:rPr>
                <w:rFonts w:hint="eastAsia"/>
              </w:rPr>
              <w:t>LTR</w:t>
            </w:r>
            <w:r w:rsidRPr="00560072">
              <w:rPr>
                <w:rFonts w:hint="eastAsia"/>
              </w:rPr>
              <w:t>反转录转座子的研究或许也能揭露</w:t>
            </w:r>
            <w:r w:rsidR="000A0771">
              <w:rPr>
                <w:rFonts w:hint="eastAsia"/>
              </w:rPr>
              <w:t>动物针对转座子的</w:t>
            </w:r>
            <w:r w:rsidRPr="00560072">
              <w:rPr>
                <w:rFonts w:hint="eastAsia"/>
              </w:rPr>
              <w:t>防御机制的演化历程。</w:t>
            </w:r>
            <w:r w:rsidRPr="00560072">
              <w:rPr>
                <w:rFonts w:hint="eastAsia"/>
              </w:rPr>
              <w:t>LTR</w:t>
            </w:r>
            <w:r w:rsidRPr="00560072">
              <w:rPr>
                <w:rFonts w:hint="eastAsia"/>
              </w:rPr>
              <w:t>反转录转座子的部分保守原件，如</w:t>
            </w:r>
            <w:r w:rsidRPr="00560072">
              <w:rPr>
                <w:rFonts w:hint="eastAsia"/>
              </w:rPr>
              <w:t>RT</w:t>
            </w:r>
            <w:r w:rsidRPr="00560072">
              <w:rPr>
                <w:rFonts w:hint="eastAsia"/>
              </w:rPr>
              <w:t>，</w:t>
            </w:r>
            <w:proofErr w:type="spellStart"/>
            <w:r w:rsidRPr="00560072">
              <w:rPr>
                <w:rFonts w:hint="eastAsia"/>
              </w:rPr>
              <w:t>RNaseH</w:t>
            </w:r>
            <w:proofErr w:type="spellEnd"/>
            <w:r w:rsidRPr="00560072">
              <w:rPr>
                <w:rFonts w:hint="eastAsia"/>
              </w:rPr>
              <w:t>等有着与反转录病毒相似的序列与结构。对动物基因组中</w:t>
            </w:r>
            <w:r w:rsidRPr="00560072">
              <w:rPr>
                <w:rFonts w:hint="eastAsia"/>
              </w:rPr>
              <w:t>LTR</w:t>
            </w:r>
            <w:r w:rsidRPr="00560072">
              <w:rPr>
                <w:rFonts w:hint="eastAsia"/>
              </w:rPr>
              <w:t>转座子的演化策略与动物防御机制的研究也有助于我们了解与寻找针对反转录病毒的对策。</w:t>
            </w:r>
          </w:p>
          <w:p w14:paraId="2ABF823D" w14:textId="77777777" w:rsidR="00C97F15" w:rsidRDefault="00C97F15" w:rsidP="006F55F2"/>
          <w:p w14:paraId="2ABF823E" w14:textId="77777777" w:rsidR="00C97F15" w:rsidRDefault="00C97F15" w:rsidP="006F55F2"/>
          <w:p w14:paraId="2ABF8243" w14:textId="77777777" w:rsidR="00C97F15" w:rsidRPr="00917723" w:rsidRDefault="00C97F15" w:rsidP="006F55F2">
            <w:pPr>
              <w:rPr>
                <w:rFonts w:hint="eastAsia"/>
              </w:rPr>
            </w:pPr>
          </w:p>
          <w:p w14:paraId="2ABF8244" w14:textId="77777777" w:rsidR="00C97F15" w:rsidRDefault="00C97F15" w:rsidP="006F55F2"/>
        </w:tc>
      </w:tr>
      <w:tr w:rsidR="00C97F15" w14:paraId="2ABF8252" w14:textId="77777777" w:rsidTr="006F55F2">
        <w:trPr>
          <w:jc w:val="center"/>
        </w:trPr>
        <w:tc>
          <w:tcPr>
            <w:tcW w:w="9363" w:type="dxa"/>
            <w:gridSpan w:val="4"/>
          </w:tcPr>
          <w:p w14:paraId="2ABF8246" w14:textId="7F24E8F5" w:rsidR="00C97F15" w:rsidRDefault="00C97F15" w:rsidP="006F55F2">
            <w:r w:rsidRPr="00D83598">
              <w:rPr>
                <w:rFonts w:hint="eastAsia"/>
              </w:rPr>
              <w:t>二、</w:t>
            </w:r>
            <w:r w:rsidR="00644DFA" w:rsidRPr="00D83598">
              <w:rPr>
                <w:rFonts w:hint="eastAsia"/>
              </w:rPr>
              <w:t>国内外研究现状</w:t>
            </w:r>
            <w:r w:rsidR="00DF35F8" w:rsidRPr="00D83598">
              <w:rPr>
                <w:rFonts w:hint="eastAsia"/>
              </w:rPr>
              <w:t>分析</w:t>
            </w:r>
          </w:p>
          <w:p w14:paraId="4609FCE2" w14:textId="77777777" w:rsidR="00531E1A" w:rsidRPr="00D83598" w:rsidRDefault="00531E1A" w:rsidP="006F55F2">
            <w:pPr>
              <w:rPr>
                <w:rFonts w:hint="eastAsia"/>
              </w:rPr>
            </w:pPr>
          </w:p>
          <w:p w14:paraId="2ABF8249" w14:textId="7FCBB06D" w:rsidR="00C97F15" w:rsidRDefault="00917723" w:rsidP="006F55F2">
            <w:r w:rsidRPr="00917723">
              <w:rPr>
                <w:rFonts w:hint="eastAsia"/>
              </w:rPr>
              <w:t>在</w:t>
            </w:r>
            <w:r>
              <w:rPr>
                <w:rFonts w:hint="eastAsia"/>
              </w:rPr>
              <w:t>目前的在动物中有关</w:t>
            </w:r>
            <w:r>
              <w:rPr>
                <w:rFonts w:hint="eastAsia"/>
              </w:rPr>
              <w:t>LTR</w:t>
            </w:r>
            <w:r>
              <w:rPr>
                <w:rFonts w:hint="eastAsia"/>
              </w:rPr>
              <w:t>反转录转座子的研究中，研究者们已经确认了</w:t>
            </w:r>
            <w:r>
              <w:rPr>
                <w:rFonts w:hint="eastAsia"/>
              </w:rPr>
              <w:t>4</w:t>
            </w:r>
            <w:r>
              <w:rPr>
                <w:rFonts w:hint="eastAsia"/>
              </w:rPr>
              <w:t>个</w:t>
            </w:r>
            <w:r>
              <w:rPr>
                <w:rFonts w:hint="eastAsia"/>
              </w:rPr>
              <w:t>LTR</w:t>
            </w:r>
            <w:r>
              <w:rPr>
                <w:rFonts w:hint="eastAsia"/>
              </w:rPr>
              <w:t>家族，其中有一个只存在于后生动物基因组中。根据前人的结果，研究者们推断</w:t>
            </w:r>
            <w:r>
              <w:rPr>
                <w:rFonts w:hint="eastAsia"/>
              </w:rPr>
              <w:t>LTR</w:t>
            </w:r>
            <w:r>
              <w:rPr>
                <w:rFonts w:hint="eastAsia"/>
              </w:rPr>
              <w:t>转座子在动物中主要存在两种演化机制以逃离宿主的静默机制，而宿主的沉默机制也在</w:t>
            </w:r>
            <w:r w:rsidR="00A651C8">
              <w:rPr>
                <w:rFonts w:hint="eastAsia"/>
              </w:rPr>
              <w:t>不断地演化以应对转座子的演化。这一相互竞争的关系也被称为‘军备竞赛’。但</w:t>
            </w:r>
            <w:r w:rsidR="00A651C8" w:rsidRPr="00A651C8">
              <w:rPr>
                <w:rFonts w:hint="eastAsia"/>
              </w:rPr>
              <w:t>在</w:t>
            </w:r>
            <w:r w:rsidR="00A651C8">
              <w:rPr>
                <w:rFonts w:hint="eastAsia"/>
              </w:rPr>
              <w:t>现有</w:t>
            </w:r>
            <w:r w:rsidR="00A651C8" w:rsidRPr="00A651C8">
              <w:rPr>
                <w:rFonts w:hint="eastAsia"/>
              </w:rPr>
              <w:t>的研究中，所研究的宿主物种的分类学多样性是有限的。物种主要限于昆虫（特别是果蝇）、线虫、软体动物和脊索动物，缺乏在其他大的门类的研究，这可能会使我们在</w:t>
            </w:r>
            <w:r w:rsidR="00A651C8" w:rsidRPr="00A651C8">
              <w:rPr>
                <w:rFonts w:hint="eastAsia"/>
              </w:rPr>
              <w:t>LTR</w:t>
            </w:r>
            <w:r w:rsidR="00A651C8" w:rsidRPr="00A651C8">
              <w:rPr>
                <w:rFonts w:hint="eastAsia"/>
              </w:rPr>
              <w:t>反转录转座子的演化预测，以及与宿主的互相影响的预测上出现偏差。</w:t>
            </w:r>
            <w:r w:rsidR="00A651C8">
              <w:rPr>
                <w:rFonts w:hint="eastAsia"/>
              </w:rPr>
              <w:t>因此，有必要在动物，尤其是脊椎动物中各个大的分类群的基因组中探明与分析</w:t>
            </w:r>
            <w:r w:rsidR="00A651C8">
              <w:rPr>
                <w:rFonts w:hint="eastAsia"/>
              </w:rPr>
              <w:t>LTR</w:t>
            </w:r>
            <w:r w:rsidR="00A651C8">
              <w:rPr>
                <w:rFonts w:hint="eastAsia"/>
              </w:rPr>
              <w:t>转座子的特征，以便于我们进一步完善的了解</w:t>
            </w:r>
            <w:r w:rsidR="00A651C8">
              <w:rPr>
                <w:rFonts w:hint="eastAsia"/>
              </w:rPr>
              <w:t>LTR</w:t>
            </w:r>
            <w:r w:rsidR="00A651C8">
              <w:rPr>
                <w:rFonts w:hint="eastAsia"/>
              </w:rPr>
              <w:t>转座子在动物基因组中的演化。</w:t>
            </w:r>
          </w:p>
          <w:p w14:paraId="2ABF824A" w14:textId="77777777" w:rsidR="00C97F15" w:rsidRPr="00E85027" w:rsidRDefault="00C97F15" w:rsidP="006F55F2"/>
          <w:p w14:paraId="2ABF824B" w14:textId="77777777" w:rsidR="00C97F15" w:rsidRDefault="00C97F15" w:rsidP="006F55F2"/>
          <w:p w14:paraId="2ABF824C" w14:textId="77777777" w:rsidR="0040696B" w:rsidRDefault="0040696B" w:rsidP="006F55F2"/>
          <w:p w14:paraId="2ABF824D" w14:textId="77777777" w:rsidR="0040696B" w:rsidRDefault="0040696B" w:rsidP="006F55F2"/>
          <w:p w14:paraId="2ABF824F" w14:textId="77777777" w:rsidR="00C97F15" w:rsidRDefault="00C97F15" w:rsidP="006F55F2">
            <w:pPr>
              <w:rPr>
                <w:rFonts w:hint="eastAsia"/>
              </w:rPr>
            </w:pPr>
          </w:p>
          <w:p w14:paraId="2ABF8251" w14:textId="77777777" w:rsidR="00C97F15" w:rsidRDefault="00C97F15" w:rsidP="006F55F2">
            <w:pPr>
              <w:rPr>
                <w:rFonts w:hint="eastAsia"/>
              </w:rPr>
            </w:pPr>
          </w:p>
        </w:tc>
      </w:tr>
      <w:tr w:rsidR="00C97F15" w14:paraId="2ABF825F" w14:textId="77777777" w:rsidTr="006F55F2">
        <w:trPr>
          <w:jc w:val="center"/>
        </w:trPr>
        <w:tc>
          <w:tcPr>
            <w:tcW w:w="9363" w:type="dxa"/>
            <w:gridSpan w:val="4"/>
          </w:tcPr>
          <w:p w14:paraId="2ABF8253" w14:textId="77777777" w:rsidR="0040696B" w:rsidRPr="00D83598" w:rsidRDefault="00C97F15" w:rsidP="006F55F2">
            <w:r w:rsidRPr="00D83598">
              <w:rPr>
                <w:rFonts w:hint="eastAsia"/>
              </w:rPr>
              <w:t>三、</w:t>
            </w:r>
            <w:r w:rsidR="00644DFA" w:rsidRPr="00D83598">
              <w:rPr>
                <w:rFonts w:hint="eastAsia"/>
              </w:rPr>
              <w:t>研究（设计）主要内容</w:t>
            </w:r>
            <w:r w:rsidR="0040696B" w:rsidRPr="00D83598">
              <w:rPr>
                <w:rFonts w:hint="eastAsia"/>
              </w:rPr>
              <w:t>、预期目标及拟解决的关键问题</w:t>
            </w:r>
          </w:p>
          <w:p w14:paraId="2ABF8254" w14:textId="77777777" w:rsidR="00C97F15" w:rsidRDefault="00C97F15" w:rsidP="006F55F2"/>
          <w:p w14:paraId="2ABF8256" w14:textId="55357977" w:rsidR="00C97F15" w:rsidRDefault="00531E1A" w:rsidP="006F55F2">
            <w:pPr>
              <w:rPr>
                <w:rFonts w:hint="eastAsia"/>
              </w:rPr>
            </w:pPr>
            <w:r>
              <w:rPr>
                <w:rFonts w:hint="eastAsia"/>
              </w:rPr>
              <w:t>本研究计划选取</w:t>
            </w:r>
            <w:r>
              <w:rPr>
                <w:rFonts w:hint="eastAsia"/>
              </w:rPr>
              <w:t>40</w:t>
            </w:r>
            <w:r>
              <w:rPr>
                <w:rFonts w:hint="eastAsia"/>
              </w:rPr>
              <w:t>个脊椎动物中有代表性的</w:t>
            </w:r>
            <w:r w:rsidR="009C71DD">
              <w:rPr>
                <w:rFonts w:hint="eastAsia"/>
              </w:rPr>
              <w:t>物种，包括鱼类，鸟类，爬行动物与哺乳动物的基因组。并在其中探明与分析这些物种中的</w:t>
            </w:r>
            <w:r w:rsidR="004E5B66">
              <w:rPr>
                <w:rFonts w:hint="eastAsia"/>
              </w:rPr>
              <w:t>全长</w:t>
            </w:r>
            <w:r w:rsidR="009C71DD">
              <w:rPr>
                <w:rFonts w:hint="eastAsia"/>
              </w:rPr>
              <w:t>LTR</w:t>
            </w:r>
            <w:r w:rsidR="009C71DD">
              <w:rPr>
                <w:rFonts w:hint="eastAsia"/>
              </w:rPr>
              <w:t>反转录转座子的特征，分析它们的演化历程</w:t>
            </w:r>
            <w:r w:rsidR="007A1681">
              <w:rPr>
                <w:rFonts w:hint="eastAsia"/>
              </w:rPr>
              <w:t>。以全面的了解</w:t>
            </w:r>
            <w:r w:rsidR="004E5B66">
              <w:rPr>
                <w:rFonts w:hint="eastAsia"/>
              </w:rPr>
              <w:t>脊椎动物基因组中全长</w:t>
            </w:r>
            <w:r w:rsidR="007A1681" w:rsidRPr="007A1681">
              <w:rPr>
                <w:rFonts w:hint="eastAsia"/>
              </w:rPr>
              <w:t>LTR</w:t>
            </w:r>
            <w:r w:rsidR="007A1681" w:rsidRPr="007A1681">
              <w:rPr>
                <w:rFonts w:hint="eastAsia"/>
              </w:rPr>
              <w:t>反转录转座子的演化预测，以及</w:t>
            </w:r>
            <w:r w:rsidR="007A1681">
              <w:rPr>
                <w:rFonts w:hint="eastAsia"/>
              </w:rPr>
              <w:t>它们</w:t>
            </w:r>
            <w:r w:rsidR="007A1681" w:rsidRPr="007A1681">
              <w:rPr>
                <w:rFonts w:hint="eastAsia"/>
              </w:rPr>
              <w:t>与宿主的互相影响</w:t>
            </w:r>
            <w:r w:rsidR="007A1681">
              <w:rPr>
                <w:rFonts w:hint="eastAsia"/>
              </w:rPr>
              <w:t>。</w:t>
            </w:r>
          </w:p>
          <w:p w14:paraId="2ABF825D" w14:textId="77777777" w:rsidR="00F366F6" w:rsidRDefault="00F366F6" w:rsidP="006F55F2">
            <w:pPr>
              <w:rPr>
                <w:rFonts w:hint="eastAsia"/>
              </w:rPr>
            </w:pPr>
          </w:p>
          <w:p w14:paraId="2ABF825E" w14:textId="77777777" w:rsidR="00F366F6" w:rsidRDefault="00F366F6" w:rsidP="006F55F2"/>
        </w:tc>
      </w:tr>
      <w:tr w:rsidR="0040696B" w14:paraId="2ABF826A" w14:textId="77777777" w:rsidTr="0040696B">
        <w:trPr>
          <w:trHeight w:val="1720"/>
          <w:jc w:val="center"/>
        </w:trPr>
        <w:tc>
          <w:tcPr>
            <w:tcW w:w="9363" w:type="dxa"/>
            <w:gridSpan w:val="4"/>
          </w:tcPr>
          <w:p w14:paraId="2ABF8260" w14:textId="77777777" w:rsidR="0040696B" w:rsidRPr="00D83598" w:rsidRDefault="006D38A7" w:rsidP="0040696B">
            <w:r w:rsidRPr="00D83598">
              <w:rPr>
                <w:rFonts w:hint="eastAsia"/>
              </w:rPr>
              <w:lastRenderedPageBreak/>
              <w:t>四、研究（设计）方法、方案</w:t>
            </w:r>
            <w:r w:rsidR="0040696B" w:rsidRPr="00D83598">
              <w:rPr>
                <w:rFonts w:hint="eastAsia"/>
              </w:rPr>
              <w:t>与技术路线</w:t>
            </w:r>
          </w:p>
          <w:p w14:paraId="2ABF8261" w14:textId="77777777" w:rsidR="0040696B" w:rsidRDefault="0040696B" w:rsidP="0040696B"/>
          <w:p w14:paraId="7EAA29AD" w14:textId="77777777" w:rsidR="00195D10" w:rsidRDefault="004E5B66" w:rsidP="00195D10">
            <w:r>
              <w:rPr>
                <w:rFonts w:hint="eastAsia"/>
              </w:rPr>
              <w:t>通过</w:t>
            </w:r>
            <w:r>
              <w:rPr>
                <w:rFonts w:hint="eastAsia"/>
              </w:rPr>
              <w:t>LTR-FINDER</w:t>
            </w:r>
            <w:r>
              <w:rPr>
                <w:rFonts w:hint="eastAsia"/>
              </w:rPr>
              <w:t>从头寻找基因组中的</w:t>
            </w:r>
            <w:r>
              <w:rPr>
                <w:rFonts w:hint="eastAsia"/>
              </w:rPr>
              <w:t>LTR</w:t>
            </w:r>
            <w:r>
              <w:rPr>
                <w:rFonts w:hint="eastAsia"/>
              </w:rPr>
              <w:t>反转录转座子</w:t>
            </w:r>
            <w:r>
              <w:rPr>
                <w:rFonts w:hint="eastAsia"/>
              </w:rPr>
              <w:t>，随后</w:t>
            </w:r>
            <w:r>
              <w:rPr>
                <w:rFonts w:hint="eastAsia"/>
              </w:rPr>
              <w:t>使用</w:t>
            </w:r>
            <w:r>
              <w:rPr>
                <w:rFonts w:hint="eastAsia"/>
              </w:rPr>
              <w:t>Tandem Repeats Finder</w:t>
            </w:r>
            <w:r>
              <w:rPr>
                <w:rFonts w:hint="eastAsia"/>
              </w:rPr>
              <w:t>寻找序列中的串联重复序列。只保留序列内串列重复序列占比小于等于</w:t>
            </w:r>
            <w:r>
              <w:rPr>
                <w:rFonts w:hint="eastAsia"/>
              </w:rPr>
              <w:t>35%</w:t>
            </w:r>
            <w:r>
              <w:rPr>
                <w:rFonts w:hint="eastAsia"/>
              </w:rPr>
              <w:t>的</w:t>
            </w:r>
            <w:r>
              <w:rPr>
                <w:rFonts w:hint="eastAsia"/>
              </w:rPr>
              <w:t>LTR-RTs</w:t>
            </w:r>
            <w:r>
              <w:rPr>
                <w:rFonts w:hint="eastAsia"/>
              </w:rPr>
              <w:t>。待测序</w:t>
            </w:r>
            <w:proofErr w:type="gramStart"/>
            <w:r>
              <w:rPr>
                <w:rFonts w:hint="eastAsia"/>
              </w:rPr>
              <w:t>列通过</w:t>
            </w:r>
            <w:proofErr w:type="gramEnd"/>
            <w:r>
              <w:rPr>
                <w:rFonts w:hint="eastAsia"/>
              </w:rPr>
              <w:t>自制脚本</w:t>
            </w:r>
            <w:r>
              <w:rPr>
                <w:rFonts w:hint="eastAsia"/>
              </w:rPr>
              <w:t>将序列</w:t>
            </w:r>
            <w:r>
              <w:rPr>
                <w:rFonts w:hint="eastAsia"/>
              </w:rPr>
              <w:t>翻译成可能的蛋白序列</w:t>
            </w:r>
            <w:r>
              <w:rPr>
                <w:rFonts w:hint="eastAsia"/>
              </w:rPr>
              <w:t>，随后</w:t>
            </w:r>
            <w:r>
              <w:rPr>
                <w:rFonts w:hint="eastAsia"/>
              </w:rPr>
              <w:t>使用</w:t>
            </w:r>
            <w:r>
              <w:rPr>
                <w:rFonts w:hint="eastAsia"/>
              </w:rPr>
              <w:t>HMMER</w:t>
            </w:r>
            <w:r>
              <w:rPr>
                <w:rFonts w:hint="eastAsia"/>
              </w:rPr>
              <w:t>将已知的</w:t>
            </w:r>
            <w:r>
              <w:rPr>
                <w:rFonts w:hint="eastAsia"/>
              </w:rPr>
              <w:t>LTR</w:t>
            </w:r>
            <w:r>
              <w:t xml:space="preserve"> </w:t>
            </w:r>
            <w:r>
              <w:rPr>
                <w:rFonts w:hint="eastAsia"/>
              </w:rPr>
              <w:t>RT</w:t>
            </w:r>
            <w:r>
              <w:rPr>
                <w:rFonts w:hint="eastAsia"/>
              </w:rPr>
              <w:t>序列</w:t>
            </w:r>
            <w:r>
              <w:rPr>
                <w:rFonts w:hint="eastAsia"/>
              </w:rPr>
              <w:t>（从</w:t>
            </w:r>
            <w:r>
              <w:rPr>
                <w:rFonts w:hint="eastAsia"/>
              </w:rPr>
              <w:t>Gypsy</w:t>
            </w:r>
            <w:r>
              <w:t xml:space="preserve"> </w:t>
            </w:r>
            <w:r>
              <w:rPr>
                <w:rFonts w:hint="eastAsia"/>
              </w:rPr>
              <w:t>Database</w:t>
            </w:r>
            <w:r>
              <w:t xml:space="preserve"> </w:t>
            </w:r>
            <w:r>
              <w:rPr>
                <w:rFonts w:hint="eastAsia"/>
              </w:rPr>
              <w:t>下载）</w:t>
            </w:r>
            <w:r>
              <w:rPr>
                <w:rFonts w:hint="eastAsia"/>
              </w:rPr>
              <w:t>与待测序</w:t>
            </w:r>
            <w:proofErr w:type="gramStart"/>
            <w:r>
              <w:rPr>
                <w:rFonts w:hint="eastAsia"/>
              </w:rPr>
              <w:t>列进行</w:t>
            </w:r>
            <w:proofErr w:type="gramEnd"/>
            <w:r>
              <w:rPr>
                <w:rFonts w:hint="eastAsia"/>
              </w:rPr>
              <w:t>比对，确定待测序列中编码</w:t>
            </w:r>
            <w:r>
              <w:rPr>
                <w:rFonts w:hint="eastAsia"/>
              </w:rPr>
              <w:t>RT</w:t>
            </w:r>
            <w:r>
              <w:rPr>
                <w:rFonts w:hint="eastAsia"/>
              </w:rPr>
              <w:t>蛋白的序列的位置与所属亚家族。</w:t>
            </w:r>
            <w:r w:rsidR="00195D10">
              <w:rPr>
                <w:rFonts w:hint="eastAsia"/>
              </w:rPr>
              <w:t>根据</w:t>
            </w:r>
            <w:r w:rsidR="00195D10">
              <w:rPr>
                <w:rFonts w:hint="eastAsia"/>
              </w:rPr>
              <w:t>HMMER</w:t>
            </w:r>
            <w:r w:rsidR="00195D10">
              <w:rPr>
                <w:rFonts w:hint="eastAsia"/>
              </w:rPr>
              <w:t>的结果，从</w:t>
            </w:r>
            <w:r w:rsidR="00195D10">
              <w:rPr>
                <w:rFonts w:hint="eastAsia"/>
              </w:rPr>
              <w:t>LTR-RT</w:t>
            </w:r>
            <w:r w:rsidR="00195D10">
              <w:rPr>
                <w:rFonts w:hint="eastAsia"/>
              </w:rPr>
              <w:t>序列中提取</w:t>
            </w:r>
            <w:r w:rsidR="00195D10">
              <w:rPr>
                <w:rFonts w:hint="eastAsia"/>
              </w:rPr>
              <w:t>RT</w:t>
            </w:r>
            <w:r w:rsidR="00195D10">
              <w:rPr>
                <w:rFonts w:hint="eastAsia"/>
              </w:rPr>
              <w:t>的氨基酸序列。使用</w:t>
            </w:r>
            <w:proofErr w:type="spellStart"/>
            <w:r w:rsidR="00195D10">
              <w:rPr>
                <w:rFonts w:hint="eastAsia"/>
              </w:rPr>
              <w:t>Iq</w:t>
            </w:r>
            <w:r w:rsidR="00195D10">
              <w:t>tree</w:t>
            </w:r>
            <w:proofErr w:type="spellEnd"/>
            <w:r w:rsidR="00195D10">
              <w:rPr>
                <w:rFonts w:hint="eastAsia"/>
              </w:rPr>
              <w:t>，根据遗传距离，构建邻接系统发育树。</w:t>
            </w:r>
          </w:p>
          <w:p w14:paraId="5AABCC07" w14:textId="77777777" w:rsidR="004E5B66" w:rsidRDefault="004E5B66" w:rsidP="004E5B66">
            <w:pPr>
              <w:rPr>
                <w:rFonts w:hint="eastAsia"/>
              </w:rPr>
            </w:pPr>
          </w:p>
          <w:p w14:paraId="2ABF8267" w14:textId="1E619AE3" w:rsidR="0040696B" w:rsidRDefault="004E5B66" w:rsidP="0040696B">
            <w:pPr>
              <w:rPr>
                <w:rFonts w:hint="eastAsia"/>
              </w:rPr>
            </w:pPr>
            <w:r>
              <w:rPr>
                <w:rFonts w:hint="eastAsia"/>
              </w:rPr>
              <w:t>通过每个</w:t>
            </w:r>
            <w:r>
              <w:rPr>
                <w:rFonts w:hint="eastAsia"/>
              </w:rPr>
              <w:t>LTR-RTs</w:t>
            </w:r>
            <w:r>
              <w:rPr>
                <w:rFonts w:hint="eastAsia"/>
              </w:rPr>
              <w:t>的两端</w:t>
            </w:r>
            <w:r>
              <w:rPr>
                <w:rFonts w:hint="eastAsia"/>
              </w:rPr>
              <w:t>LTR</w:t>
            </w:r>
            <w:r>
              <w:rPr>
                <w:rFonts w:hint="eastAsia"/>
              </w:rPr>
              <w:t>臂的相似度估算</w:t>
            </w:r>
            <w:r>
              <w:rPr>
                <w:rFonts w:hint="eastAsia"/>
              </w:rPr>
              <w:t>LTR-RTs</w:t>
            </w:r>
            <w:r>
              <w:rPr>
                <w:rFonts w:hint="eastAsia"/>
              </w:rPr>
              <w:t>的插入时间。使用</w:t>
            </w:r>
            <w:proofErr w:type="spellStart"/>
            <w:r>
              <w:rPr>
                <w:rFonts w:hint="eastAsia"/>
              </w:rPr>
              <w:t>Clustal</w:t>
            </w:r>
            <w:proofErr w:type="spellEnd"/>
            <w:r>
              <w:rPr>
                <w:rFonts w:hint="eastAsia"/>
              </w:rPr>
              <w:t>联会每个</w:t>
            </w:r>
            <w:r>
              <w:rPr>
                <w:rFonts w:hint="eastAsia"/>
              </w:rPr>
              <w:t>LTR-RTs</w:t>
            </w:r>
            <w:r>
              <w:rPr>
                <w:rFonts w:hint="eastAsia"/>
              </w:rPr>
              <w:t>的两端</w:t>
            </w:r>
            <w:r>
              <w:rPr>
                <w:rFonts w:hint="eastAsia"/>
              </w:rPr>
              <w:t>LTR</w:t>
            </w:r>
            <w:r>
              <w:rPr>
                <w:rFonts w:hint="eastAsia"/>
              </w:rPr>
              <w:t>臂。联会结果通过</w:t>
            </w:r>
            <w:r>
              <w:rPr>
                <w:rFonts w:hint="eastAsia"/>
              </w:rPr>
              <w:t>Kimura two-parameter method</w:t>
            </w:r>
            <w:r>
              <w:rPr>
                <w:rFonts w:hint="eastAsia"/>
              </w:rPr>
              <w:t>（</w:t>
            </w:r>
            <w:r>
              <w:rPr>
                <w:rFonts w:hint="eastAsia"/>
              </w:rPr>
              <w:t xml:space="preserve">EMBOSS </w:t>
            </w:r>
            <w:proofErr w:type="spellStart"/>
            <w:r>
              <w:rPr>
                <w:rFonts w:hint="eastAsia"/>
              </w:rPr>
              <w:t>distmat</w:t>
            </w:r>
            <w:proofErr w:type="spellEnd"/>
            <w:r>
              <w:rPr>
                <w:rFonts w:hint="eastAsia"/>
              </w:rPr>
              <w:t>）计算</w:t>
            </w:r>
            <w:r>
              <w:rPr>
                <w:rFonts w:hint="eastAsia"/>
              </w:rPr>
              <w:t>5</w:t>
            </w:r>
            <w:proofErr w:type="gramStart"/>
            <w:r>
              <w:rPr>
                <w:rFonts w:hint="eastAsia"/>
              </w:rPr>
              <w:t>’</w:t>
            </w:r>
            <w:proofErr w:type="gramEnd"/>
            <w:r>
              <w:rPr>
                <w:rFonts w:hint="eastAsia"/>
              </w:rPr>
              <w:t>-</w:t>
            </w:r>
            <w:r>
              <w:rPr>
                <w:rFonts w:hint="eastAsia"/>
              </w:rPr>
              <w:t>与</w:t>
            </w:r>
            <w:r>
              <w:rPr>
                <w:rFonts w:hint="eastAsia"/>
              </w:rPr>
              <w:t>3</w:t>
            </w:r>
            <w:proofErr w:type="gramStart"/>
            <w:r>
              <w:rPr>
                <w:rFonts w:hint="eastAsia"/>
              </w:rPr>
              <w:t>’</w:t>
            </w:r>
            <w:proofErr w:type="gramEnd"/>
            <w:r>
              <w:rPr>
                <w:rFonts w:hint="eastAsia"/>
              </w:rPr>
              <w:t>-LTR</w:t>
            </w:r>
            <w:r>
              <w:rPr>
                <w:rFonts w:hint="eastAsia"/>
              </w:rPr>
              <w:t>臂的遗传距离。每个</w:t>
            </w:r>
            <w:r>
              <w:rPr>
                <w:rFonts w:hint="eastAsia"/>
              </w:rPr>
              <w:t>LTR-RT</w:t>
            </w:r>
            <w:r>
              <w:rPr>
                <w:rFonts w:hint="eastAsia"/>
              </w:rPr>
              <w:t>的分化时间（</w:t>
            </w:r>
            <w:r>
              <w:rPr>
                <w:rFonts w:hint="eastAsia"/>
              </w:rPr>
              <w:t>T</w:t>
            </w:r>
            <w:r>
              <w:rPr>
                <w:rFonts w:hint="eastAsia"/>
              </w:rPr>
              <w:t>）通过</w:t>
            </w:r>
            <w:r>
              <w:rPr>
                <w:rFonts w:hint="eastAsia"/>
              </w:rPr>
              <w:t>T=D/2r</w:t>
            </w:r>
            <w:r>
              <w:rPr>
                <w:rFonts w:hint="eastAsia"/>
              </w:rPr>
              <w:t>这个公式计算得到，其中</w:t>
            </w:r>
            <w:r>
              <w:rPr>
                <w:rFonts w:hint="eastAsia"/>
              </w:rPr>
              <w:t>D</w:t>
            </w:r>
            <w:r>
              <w:rPr>
                <w:rFonts w:hint="eastAsia"/>
              </w:rPr>
              <w:t>是两</w:t>
            </w:r>
            <w:r>
              <w:rPr>
                <w:rFonts w:hint="eastAsia"/>
              </w:rPr>
              <w:t>LTR</w:t>
            </w:r>
            <w:r>
              <w:rPr>
                <w:rFonts w:hint="eastAsia"/>
              </w:rPr>
              <w:t>臂的遗传距离，</w:t>
            </w:r>
            <w:r>
              <w:rPr>
                <w:rFonts w:hint="eastAsia"/>
              </w:rPr>
              <w:t>r</w:t>
            </w:r>
            <w:r>
              <w:rPr>
                <w:rFonts w:hint="eastAsia"/>
              </w:rPr>
              <w:t>是通用替换率，数值为</w:t>
            </w:r>
            <w:r>
              <w:rPr>
                <w:rFonts w:hint="eastAsia"/>
              </w:rPr>
              <w:t>1.96*10-9</w:t>
            </w:r>
            <w:r>
              <w:rPr>
                <w:rFonts w:hint="eastAsia"/>
              </w:rPr>
              <w:t>个替换每碱基每年。</w:t>
            </w:r>
          </w:p>
          <w:p w14:paraId="2ABF8268" w14:textId="77777777" w:rsidR="0040696B" w:rsidRDefault="0040696B" w:rsidP="0040696B"/>
          <w:p w14:paraId="2ABF8269" w14:textId="77777777" w:rsidR="0040696B" w:rsidRDefault="0040696B" w:rsidP="0040696B"/>
        </w:tc>
      </w:tr>
      <w:tr w:rsidR="00C97F15" w14:paraId="2ABF8274" w14:textId="77777777" w:rsidTr="006F55F2">
        <w:trPr>
          <w:jc w:val="center"/>
        </w:trPr>
        <w:tc>
          <w:tcPr>
            <w:tcW w:w="9363" w:type="dxa"/>
            <w:gridSpan w:val="4"/>
          </w:tcPr>
          <w:p w14:paraId="2ABF826B" w14:textId="77777777" w:rsidR="00C97F15" w:rsidRPr="00D83598" w:rsidRDefault="006D38A7" w:rsidP="006F55F2">
            <w:pPr>
              <w:spacing w:beforeLines="50" w:before="156"/>
            </w:pPr>
            <w:r w:rsidRPr="00D83598">
              <w:rPr>
                <w:rFonts w:hint="eastAsia"/>
              </w:rPr>
              <w:t>五</w:t>
            </w:r>
            <w:r w:rsidR="0040696B" w:rsidRPr="00D83598">
              <w:rPr>
                <w:rFonts w:hint="eastAsia"/>
              </w:rPr>
              <w:t>、主要参考文献</w:t>
            </w:r>
          </w:p>
          <w:p w14:paraId="2ABF826C" w14:textId="77777777" w:rsidR="00C97F15" w:rsidRDefault="00C97F15" w:rsidP="006F55F2"/>
          <w:p w14:paraId="4AFB8FBB" w14:textId="4EDCA22D" w:rsidR="00195D10" w:rsidRPr="00195D10" w:rsidRDefault="00195D10" w:rsidP="006F55F2">
            <w:pPr>
              <w:rPr>
                <w:rFonts w:eastAsiaTheme="minorEastAsia" w:hint="eastAsia"/>
              </w:rPr>
            </w:pPr>
            <w:proofErr w:type="spellStart"/>
            <w:r>
              <w:rPr>
                <w:rFonts w:eastAsia="Times New Roman"/>
              </w:rPr>
              <w:t>Llorens</w:t>
            </w:r>
            <w:proofErr w:type="spellEnd"/>
            <w:r>
              <w:rPr>
                <w:rFonts w:eastAsia="Times New Roman"/>
              </w:rPr>
              <w:t xml:space="preserve"> C, </w:t>
            </w:r>
            <w:proofErr w:type="spellStart"/>
            <w:r>
              <w:rPr>
                <w:rFonts w:eastAsia="Times New Roman"/>
              </w:rPr>
              <w:t>Futami</w:t>
            </w:r>
            <w:proofErr w:type="spellEnd"/>
            <w:r>
              <w:rPr>
                <w:rFonts w:eastAsia="Times New Roman"/>
              </w:rPr>
              <w:t xml:space="preserve"> R, </w:t>
            </w:r>
            <w:proofErr w:type="spellStart"/>
            <w:r>
              <w:rPr>
                <w:rFonts w:eastAsia="Times New Roman"/>
              </w:rPr>
              <w:t>Covelli</w:t>
            </w:r>
            <w:proofErr w:type="spellEnd"/>
            <w:r>
              <w:rPr>
                <w:rFonts w:eastAsia="Times New Roman"/>
              </w:rPr>
              <w:t xml:space="preserve"> L, et al. The Gypsy Database (</w:t>
            </w:r>
            <w:proofErr w:type="spellStart"/>
            <w:r>
              <w:rPr>
                <w:rFonts w:eastAsia="Times New Roman"/>
              </w:rPr>
              <w:t>GyDB</w:t>
            </w:r>
            <w:proofErr w:type="spellEnd"/>
            <w:r>
              <w:rPr>
                <w:rFonts w:eastAsia="Times New Roman"/>
              </w:rPr>
              <w:t>) of mobile genetic elements: release 2.0[J]. NUCLEIC ACIDS RESEARCH, 2011, 39: D70–D74</w:t>
            </w:r>
          </w:p>
          <w:p w14:paraId="53BDC165" w14:textId="1BED09D4" w:rsidR="00195D10" w:rsidRPr="00195D10" w:rsidRDefault="00195D10" w:rsidP="00195D10">
            <w:pPr>
              <w:autoSpaceDE w:val="0"/>
              <w:autoSpaceDN w:val="0"/>
              <w:rPr>
                <w:rFonts w:eastAsiaTheme="minorEastAsia" w:hint="eastAsia"/>
              </w:rPr>
            </w:pPr>
            <w:r>
              <w:rPr>
                <w:rFonts w:eastAsia="Times New Roman"/>
              </w:rPr>
              <w:t>II R N, Vandewege M W, Ray D A. Mammalian transposable elements and their impacts on genome evolution[J]. Chromosome Research, 2018, 26(1–2): 25–43.</w:t>
            </w:r>
          </w:p>
          <w:p w14:paraId="2ABF8271" w14:textId="5B0BDAAC" w:rsidR="00C97F15" w:rsidRPr="00195D10" w:rsidRDefault="00195D10" w:rsidP="00195D10">
            <w:pPr>
              <w:autoSpaceDE w:val="0"/>
              <w:autoSpaceDN w:val="0"/>
              <w:rPr>
                <w:rFonts w:eastAsiaTheme="minorEastAsia" w:hint="eastAsia"/>
              </w:rPr>
            </w:pPr>
            <w:r>
              <w:rPr>
                <w:rFonts w:eastAsia="Times New Roman"/>
              </w:rPr>
              <w:t>Thomas-</w:t>
            </w:r>
            <w:proofErr w:type="spellStart"/>
            <w:r>
              <w:rPr>
                <w:rFonts w:eastAsia="Times New Roman"/>
              </w:rPr>
              <w:t>Bulle</w:t>
            </w:r>
            <w:proofErr w:type="spellEnd"/>
            <w:r>
              <w:rPr>
                <w:rFonts w:eastAsia="Times New Roman"/>
              </w:rPr>
              <w:t xml:space="preserve"> C, </w:t>
            </w:r>
            <w:proofErr w:type="spellStart"/>
            <w:r>
              <w:rPr>
                <w:rFonts w:eastAsia="Times New Roman"/>
              </w:rPr>
              <w:t>Piednoel</w:t>
            </w:r>
            <w:proofErr w:type="spellEnd"/>
            <w:r>
              <w:rPr>
                <w:rFonts w:eastAsia="Times New Roman"/>
              </w:rPr>
              <w:t xml:space="preserve"> M, </w:t>
            </w:r>
            <w:proofErr w:type="spellStart"/>
            <w:r>
              <w:rPr>
                <w:rFonts w:eastAsia="Times New Roman"/>
              </w:rPr>
              <w:t>Donnart</w:t>
            </w:r>
            <w:proofErr w:type="spellEnd"/>
            <w:r>
              <w:rPr>
                <w:rFonts w:eastAsia="Times New Roman"/>
              </w:rPr>
              <w:t xml:space="preserve"> T, et al. </w:t>
            </w:r>
            <w:proofErr w:type="spellStart"/>
            <w:r>
              <w:rPr>
                <w:rFonts w:eastAsia="Times New Roman"/>
              </w:rPr>
              <w:t>Mollusc</w:t>
            </w:r>
            <w:proofErr w:type="spellEnd"/>
            <w:r>
              <w:rPr>
                <w:rFonts w:eastAsia="Times New Roman"/>
              </w:rPr>
              <w:t xml:space="preserve"> genomes reveal variability in patterns of LTR-retrotransposons dynamics[J]. BMC GENOMICS, 2018, 19</w:t>
            </w:r>
            <w:r>
              <w:rPr>
                <w:rFonts w:hint="eastAsia"/>
              </w:rPr>
              <w:t>.</w:t>
            </w:r>
          </w:p>
          <w:p w14:paraId="2ABF8272" w14:textId="77777777" w:rsidR="00C97F15" w:rsidRDefault="00C97F15" w:rsidP="006F55F2"/>
          <w:p w14:paraId="2ABF8273" w14:textId="77777777" w:rsidR="00C97F15" w:rsidRDefault="00C97F15" w:rsidP="0040696B"/>
        </w:tc>
      </w:tr>
      <w:tr w:rsidR="0040696B" w14:paraId="2ABF827B" w14:textId="77777777" w:rsidTr="006F55F2">
        <w:trPr>
          <w:jc w:val="center"/>
        </w:trPr>
        <w:tc>
          <w:tcPr>
            <w:tcW w:w="9363" w:type="dxa"/>
            <w:gridSpan w:val="4"/>
          </w:tcPr>
          <w:p w14:paraId="2ABF8275" w14:textId="77777777" w:rsidR="0040696B" w:rsidRPr="00D83598" w:rsidRDefault="006D38A7" w:rsidP="0040696B">
            <w:r w:rsidRPr="00D83598">
              <w:rPr>
                <w:rFonts w:hint="eastAsia"/>
              </w:rPr>
              <w:t>六</w:t>
            </w:r>
            <w:r w:rsidR="0040696B" w:rsidRPr="00D83598">
              <w:rPr>
                <w:rFonts w:hint="eastAsia"/>
              </w:rPr>
              <w:t>、进度安排</w:t>
            </w:r>
          </w:p>
          <w:p w14:paraId="2ABF8276" w14:textId="01969FC8" w:rsidR="0040696B" w:rsidRDefault="00195D10" w:rsidP="006F55F2">
            <w:pPr>
              <w:spacing w:beforeLines="50" w:before="156"/>
            </w:pPr>
            <w:r>
              <w:rPr>
                <w:rFonts w:hint="eastAsia"/>
              </w:rPr>
              <w:t>2</w:t>
            </w:r>
            <w:r>
              <w:t>023.</w:t>
            </w:r>
            <w:r>
              <w:rPr>
                <w:rFonts w:hint="eastAsia"/>
              </w:rPr>
              <w:t>2</w:t>
            </w:r>
            <w:r>
              <w:t xml:space="preserve"> – </w:t>
            </w:r>
            <w:r>
              <w:rPr>
                <w:rFonts w:hint="eastAsia"/>
              </w:rPr>
              <w:t>2023.3</w:t>
            </w:r>
            <w:r>
              <w:t xml:space="preserve"> </w:t>
            </w:r>
            <w:r>
              <w:rPr>
                <w:rFonts w:hint="eastAsia"/>
              </w:rPr>
              <w:t>进行实验</w:t>
            </w:r>
          </w:p>
          <w:p w14:paraId="4887E106" w14:textId="11EB2403" w:rsidR="00195D10" w:rsidRPr="00D83598" w:rsidRDefault="00195D10" w:rsidP="006F55F2">
            <w:pPr>
              <w:spacing w:beforeLines="50" w:before="156"/>
              <w:rPr>
                <w:rFonts w:hint="eastAsia"/>
              </w:rPr>
            </w:pPr>
            <w:r>
              <w:rPr>
                <w:rFonts w:hint="eastAsia"/>
              </w:rPr>
              <w:t>2023.4</w:t>
            </w:r>
            <w:r>
              <w:t xml:space="preserve"> – </w:t>
            </w:r>
            <w:r>
              <w:rPr>
                <w:rFonts w:hint="eastAsia"/>
              </w:rPr>
              <w:t>2023.5</w:t>
            </w:r>
            <w:r>
              <w:t xml:space="preserve"> </w:t>
            </w:r>
            <w:proofErr w:type="gramStart"/>
            <w:r>
              <w:rPr>
                <w:rFonts w:hint="eastAsia"/>
              </w:rPr>
              <w:t>攥写论文</w:t>
            </w:r>
            <w:proofErr w:type="gramEnd"/>
          </w:p>
          <w:p w14:paraId="2ABF8277" w14:textId="77777777" w:rsidR="0040696B" w:rsidRDefault="0040696B" w:rsidP="006F55F2">
            <w:pPr>
              <w:spacing w:beforeLines="50" w:before="156"/>
            </w:pPr>
          </w:p>
          <w:p w14:paraId="2ABF8279" w14:textId="77777777" w:rsidR="0040696B" w:rsidRDefault="0040696B" w:rsidP="006F55F2">
            <w:pPr>
              <w:spacing w:beforeLines="50" w:before="156"/>
              <w:rPr>
                <w:rFonts w:hint="eastAsia"/>
              </w:rPr>
            </w:pPr>
          </w:p>
          <w:p w14:paraId="2ABF827A" w14:textId="77777777" w:rsidR="0040696B" w:rsidRDefault="0040696B" w:rsidP="006F55F2">
            <w:pPr>
              <w:spacing w:beforeLines="50" w:before="156"/>
            </w:pPr>
          </w:p>
        </w:tc>
      </w:tr>
      <w:tr w:rsidR="00644DFA" w14:paraId="2ABF8280" w14:textId="77777777" w:rsidTr="006F55F2">
        <w:trPr>
          <w:jc w:val="center"/>
        </w:trPr>
        <w:tc>
          <w:tcPr>
            <w:tcW w:w="9363" w:type="dxa"/>
            <w:gridSpan w:val="4"/>
          </w:tcPr>
          <w:p w14:paraId="2ABF827C" w14:textId="77777777" w:rsidR="00644DFA" w:rsidRDefault="0040696B" w:rsidP="006F55F2">
            <w:pPr>
              <w:spacing w:beforeLines="50" w:before="156"/>
            </w:pPr>
            <w:r>
              <w:rPr>
                <w:rFonts w:hint="eastAsia"/>
              </w:rPr>
              <w:t>是否同意该生进入论文工作阶段，</w:t>
            </w:r>
            <w:r>
              <w:rPr>
                <w:rFonts w:ascii="宋体" w:hAnsi="宋体" w:hint="eastAsia"/>
              </w:rPr>
              <w:t>□</w:t>
            </w:r>
            <w:r>
              <w:rPr>
                <w:rFonts w:hint="eastAsia"/>
              </w:rPr>
              <w:t>是</w:t>
            </w:r>
            <w:r>
              <w:rPr>
                <w:rFonts w:hint="eastAsia"/>
              </w:rPr>
              <w:t xml:space="preserve">    </w:t>
            </w:r>
            <w:r>
              <w:rPr>
                <w:rFonts w:ascii="宋体" w:hAnsi="宋体" w:hint="eastAsia"/>
              </w:rPr>
              <w:t>□</w:t>
            </w:r>
            <w:r>
              <w:rPr>
                <w:rFonts w:hint="eastAsia"/>
              </w:rPr>
              <w:t>否</w:t>
            </w:r>
          </w:p>
          <w:p w14:paraId="2ABF827D" w14:textId="77777777" w:rsidR="0040696B" w:rsidRDefault="0040696B" w:rsidP="006F55F2">
            <w:pPr>
              <w:spacing w:beforeLines="50" w:before="156"/>
            </w:pPr>
          </w:p>
          <w:p w14:paraId="2ABF827E" w14:textId="77777777" w:rsidR="0040696B" w:rsidRDefault="0040696B" w:rsidP="006F55F2">
            <w:pPr>
              <w:spacing w:beforeLines="50" w:before="156"/>
            </w:pPr>
            <w:r>
              <w:rPr>
                <w:rFonts w:hint="eastAsia"/>
              </w:rPr>
              <w:t xml:space="preserve">                                                          </w:t>
            </w:r>
            <w:r>
              <w:rPr>
                <w:rFonts w:hint="eastAsia"/>
              </w:rPr>
              <w:t>指导教师</w:t>
            </w:r>
            <w:r w:rsidR="00D83598">
              <w:rPr>
                <w:rFonts w:hint="eastAsia"/>
              </w:rPr>
              <w:t>签名</w:t>
            </w:r>
            <w:r>
              <w:rPr>
                <w:rFonts w:hint="eastAsia"/>
              </w:rPr>
              <w:t>：</w:t>
            </w:r>
          </w:p>
          <w:p w14:paraId="2ABF827F" w14:textId="77777777" w:rsidR="0040696B" w:rsidRPr="0040696B" w:rsidRDefault="0040696B" w:rsidP="006F55F2">
            <w:pPr>
              <w:spacing w:beforeLines="50" w:before="156"/>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2ABF8281" w14:textId="77777777" w:rsidR="00C97F15" w:rsidRDefault="00C97F15" w:rsidP="00C97F15">
      <w:pPr>
        <w:spacing w:line="360" w:lineRule="auto"/>
        <w:rPr>
          <w:b/>
        </w:rPr>
      </w:pPr>
      <w:r>
        <w:rPr>
          <w:rFonts w:hint="eastAsia"/>
        </w:rPr>
        <w:t>注：本表双面打印</w:t>
      </w:r>
    </w:p>
    <w:p w14:paraId="2ABF8282" w14:textId="77777777" w:rsidR="006C0594" w:rsidRDefault="006C0594"/>
    <w:sectPr w:rsidR="006C0594">
      <w:headerReference w:type="default" r:id="rId6"/>
      <w:footerReference w:type="even" r:id="rId7"/>
      <w:footerReference w:type="default" r:id="rId8"/>
      <w:headerReference w:type="first" r:id="rId9"/>
      <w:pgSz w:w="11906" w:h="16838"/>
      <w:pgMar w:top="1418" w:right="1134" w:bottom="1134" w:left="1418"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8285" w14:textId="77777777" w:rsidR="00BF7A85" w:rsidRDefault="00BF7A85">
      <w:r>
        <w:separator/>
      </w:r>
    </w:p>
  </w:endnote>
  <w:endnote w:type="continuationSeparator" w:id="0">
    <w:p w14:paraId="2ABF8286" w14:textId="77777777" w:rsidR="00BF7A85" w:rsidRDefault="00BF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8288" w14:textId="77777777" w:rsidR="00226F70" w:rsidRDefault="0056620E">
    <w:pPr>
      <w:pStyle w:val="a3"/>
      <w:framePr w:wrap="around" w:vAnchor="text" w:hAnchor="margin" w:xAlign="center" w:y="1"/>
      <w:rPr>
        <w:rStyle w:val="a7"/>
      </w:rPr>
    </w:pPr>
    <w:r>
      <w:fldChar w:fldCharType="begin"/>
    </w:r>
    <w:r>
      <w:rPr>
        <w:rStyle w:val="a7"/>
      </w:rPr>
      <w:instrText xml:space="preserve">PAGE  </w:instrText>
    </w:r>
    <w:r>
      <w:fldChar w:fldCharType="end"/>
    </w:r>
  </w:p>
  <w:p w14:paraId="2ABF8289" w14:textId="77777777" w:rsidR="00226F70" w:rsidRDefault="00195D1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828A" w14:textId="77777777" w:rsidR="00226F70" w:rsidRDefault="0056620E">
    <w:pPr>
      <w:pStyle w:val="a3"/>
      <w:framePr w:wrap="around" w:vAnchor="text" w:hAnchor="margin" w:xAlign="center" w:y="1"/>
      <w:rPr>
        <w:rStyle w:val="a7"/>
        <w:b/>
        <w:sz w:val="21"/>
        <w:szCs w:val="21"/>
      </w:rPr>
    </w:pPr>
    <w:r>
      <w:rPr>
        <w:b/>
        <w:sz w:val="21"/>
        <w:szCs w:val="21"/>
      </w:rPr>
      <w:fldChar w:fldCharType="begin"/>
    </w:r>
    <w:r>
      <w:rPr>
        <w:rStyle w:val="a7"/>
        <w:b/>
        <w:sz w:val="21"/>
        <w:szCs w:val="21"/>
      </w:rPr>
      <w:instrText xml:space="preserve">PAGE  </w:instrText>
    </w:r>
    <w:r>
      <w:rPr>
        <w:b/>
        <w:sz w:val="21"/>
        <w:szCs w:val="21"/>
      </w:rPr>
      <w:fldChar w:fldCharType="separate"/>
    </w:r>
    <w:r w:rsidR="00D83598">
      <w:rPr>
        <w:rStyle w:val="a7"/>
        <w:b/>
        <w:noProof/>
        <w:sz w:val="21"/>
        <w:szCs w:val="21"/>
      </w:rPr>
      <w:t>- 1 -</w:t>
    </w:r>
    <w:r>
      <w:rPr>
        <w:b/>
        <w:sz w:val="21"/>
        <w:szCs w:val="21"/>
      </w:rPr>
      <w:fldChar w:fldCharType="end"/>
    </w:r>
  </w:p>
  <w:p w14:paraId="2ABF828B" w14:textId="77777777" w:rsidR="00226F70" w:rsidRDefault="00195D1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8283" w14:textId="77777777" w:rsidR="00BF7A85" w:rsidRDefault="00BF7A85">
      <w:r>
        <w:separator/>
      </w:r>
    </w:p>
  </w:footnote>
  <w:footnote w:type="continuationSeparator" w:id="0">
    <w:p w14:paraId="2ABF8284" w14:textId="77777777" w:rsidR="00BF7A85" w:rsidRDefault="00BF7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8287" w14:textId="77777777" w:rsidR="00226F70" w:rsidRDefault="00195D1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F828C" w14:textId="77777777" w:rsidR="00226F70" w:rsidRDefault="0056620E">
    <w:pPr>
      <w:pStyle w:val="a5"/>
      <w:pBdr>
        <w:bottom w:val="single" w:sz="18" w:space="1" w:color="auto"/>
      </w:pBdr>
      <w:jc w:val="both"/>
      <w:rPr>
        <w:rFonts w:ascii="华文行楷" w:eastAsia="华文行楷"/>
        <w:sz w:val="32"/>
        <w:szCs w:val="32"/>
      </w:rPr>
    </w:pPr>
    <w:r>
      <w:rPr>
        <w:rFonts w:ascii="华文行楷" w:eastAsia="华文行楷" w:hAnsi="宋体" w:hint="eastAsia"/>
        <w:sz w:val="32"/>
        <w:szCs w:val="32"/>
      </w:rPr>
      <w:t>上海海洋大学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B2"/>
    <w:rsid w:val="000A0771"/>
    <w:rsid w:val="00182E56"/>
    <w:rsid w:val="00195D10"/>
    <w:rsid w:val="003965D6"/>
    <w:rsid w:val="0040696B"/>
    <w:rsid w:val="004106B2"/>
    <w:rsid w:val="004749AB"/>
    <w:rsid w:val="004E5B66"/>
    <w:rsid w:val="005135A0"/>
    <w:rsid w:val="00531E1A"/>
    <w:rsid w:val="00560072"/>
    <w:rsid w:val="0056620E"/>
    <w:rsid w:val="005976C8"/>
    <w:rsid w:val="00644DFA"/>
    <w:rsid w:val="006C0594"/>
    <w:rsid w:val="006D38A7"/>
    <w:rsid w:val="006F20B7"/>
    <w:rsid w:val="007A1681"/>
    <w:rsid w:val="00917723"/>
    <w:rsid w:val="0092400F"/>
    <w:rsid w:val="00933F5B"/>
    <w:rsid w:val="00995EB2"/>
    <w:rsid w:val="009C71DD"/>
    <w:rsid w:val="00A631A7"/>
    <w:rsid w:val="00A651C8"/>
    <w:rsid w:val="00AE6EF2"/>
    <w:rsid w:val="00BF7A85"/>
    <w:rsid w:val="00C218E1"/>
    <w:rsid w:val="00C97F15"/>
    <w:rsid w:val="00D7626D"/>
    <w:rsid w:val="00D83598"/>
    <w:rsid w:val="00DF35F8"/>
    <w:rsid w:val="00E85027"/>
    <w:rsid w:val="00F24F82"/>
    <w:rsid w:val="00F3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ABF8228"/>
  <w15:docId w15:val="{B582CBEA-756B-40EE-9029-56233D41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7F1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C97F15"/>
    <w:pPr>
      <w:tabs>
        <w:tab w:val="center" w:pos="4153"/>
        <w:tab w:val="right" w:pos="8306"/>
      </w:tabs>
      <w:snapToGrid w:val="0"/>
      <w:jc w:val="left"/>
    </w:pPr>
    <w:rPr>
      <w:sz w:val="18"/>
    </w:rPr>
  </w:style>
  <w:style w:type="character" w:customStyle="1" w:styleId="a4">
    <w:name w:val="页脚 字符"/>
    <w:basedOn w:val="a0"/>
    <w:link w:val="a3"/>
    <w:rsid w:val="00C97F15"/>
    <w:rPr>
      <w:rFonts w:ascii="Times New Roman" w:eastAsia="宋体" w:hAnsi="Times New Roman" w:cs="Times New Roman"/>
      <w:sz w:val="18"/>
      <w:szCs w:val="20"/>
    </w:rPr>
  </w:style>
  <w:style w:type="paragraph" w:styleId="a5">
    <w:name w:val="header"/>
    <w:basedOn w:val="a"/>
    <w:link w:val="a6"/>
    <w:rsid w:val="00C97F1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97F15"/>
    <w:rPr>
      <w:rFonts w:ascii="Times New Roman" w:eastAsia="宋体" w:hAnsi="Times New Roman" w:cs="Times New Roman"/>
      <w:sz w:val="18"/>
      <w:szCs w:val="18"/>
    </w:rPr>
  </w:style>
  <w:style w:type="character" w:styleId="a7">
    <w:name w:val="page number"/>
    <w:rsid w:val="00C9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315</Words>
  <Characters>1799</Characters>
  <Application>Microsoft Office Word</Application>
  <DocSecurity>0</DocSecurity>
  <Lines>14</Lines>
  <Paragraphs>4</Paragraphs>
  <ScaleCrop>false</ScaleCrop>
  <Company>Microsoft</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Zhaoxiang Ding</cp:lastModifiedBy>
  <cp:revision>4</cp:revision>
  <dcterms:created xsi:type="dcterms:W3CDTF">2023-02-28T08:18:00Z</dcterms:created>
  <dcterms:modified xsi:type="dcterms:W3CDTF">2023-03-12T06:26:00Z</dcterms:modified>
</cp:coreProperties>
</file>