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19D88">
      <w:pPr>
        <w:widowControl/>
        <w:spacing w:line="360" w:lineRule="auto"/>
        <w:jc w:val="left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 w:cs="宋体"/>
          <w:color w:val="000000"/>
          <w:kern w:val="0"/>
          <w:szCs w:val="21"/>
          <w:lang w:bidi="ar"/>
        </w:rPr>
        <w:t>[</w:t>
      </w:r>
      <w:r>
        <w:rPr>
          <w:rFonts w:hint="eastAsia" w:ascii="Times New Roman" w:hAnsi="Times New Roman" w:eastAsia="宋体" w:cs="宋体"/>
          <w:b/>
          <w:bCs/>
          <w:color w:val="000000"/>
          <w:kern w:val="0"/>
          <w:szCs w:val="21"/>
          <w:lang w:bidi="ar"/>
        </w:rPr>
        <w:t>·②·</w:t>
      </w:r>
      <w:r>
        <w:rPr>
          <w:rFonts w:hint="eastAsia" w:ascii="Times New Roman" w:hAnsi="Times New Roman" w:eastAsia="宋体" w:cs="宋体"/>
          <w:color w:val="000000"/>
          <w:kern w:val="0"/>
          <w:szCs w:val="21"/>
          <w:lang w:bidi="ar"/>
        </w:rPr>
        <w:t xml:space="preserve">]  ……  </w:t>
      </w:r>
      <w:r>
        <w:rPr>
          <w:rFonts w:ascii="Times New Roman" w:hAnsi="Times New Roman" w:eastAsia="宋体" w:cs="楷体"/>
          <w:color w:val="000000"/>
          <w:kern w:val="0"/>
          <w:szCs w:val="21"/>
          <w:lang w:bidi="ar"/>
        </w:rPr>
        <w:t>第二装订线</w:t>
      </w:r>
      <w:r>
        <w:rPr>
          <w:rFonts w:hint="eastAsia" w:ascii="Times New Roman" w:hAnsi="Times New Roman" w:eastAsia="宋体" w:cs="楷体"/>
          <w:color w:val="000000"/>
          <w:kern w:val="0"/>
          <w:szCs w:val="21"/>
          <w:lang w:bidi="ar"/>
        </w:rPr>
        <w:t xml:space="preserve"> </w:t>
      </w:r>
      <w:r>
        <w:rPr>
          <w:rFonts w:ascii="Times New Roman" w:hAnsi="Times New Roman" w:eastAsia="宋体" w:cs="楷体"/>
          <w:color w:val="000000"/>
          <w:kern w:val="0"/>
          <w:szCs w:val="21"/>
          <w:lang w:bidi="ar"/>
        </w:rPr>
        <w:t xml:space="preserve"> </w:t>
      </w:r>
      <w:r>
        <w:rPr>
          <w:rFonts w:hint="eastAsia" w:ascii="Times New Roman" w:hAnsi="Times New Roman" w:eastAsia="宋体" w:cs="宋体"/>
          <w:color w:val="000000"/>
          <w:kern w:val="0"/>
          <w:szCs w:val="21"/>
          <w:lang w:bidi="ar"/>
        </w:rPr>
        <w:t>……   [</w:t>
      </w:r>
      <w:r>
        <w:rPr>
          <w:rFonts w:hint="eastAsia" w:ascii="Times New Roman" w:hAnsi="Times New Roman" w:eastAsia="宋体" w:cs="宋体"/>
          <w:b/>
          <w:bCs/>
          <w:color w:val="000000"/>
          <w:kern w:val="0"/>
          <w:szCs w:val="21"/>
          <w:lang w:bidi="ar"/>
        </w:rPr>
        <w:t>·②·</w:t>
      </w:r>
      <w:r>
        <w:rPr>
          <w:rFonts w:hint="eastAsia" w:ascii="Times New Roman" w:hAnsi="Times New Roman" w:eastAsia="宋体" w:cs="宋体"/>
          <w:color w:val="000000"/>
          <w:kern w:val="0"/>
          <w:szCs w:val="21"/>
          <w:lang w:bidi="ar"/>
        </w:rPr>
        <w:t xml:space="preserve">] ……   </w:t>
      </w:r>
      <w:r>
        <w:rPr>
          <w:rFonts w:hint="eastAsia" w:ascii="Times New Roman" w:hAnsi="Times New Roman" w:eastAsia="宋体" w:cs="楷体"/>
          <w:color w:val="000000"/>
          <w:kern w:val="0"/>
          <w:szCs w:val="21"/>
          <w:lang w:bidi="ar"/>
        </w:rPr>
        <w:t xml:space="preserve">第二装订线  </w:t>
      </w:r>
      <w:r>
        <w:rPr>
          <w:rFonts w:hint="eastAsia" w:ascii="Times New Roman" w:hAnsi="Times New Roman" w:eastAsia="宋体" w:cs="宋体"/>
          <w:color w:val="000000"/>
          <w:kern w:val="0"/>
          <w:szCs w:val="21"/>
          <w:lang w:bidi="ar"/>
        </w:rPr>
        <w:t>……    [</w:t>
      </w:r>
      <w:r>
        <w:rPr>
          <w:rFonts w:hint="eastAsia" w:ascii="Times New Roman" w:hAnsi="Times New Roman" w:eastAsia="宋体" w:cs="宋体"/>
          <w:b/>
          <w:bCs/>
          <w:color w:val="000000"/>
          <w:kern w:val="0"/>
          <w:szCs w:val="21"/>
          <w:lang w:bidi="ar"/>
        </w:rPr>
        <w:t>·②·</w:t>
      </w:r>
      <w:r>
        <w:rPr>
          <w:rFonts w:hint="eastAsia" w:ascii="Times New Roman" w:hAnsi="Times New Roman" w:eastAsia="宋体" w:cs="宋体"/>
          <w:color w:val="000000"/>
          <w:kern w:val="0"/>
          <w:szCs w:val="21"/>
          <w:lang w:bidi="ar"/>
        </w:rPr>
        <w:t xml:space="preserve">] </w:t>
      </w:r>
    </w:p>
    <w:p w14:paraId="1E353DA7">
      <w:pPr>
        <w:widowControl/>
        <w:spacing w:line="360" w:lineRule="auto"/>
        <w:jc w:val="left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 w:cs="宋体"/>
          <w:b/>
          <w:bCs/>
          <w:color w:val="000000"/>
          <w:kern w:val="0"/>
          <w:sz w:val="24"/>
          <w:lang w:bidi="ar"/>
        </w:rPr>
        <w:t>学校：</w:t>
      </w:r>
      <w:r>
        <w:rPr>
          <w:rFonts w:hint="eastAsia" w:ascii="Times New Roman" w:hAnsi="Times New Roman" w:eastAsia="宋体" w:cs="宋体"/>
          <w:b/>
          <w:bCs/>
          <w:color w:val="000000"/>
          <w:kern w:val="0"/>
          <w:sz w:val="24"/>
          <w:u w:val="single"/>
          <w:lang w:bidi="ar"/>
        </w:rPr>
        <w:t xml:space="preserve"> 九江学院 </w:t>
      </w:r>
      <w:r>
        <w:rPr>
          <w:rFonts w:hint="eastAsia" w:ascii="Times New Roman" w:hAnsi="Times New Roman" w:eastAsia="宋体" w:cs="宋体"/>
          <w:b/>
          <w:bCs/>
          <w:color w:val="000000"/>
          <w:kern w:val="0"/>
          <w:sz w:val="24"/>
          <w:lang w:bidi="ar"/>
        </w:rPr>
        <w:t xml:space="preserve"> 作品编号：</w:t>
      </w:r>
      <w:r>
        <w:rPr>
          <w:rFonts w:hint="eastAsia" w:ascii="Times New Roman" w:hAnsi="Times New Roman" w:eastAsia="宋体" w:cs="宋体"/>
          <w:b/>
          <w:bCs/>
          <w:color w:val="000000"/>
          <w:kern w:val="0"/>
          <w:sz w:val="24"/>
          <w:u w:val="single"/>
          <w:lang w:bidi="ar"/>
        </w:rPr>
        <w:t xml:space="preserve"> </w:t>
      </w:r>
      <w:r>
        <w:rPr>
          <w:rFonts w:hint="eastAsia" w:ascii="Times New Roman" w:hAnsi="Times New Roman" w:eastAsia="宋体" w:cs="宋体"/>
          <w:b/>
          <w:bCs/>
          <w:color w:val="000000"/>
          <w:kern w:val="0"/>
          <w:sz w:val="24"/>
          <w:u w:val="single"/>
          <w:lang w:val="en-US" w:eastAsia="zh-CN" w:bidi="ar"/>
        </w:rPr>
        <w:t>D1012</w:t>
      </w:r>
      <w:r>
        <w:rPr>
          <w:rFonts w:hint="eastAsia" w:ascii="Times New Roman" w:hAnsi="Times New Roman" w:eastAsia="宋体" w:cs="宋体"/>
          <w:b/>
          <w:bCs/>
          <w:color w:val="000000"/>
          <w:kern w:val="0"/>
          <w:sz w:val="24"/>
          <w:u w:val="single"/>
          <w:lang w:bidi="ar"/>
        </w:rPr>
        <w:t xml:space="preserve"> </w:t>
      </w:r>
      <w:r>
        <w:rPr>
          <w:rFonts w:hint="eastAsia" w:ascii="Times New Roman" w:hAnsi="Times New Roman" w:eastAsia="宋体" w:cs="宋体"/>
          <w:b/>
          <w:bCs/>
          <w:color w:val="000000"/>
          <w:kern w:val="0"/>
          <w:sz w:val="24"/>
          <w:lang w:bidi="ar"/>
        </w:rPr>
        <w:t xml:space="preserve"> 参赛学生：</w:t>
      </w:r>
      <w:r>
        <w:rPr>
          <w:rFonts w:hint="eastAsia" w:ascii="Times New Roman" w:hAnsi="Times New Roman" w:eastAsia="宋体" w:cs="宋体"/>
          <w:b/>
          <w:bCs/>
          <w:color w:val="000000"/>
          <w:kern w:val="0"/>
          <w:sz w:val="24"/>
          <w:u w:val="single"/>
          <w:lang w:bidi="ar"/>
        </w:rPr>
        <w:t xml:space="preserve"> </w:t>
      </w:r>
      <w:r>
        <w:rPr>
          <w:rFonts w:hint="eastAsia" w:ascii="Times New Roman" w:hAnsi="Times New Roman" w:eastAsia="宋体" w:cs="宋体"/>
          <w:b/>
          <w:bCs/>
          <w:color w:val="auto"/>
          <w:kern w:val="0"/>
          <w:sz w:val="24"/>
          <w:u w:val="single"/>
          <w:lang w:val="en-US" w:eastAsia="zh-CN" w:bidi="ar"/>
        </w:rPr>
        <w:t>易炳淋</w:t>
      </w:r>
      <w:r>
        <w:rPr>
          <w:rFonts w:hint="eastAsia" w:ascii="Times New Roman" w:hAnsi="Times New Roman" w:eastAsia="宋体" w:cs="宋体"/>
          <w:b/>
          <w:bCs/>
          <w:color w:val="auto"/>
          <w:kern w:val="0"/>
          <w:sz w:val="24"/>
          <w:u w:val="single"/>
          <w:lang w:bidi="ar"/>
        </w:rPr>
        <w:t>、</w:t>
      </w:r>
      <w:r>
        <w:rPr>
          <w:rFonts w:hint="eastAsia" w:ascii="Times New Roman" w:hAnsi="Times New Roman" w:eastAsia="宋体" w:cs="宋体"/>
          <w:b/>
          <w:bCs/>
          <w:color w:val="auto"/>
          <w:kern w:val="0"/>
          <w:sz w:val="24"/>
          <w:u w:val="single"/>
          <w:lang w:val="en-US" w:eastAsia="zh-CN" w:bidi="ar"/>
        </w:rPr>
        <w:t>毛旸芳</w:t>
      </w:r>
      <w:r>
        <w:rPr>
          <w:rFonts w:hint="eastAsia" w:ascii="Times New Roman" w:hAnsi="Times New Roman" w:eastAsia="宋体" w:cs="宋体"/>
          <w:b/>
          <w:bCs/>
          <w:color w:val="auto"/>
          <w:kern w:val="0"/>
          <w:sz w:val="24"/>
          <w:u w:val="single"/>
          <w:lang w:bidi="ar"/>
        </w:rPr>
        <w:t>、</w:t>
      </w:r>
      <w:r>
        <w:rPr>
          <w:rFonts w:hint="eastAsia" w:ascii="Times New Roman" w:hAnsi="Times New Roman" w:eastAsia="宋体" w:cs="宋体"/>
          <w:b/>
          <w:bCs/>
          <w:color w:val="auto"/>
          <w:kern w:val="0"/>
          <w:sz w:val="24"/>
          <w:u w:val="single"/>
          <w:lang w:val="en-US" w:eastAsia="zh-CN" w:bidi="ar"/>
        </w:rPr>
        <w:t>刘阳</w:t>
      </w:r>
      <w:r>
        <w:rPr>
          <w:rFonts w:hint="eastAsia" w:ascii="Times New Roman" w:hAnsi="Times New Roman" w:eastAsia="宋体" w:cs="宋体"/>
          <w:b/>
          <w:bCs/>
          <w:color w:val="auto"/>
          <w:kern w:val="0"/>
          <w:sz w:val="24"/>
          <w:u w:val="single"/>
          <w:lang w:bidi="ar"/>
        </w:rPr>
        <w:t xml:space="preserve"> </w:t>
      </w:r>
      <w:r>
        <w:rPr>
          <w:rFonts w:hint="eastAsia" w:ascii="Times New Roman" w:hAnsi="Times New Roman" w:eastAsia="宋体" w:cs="宋体"/>
          <w:b/>
          <w:bCs/>
          <w:color w:val="auto"/>
          <w:kern w:val="0"/>
          <w:sz w:val="24"/>
          <w:lang w:bidi="ar"/>
        </w:rPr>
        <w:t xml:space="preserve"> </w:t>
      </w:r>
    </w:p>
    <w:p w14:paraId="7B8B01F0">
      <w:pPr>
        <w:widowControl/>
        <w:spacing w:line="360" w:lineRule="auto"/>
        <w:jc w:val="left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 w:cs="楷体"/>
          <w:color w:val="000000"/>
          <w:kern w:val="0"/>
          <w:szCs w:val="21"/>
          <w:lang w:bidi="ar"/>
        </w:rPr>
        <w:t>第一装订折叠线</w:t>
      </w:r>
      <w:r>
        <w:rPr>
          <w:rFonts w:hint="eastAsia" w:ascii="Times New Roman" w:hAnsi="Times New Roman" w:eastAsia="宋体" w:cs="宋体"/>
          <w:color w:val="000000"/>
          <w:kern w:val="0"/>
          <w:szCs w:val="21"/>
          <w:lang w:bidi="ar"/>
        </w:rPr>
        <w:t>…… [</w:t>
      </w:r>
      <w:r>
        <w:rPr>
          <w:rFonts w:hint="eastAsia" w:ascii="Times New Roman" w:hAnsi="Times New Roman" w:eastAsia="宋体" w:cs="宋体"/>
          <w:b/>
          <w:bCs/>
          <w:color w:val="000000"/>
          <w:kern w:val="0"/>
          <w:szCs w:val="21"/>
          <w:lang w:bidi="ar"/>
        </w:rPr>
        <w:t>·①·</w:t>
      </w:r>
      <w:r>
        <w:rPr>
          <w:rFonts w:hint="eastAsia" w:ascii="Times New Roman" w:hAnsi="Times New Roman" w:eastAsia="宋体" w:cs="宋体"/>
          <w:color w:val="000000"/>
          <w:kern w:val="0"/>
          <w:szCs w:val="21"/>
          <w:lang w:bidi="ar"/>
        </w:rPr>
        <w:t>]  ……………………………… [</w:t>
      </w:r>
      <w:r>
        <w:rPr>
          <w:rFonts w:hint="eastAsia" w:ascii="Times New Roman" w:hAnsi="Times New Roman" w:eastAsia="宋体" w:cs="宋体"/>
          <w:b/>
          <w:bCs/>
          <w:color w:val="000000"/>
          <w:kern w:val="0"/>
          <w:szCs w:val="21"/>
          <w:lang w:bidi="ar"/>
        </w:rPr>
        <w:t>·①·</w:t>
      </w:r>
      <w:r>
        <w:rPr>
          <w:rFonts w:hint="eastAsia" w:ascii="Times New Roman" w:hAnsi="Times New Roman" w:eastAsia="宋体" w:cs="宋体"/>
          <w:color w:val="000000"/>
          <w:kern w:val="0"/>
          <w:szCs w:val="21"/>
          <w:lang w:bidi="ar"/>
        </w:rPr>
        <w:t>]……</w:t>
      </w:r>
      <w:r>
        <w:rPr>
          <w:rFonts w:hint="eastAsia" w:ascii="Times New Roman" w:hAnsi="Times New Roman" w:eastAsia="宋体" w:cs="楷体"/>
          <w:color w:val="000000"/>
          <w:kern w:val="0"/>
          <w:szCs w:val="21"/>
          <w:lang w:bidi="ar"/>
        </w:rPr>
        <w:t xml:space="preserve">第一装订折叠线 </w:t>
      </w:r>
    </w:p>
    <w:p w14:paraId="1ED63EF6">
      <w:pPr>
        <w:widowControl/>
        <w:jc w:val="left"/>
        <w:rPr>
          <w:rFonts w:ascii="Times New Roman" w:hAnsi="Times New Roman" w:eastAsia="宋体"/>
          <w:u w:val="single"/>
        </w:rPr>
      </w:pPr>
      <w:r>
        <w:rPr>
          <w:rFonts w:ascii="Times New Roman" w:hAnsi="Times New Roman" w:eastAsia="宋体" w:cs="Times New Roman"/>
          <w:color w:val="000000"/>
          <w:kern w:val="0"/>
          <w:sz w:val="18"/>
          <w:szCs w:val="18"/>
          <w:lang w:bidi="ar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kern w:val="0"/>
          <w:sz w:val="18"/>
          <w:szCs w:val="18"/>
          <w:u w:val="single"/>
          <w:lang w:bidi="ar"/>
        </w:rPr>
        <w:t xml:space="preserve">                                                                                           </w:t>
      </w:r>
    </w:p>
    <w:p w14:paraId="52C406E5">
      <w:pPr>
        <w:widowControl/>
        <w:jc w:val="left"/>
        <w:rPr>
          <w:rFonts w:ascii="Times New Roman" w:hAnsi="Times New Roman" w:eastAsia="宋体" w:cs="Times New Roman"/>
          <w:color w:val="000000"/>
          <w:kern w:val="0"/>
          <w:sz w:val="48"/>
          <w:szCs w:val="48"/>
          <w:lang w:bidi="ar"/>
        </w:rPr>
      </w:pPr>
    </w:p>
    <w:p w14:paraId="5FBBD173">
      <w:pPr>
        <w:widowControl/>
        <w:jc w:val="left"/>
        <w:rPr>
          <w:rFonts w:ascii="Times New Roman" w:hAnsi="Times New Roman" w:eastAsia="宋体" w:cs="Times New Roman"/>
          <w:color w:val="000000"/>
          <w:kern w:val="0"/>
          <w:sz w:val="48"/>
          <w:szCs w:val="48"/>
          <w:lang w:bidi="ar"/>
        </w:rPr>
      </w:pPr>
    </w:p>
    <w:p w14:paraId="435F2503">
      <w:pPr>
        <w:widowControl/>
        <w:jc w:val="left"/>
        <w:rPr>
          <w:rFonts w:ascii="Times New Roman" w:hAnsi="Times New Roman" w:eastAsia="宋体" w:cs="Times New Roman"/>
          <w:color w:val="000000"/>
          <w:kern w:val="0"/>
          <w:sz w:val="48"/>
          <w:szCs w:val="48"/>
          <w:lang w:bidi="ar"/>
        </w:rPr>
      </w:pPr>
    </w:p>
    <w:p w14:paraId="341BAC19">
      <w:pPr>
        <w:widowControl/>
        <w:jc w:val="left"/>
        <w:rPr>
          <w:rFonts w:ascii="Times New Roman" w:hAnsi="Times New Roman" w:eastAsia="宋体" w:cs="Times New Roman"/>
          <w:color w:val="000000"/>
          <w:kern w:val="0"/>
          <w:sz w:val="48"/>
          <w:szCs w:val="48"/>
          <w:lang w:bidi="ar"/>
        </w:rPr>
      </w:pPr>
    </w:p>
    <w:p w14:paraId="24A603EA">
      <w:pPr>
        <w:widowControl/>
        <w:jc w:val="left"/>
        <w:rPr>
          <w:rFonts w:ascii="Times New Roman" w:hAnsi="Times New Roman" w:eastAsia="宋体" w:cs="Times New Roman"/>
          <w:color w:val="000000"/>
          <w:kern w:val="0"/>
          <w:sz w:val="48"/>
          <w:szCs w:val="48"/>
          <w:lang w:bidi="ar"/>
        </w:rPr>
      </w:pPr>
    </w:p>
    <w:p w14:paraId="0FF0F0C4">
      <w:pPr>
        <w:widowControl/>
        <w:jc w:val="left"/>
        <w:rPr>
          <w:rFonts w:ascii="Times New Roman" w:hAnsi="Times New Roman" w:eastAsia="宋体" w:cs="Times New Roman"/>
          <w:color w:val="000000"/>
          <w:kern w:val="0"/>
          <w:sz w:val="48"/>
          <w:szCs w:val="48"/>
          <w:lang w:bidi="ar"/>
        </w:rPr>
      </w:pPr>
    </w:p>
    <w:p w14:paraId="295150FE">
      <w:pPr>
        <w:widowControl/>
        <w:jc w:val="left"/>
        <w:rPr>
          <w:rFonts w:ascii="Times New Roman" w:hAnsi="Times New Roman" w:eastAsia="宋体" w:cs="Times New Roman"/>
          <w:color w:val="000000"/>
          <w:kern w:val="0"/>
          <w:sz w:val="48"/>
          <w:szCs w:val="48"/>
          <w:lang w:bidi="ar"/>
        </w:rPr>
      </w:pPr>
    </w:p>
    <w:p w14:paraId="2F9CE62F">
      <w:pPr>
        <w:widowControl/>
        <w:jc w:val="left"/>
        <w:rPr>
          <w:rFonts w:ascii="Times New Roman" w:hAnsi="Times New Roman" w:eastAsia="宋体" w:cs="Times New Roman"/>
          <w:color w:val="000000"/>
          <w:kern w:val="0"/>
          <w:sz w:val="48"/>
          <w:szCs w:val="48"/>
          <w:lang w:bidi="ar"/>
        </w:rPr>
      </w:pPr>
    </w:p>
    <w:p w14:paraId="31375E9C">
      <w:pPr>
        <w:widowControl/>
        <w:jc w:val="left"/>
        <w:rPr>
          <w:rFonts w:ascii="Times New Roman" w:hAnsi="Times New Roman" w:eastAsia="宋体" w:cs="Times New Roman"/>
          <w:color w:val="000000"/>
          <w:kern w:val="0"/>
          <w:sz w:val="48"/>
          <w:szCs w:val="48"/>
          <w:lang w:bidi="ar"/>
        </w:rPr>
      </w:pPr>
    </w:p>
    <w:p w14:paraId="34354FBA">
      <w:pPr>
        <w:widowControl/>
        <w:jc w:val="left"/>
        <w:rPr>
          <w:rFonts w:ascii="Times New Roman" w:hAnsi="Times New Roman" w:eastAsia="宋体" w:cs="Times New Roman"/>
          <w:color w:val="000000"/>
          <w:kern w:val="0"/>
          <w:sz w:val="48"/>
          <w:szCs w:val="48"/>
          <w:lang w:bidi="ar"/>
        </w:rPr>
      </w:pPr>
    </w:p>
    <w:p w14:paraId="7C40703A">
      <w:pPr>
        <w:widowControl/>
        <w:jc w:val="left"/>
        <w:rPr>
          <w:rFonts w:ascii="Times New Roman" w:hAnsi="Times New Roman" w:eastAsia="宋体" w:cs="Times New Roman"/>
          <w:color w:val="000000"/>
          <w:kern w:val="0"/>
          <w:sz w:val="48"/>
          <w:szCs w:val="48"/>
          <w:lang w:bidi="ar"/>
        </w:rPr>
      </w:pPr>
    </w:p>
    <w:p w14:paraId="4F1E6338">
      <w:pPr>
        <w:widowControl/>
        <w:jc w:val="left"/>
        <w:rPr>
          <w:rFonts w:ascii="Times New Roman" w:hAnsi="Times New Roman" w:eastAsia="宋体" w:cs="Times New Roman"/>
          <w:color w:val="000000"/>
          <w:kern w:val="0"/>
          <w:sz w:val="48"/>
          <w:szCs w:val="48"/>
          <w:lang w:bidi="ar"/>
        </w:rPr>
      </w:pPr>
    </w:p>
    <w:p w14:paraId="5BD148D0">
      <w:pPr>
        <w:widowControl/>
        <w:jc w:val="left"/>
        <w:rPr>
          <w:rFonts w:ascii="Times New Roman" w:hAnsi="Times New Roman" w:eastAsia="宋体" w:cs="Times New Roman"/>
          <w:color w:val="000000"/>
          <w:kern w:val="0"/>
          <w:sz w:val="48"/>
          <w:szCs w:val="48"/>
          <w:lang w:bidi="ar"/>
        </w:rPr>
      </w:pPr>
    </w:p>
    <w:p w14:paraId="06E33BDE">
      <w:pPr>
        <w:widowControl/>
        <w:jc w:val="left"/>
        <w:rPr>
          <w:rFonts w:ascii="Times New Roman" w:hAnsi="Times New Roman" w:eastAsia="宋体" w:cs="Times New Roman"/>
          <w:color w:val="000000"/>
          <w:kern w:val="0"/>
          <w:sz w:val="48"/>
          <w:szCs w:val="48"/>
          <w:lang w:bidi="ar"/>
        </w:rPr>
      </w:pPr>
    </w:p>
    <w:p w14:paraId="567C6121">
      <w:pPr>
        <w:widowControl/>
        <w:jc w:val="left"/>
        <w:rPr>
          <w:rFonts w:ascii="Times New Roman" w:hAnsi="Times New Roman" w:eastAsia="宋体" w:cs="Times New Roman"/>
          <w:color w:val="000000"/>
          <w:kern w:val="0"/>
          <w:sz w:val="48"/>
          <w:szCs w:val="48"/>
          <w:lang w:bidi="ar"/>
        </w:rPr>
      </w:pPr>
    </w:p>
    <w:p w14:paraId="7CA712A4">
      <w:pPr>
        <w:widowControl/>
        <w:jc w:val="left"/>
        <w:rPr>
          <w:rFonts w:ascii="Times New Roman" w:hAnsi="Times New Roman" w:eastAsia="宋体" w:cs="Times New Roman"/>
          <w:color w:val="000000"/>
          <w:kern w:val="0"/>
          <w:sz w:val="48"/>
          <w:szCs w:val="48"/>
          <w:lang w:bidi="ar"/>
        </w:rPr>
      </w:pPr>
    </w:p>
    <w:p w14:paraId="30830DBF">
      <w:pPr>
        <w:widowControl/>
        <w:jc w:val="left"/>
        <w:rPr>
          <w:rFonts w:ascii="Times New Roman" w:hAnsi="Times New Roman" w:eastAsia="宋体" w:cs="Times New Roman"/>
          <w:color w:val="000000"/>
          <w:kern w:val="0"/>
          <w:sz w:val="48"/>
          <w:szCs w:val="48"/>
          <w:lang w:bidi="ar"/>
        </w:rPr>
      </w:pPr>
    </w:p>
    <w:p w14:paraId="2EB32F15">
      <w:pPr>
        <w:widowControl/>
        <w:jc w:val="left"/>
        <w:rPr>
          <w:rFonts w:ascii="Times New Roman" w:hAnsi="Times New Roman" w:eastAsia="宋体" w:cs="Times New Roman"/>
          <w:color w:val="000000"/>
          <w:kern w:val="0"/>
          <w:sz w:val="48"/>
          <w:szCs w:val="48"/>
          <w:lang w:bidi="ar"/>
        </w:rPr>
      </w:pPr>
    </w:p>
    <w:p w14:paraId="2B21F22D">
      <w:pPr>
        <w:widowControl/>
        <w:spacing w:line="360" w:lineRule="auto"/>
        <w:jc w:val="left"/>
        <w:rPr>
          <w:rFonts w:ascii="Times New Roman" w:hAnsi="Times New Roman" w:eastAsia="宋体" w:cs="宋体"/>
          <w:color w:val="000000"/>
          <w:kern w:val="0"/>
          <w:szCs w:val="21"/>
          <w:lang w:bidi="ar"/>
        </w:rPr>
      </w:pPr>
    </w:p>
    <w:p w14:paraId="50546F01">
      <w:pPr>
        <w:widowControl/>
        <w:spacing w:line="360" w:lineRule="auto"/>
        <w:jc w:val="left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 w:cs="宋体"/>
          <w:color w:val="000000"/>
          <w:kern w:val="0"/>
          <w:szCs w:val="21"/>
          <w:lang w:bidi="ar"/>
        </w:rPr>
        <w:t>[</w:t>
      </w:r>
      <w:r>
        <w:rPr>
          <w:rFonts w:hint="eastAsia" w:ascii="Times New Roman" w:hAnsi="Times New Roman" w:eastAsia="宋体" w:cs="宋体"/>
          <w:b/>
          <w:bCs/>
          <w:color w:val="000000"/>
          <w:kern w:val="0"/>
          <w:szCs w:val="21"/>
          <w:lang w:bidi="ar"/>
        </w:rPr>
        <w:t>·②·</w:t>
      </w:r>
      <w:r>
        <w:rPr>
          <w:rFonts w:hint="eastAsia" w:ascii="Times New Roman" w:hAnsi="Times New Roman" w:eastAsia="宋体" w:cs="宋体"/>
          <w:color w:val="000000"/>
          <w:kern w:val="0"/>
          <w:szCs w:val="21"/>
          <w:lang w:bidi="ar"/>
        </w:rPr>
        <w:t xml:space="preserve">]  ……  </w:t>
      </w:r>
      <w:r>
        <w:rPr>
          <w:rFonts w:ascii="Times New Roman" w:hAnsi="Times New Roman" w:eastAsia="宋体" w:cs="楷体"/>
          <w:color w:val="000000"/>
          <w:kern w:val="0"/>
          <w:szCs w:val="21"/>
          <w:lang w:bidi="ar"/>
        </w:rPr>
        <w:t>第二装订线</w:t>
      </w:r>
      <w:r>
        <w:rPr>
          <w:rFonts w:hint="eastAsia" w:ascii="Times New Roman" w:hAnsi="Times New Roman" w:eastAsia="宋体" w:cs="楷体"/>
          <w:color w:val="000000"/>
          <w:kern w:val="0"/>
          <w:szCs w:val="21"/>
          <w:lang w:bidi="ar"/>
        </w:rPr>
        <w:t xml:space="preserve"> </w:t>
      </w:r>
      <w:r>
        <w:rPr>
          <w:rFonts w:ascii="Times New Roman" w:hAnsi="Times New Roman" w:eastAsia="宋体" w:cs="楷体"/>
          <w:color w:val="000000"/>
          <w:kern w:val="0"/>
          <w:szCs w:val="21"/>
          <w:lang w:bidi="ar"/>
        </w:rPr>
        <w:t xml:space="preserve"> </w:t>
      </w:r>
      <w:r>
        <w:rPr>
          <w:rFonts w:hint="eastAsia" w:ascii="Times New Roman" w:hAnsi="Times New Roman" w:eastAsia="宋体" w:cs="宋体"/>
          <w:color w:val="000000"/>
          <w:kern w:val="0"/>
          <w:szCs w:val="21"/>
          <w:lang w:bidi="ar"/>
        </w:rPr>
        <w:t>……   [</w:t>
      </w:r>
      <w:r>
        <w:rPr>
          <w:rFonts w:hint="eastAsia" w:ascii="Times New Roman" w:hAnsi="Times New Roman" w:eastAsia="宋体" w:cs="宋体"/>
          <w:b/>
          <w:bCs/>
          <w:color w:val="000000"/>
          <w:kern w:val="0"/>
          <w:szCs w:val="21"/>
          <w:lang w:bidi="ar"/>
        </w:rPr>
        <w:t>·②·</w:t>
      </w:r>
      <w:r>
        <w:rPr>
          <w:rFonts w:hint="eastAsia" w:ascii="Times New Roman" w:hAnsi="Times New Roman" w:eastAsia="宋体" w:cs="宋体"/>
          <w:color w:val="000000"/>
          <w:kern w:val="0"/>
          <w:szCs w:val="21"/>
          <w:lang w:bidi="ar"/>
        </w:rPr>
        <w:t xml:space="preserve">] ……   </w:t>
      </w:r>
      <w:r>
        <w:rPr>
          <w:rFonts w:hint="eastAsia" w:ascii="Times New Roman" w:hAnsi="Times New Roman" w:eastAsia="宋体" w:cs="楷体"/>
          <w:color w:val="000000"/>
          <w:kern w:val="0"/>
          <w:szCs w:val="21"/>
          <w:lang w:bidi="ar"/>
        </w:rPr>
        <w:t xml:space="preserve">第二装订线  </w:t>
      </w:r>
      <w:r>
        <w:rPr>
          <w:rFonts w:hint="eastAsia" w:ascii="Times New Roman" w:hAnsi="Times New Roman" w:eastAsia="宋体" w:cs="宋体"/>
          <w:color w:val="000000"/>
          <w:kern w:val="0"/>
          <w:szCs w:val="21"/>
          <w:lang w:bidi="ar"/>
        </w:rPr>
        <w:t>……    [</w:t>
      </w:r>
      <w:r>
        <w:rPr>
          <w:rFonts w:hint="eastAsia" w:ascii="Times New Roman" w:hAnsi="Times New Roman" w:eastAsia="宋体" w:cs="宋体"/>
          <w:b/>
          <w:bCs/>
          <w:color w:val="000000"/>
          <w:kern w:val="0"/>
          <w:szCs w:val="21"/>
          <w:lang w:bidi="ar"/>
        </w:rPr>
        <w:t>·②·</w:t>
      </w:r>
      <w:r>
        <w:rPr>
          <w:rFonts w:hint="eastAsia" w:ascii="Times New Roman" w:hAnsi="Times New Roman" w:eastAsia="宋体" w:cs="宋体"/>
          <w:color w:val="000000"/>
          <w:kern w:val="0"/>
          <w:szCs w:val="21"/>
          <w:lang w:bidi="ar"/>
        </w:rPr>
        <w:t xml:space="preserve">] </w:t>
      </w:r>
    </w:p>
    <w:p w14:paraId="52335E37">
      <w:pPr>
        <w:widowControl/>
        <w:spacing w:line="360" w:lineRule="auto"/>
        <w:jc w:val="left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 w:cs="宋体"/>
          <w:b/>
          <w:bCs/>
          <w:color w:val="000000"/>
          <w:kern w:val="0"/>
          <w:sz w:val="24"/>
          <w:lang w:bidi="ar"/>
        </w:rPr>
        <w:t>学校：</w:t>
      </w:r>
      <w:r>
        <w:rPr>
          <w:rFonts w:hint="eastAsia" w:ascii="Times New Roman" w:hAnsi="Times New Roman" w:eastAsia="宋体" w:cs="宋体"/>
          <w:b/>
          <w:bCs/>
          <w:color w:val="000000"/>
          <w:kern w:val="0"/>
          <w:sz w:val="24"/>
          <w:u w:val="single"/>
          <w:lang w:bidi="ar"/>
        </w:rPr>
        <w:t xml:space="preserve"> 九江学院 </w:t>
      </w:r>
      <w:r>
        <w:rPr>
          <w:rFonts w:hint="eastAsia" w:ascii="Times New Roman" w:hAnsi="Times New Roman" w:eastAsia="宋体" w:cs="宋体"/>
          <w:b/>
          <w:bCs/>
          <w:color w:val="000000"/>
          <w:kern w:val="0"/>
          <w:sz w:val="24"/>
          <w:lang w:bidi="ar"/>
        </w:rPr>
        <w:t xml:space="preserve"> 作品编号：</w:t>
      </w:r>
      <w:r>
        <w:rPr>
          <w:rFonts w:hint="eastAsia" w:ascii="Times New Roman" w:hAnsi="Times New Roman" w:eastAsia="宋体" w:cs="宋体"/>
          <w:b/>
          <w:bCs/>
          <w:color w:val="000000"/>
          <w:kern w:val="0"/>
          <w:sz w:val="24"/>
          <w:u w:val="single"/>
          <w:lang w:bidi="ar"/>
        </w:rPr>
        <w:t xml:space="preserve"> </w:t>
      </w:r>
      <w:r>
        <w:rPr>
          <w:rFonts w:hint="eastAsia" w:ascii="Times New Roman" w:hAnsi="Times New Roman" w:eastAsia="宋体" w:cs="宋体"/>
          <w:b/>
          <w:bCs/>
          <w:color w:val="000000"/>
          <w:kern w:val="0"/>
          <w:sz w:val="24"/>
          <w:u w:val="single"/>
          <w:lang w:val="en-US" w:eastAsia="zh-CN" w:bidi="ar"/>
        </w:rPr>
        <w:t>D1012</w:t>
      </w:r>
      <w:r>
        <w:rPr>
          <w:rFonts w:hint="eastAsia" w:ascii="Times New Roman" w:hAnsi="Times New Roman" w:eastAsia="宋体" w:cs="宋体"/>
          <w:b/>
          <w:bCs/>
          <w:color w:val="000000"/>
          <w:kern w:val="0"/>
          <w:sz w:val="24"/>
          <w:u w:val="single"/>
          <w:lang w:bidi="ar"/>
        </w:rPr>
        <w:t xml:space="preserve"> </w:t>
      </w:r>
      <w:r>
        <w:rPr>
          <w:rFonts w:hint="eastAsia" w:ascii="Times New Roman" w:hAnsi="Times New Roman" w:eastAsia="宋体" w:cs="宋体"/>
          <w:b/>
          <w:bCs/>
          <w:color w:val="000000"/>
          <w:kern w:val="0"/>
          <w:sz w:val="24"/>
          <w:lang w:bidi="ar"/>
        </w:rPr>
        <w:t xml:space="preserve"> 参赛学生：</w:t>
      </w:r>
      <w:r>
        <w:rPr>
          <w:rFonts w:hint="eastAsia" w:ascii="Times New Roman" w:hAnsi="Times New Roman" w:eastAsia="宋体" w:cs="宋体"/>
          <w:b/>
          <w:bCs/>
          <w:color w:val="000000"/>
          <w:kern w:val="0"/>
          <w:sz w:val="24"/>
          <w:u w:val="single"/>
          <w:lang w:bidi="ar"/>
        </w:rPr>
        <w:t xml:space="preserve"> </w:t>
      </w:r>
      <w:r>
        <w:rPr>
          <w:rFonts w:hint="eastAsia" w:ascii="Times New Roman" w:hAnsi="Times New Roman" w:eastAsia="宋体" w:cs="宋体"/>
          <w:b/>
          <w:bCs/>
          <w:color w:val="auto"/>
          <w:kern w:val="0"/>
          <w:sz w:val="24"/>
          <w:u w:val="single"/>
          <w:lang w:val="en-US" w:eastAsia="zh-CN" w:bidi="ar"/>
        </w:rPr>
        <w:t>易炳淋</w:t>
      </w:r>
      <w:r>
        <w:rPr>
          <w:rFonts w:hint="eastAsia" w:ascii="Times New Roman" w:hAnsi="Times New Roman" w:eastAsia="宋体" w:cs="宋体"/>
          <w:b/>
          <w:bCs/>
          <w:color w:val="auto"/>
          <w:kern w:val="0"/>
          <w:sz w:val="24"/>
          <w:u w:val="single"/>
          <w:lang w:bidi="ar"/>
        </w:rPr>
        <w:t>、</w:t>
      </w:r>
      <w:r>
        <w:rPr>
          <w:rFonts w:hint="eastAsia" w:ascii="Times New Roman" w:hAnsi="Times New Roman" w:eastAsia="宋体" w:cs="宋体"/>
          <w:b/>
          <w:bCs/>
          <w:color w:val="auto"/>
          <w:kern w:val="0"/>
          <w:sz w:val="24"/>
          <w:u w:val="single"/>
          <w:lang w:val="en-US" w:eastAsia="zh-CN" w:bidi="ar"/>
        </w:rPr>
        <w:t>毛旸芳</w:t>
      </w:r>
      <w:r>
        <w:rPr>
          <w:rFonts w:hint="eastAsia" w:ascii="Times New Roman" w:hAnsi="Times New Roman" w:eastAsia="宋体" w:cs="宋体"/>
          <w:b/>
          <w:bCs/>
          <w:color w:val="auto"/>
          <w:kern w:val="0"/>
          <w:sz w:val="24"/>
          <w:u w:val="single"/>
          <w:lang w:bidi="ar"/>
        </w:rPr>
        <w:t>、</w:t>
      </w:r>
      <w:r>
        <w:rPr>
          <w:rFonts w:hint="eastAsia" w:ascii="Times New Roman" w:hAnsi="Times New Roman" w:eastAsia="宋体" w:cs="宋体"/>
          <w:b/>
          <w:bCs/>
          <w:color w:val="auto"/>
          <w:kern w:val="0"/>
          <w:sz w:val="24"/>
          <w:u w:val="single"/>
          <w:lang w:val="en-US" w:eastAsia="zh-CN" w:bidi="ar"/>
        </w:rPr>
        <w:t>刘阳</w:t>
      </w:r>
      <w:r>
        <w:rPr>
          <w:rFonts w:hint="eastAsia" w:ascii="Times New Roman" w:hAnsi="Times New Roman" w:eastAsia="宋体" w:cs="宋体"/>
          <w:b/>
          <w:bCs/>
          <w:color w:val="000000"/>
          <w:kern w:val="0"/>
          <w:sz w:val="24"/>
          <w:u w:val="single"/>
          <w:lang w:bidi="ar"/>
        </w:rPr>
        <w:t xml:space="preserve">        </w:t>
      </w:r>
      <w:r>
        <w:rPr>
          <w:rFonts w:hint="eastAsia" w:ascii="Times New Roman" w:hAnsi="Times New Roman" w:eastAsia="宋体" w:cs="宋体"/>
          <w:b/>
          <w:bCs/>
          <w:color w:val="000000"/>
          <w:kern w:val="0"/>
          <w:sz w:val="24"/>
          <w:lang w:bidi="ar"/>
        </w:rPr>
        <w:t xml:space="preserve"> </w:t>
      </w:r>
    </w:p>
    <w:p w14:paraId="17B2508E">
      <w:pPr>
        <w:widowControl/>
        <w:spacing w:line="360" w:lineRule="auto"/>
        <w:jc w:val="left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 w:cs="楷体"/>
          <w:color w:val="000000"/>
          <w:kern w:val="0"/>
          <w:szCs w:val="21"/>
          <w:lang w:bidi="ar"/>
        </w:rPr>
        <w:t>第一装订折叠线</w:t>
      </w:r>
      <w:r>
        <w:rPr>
          <w:rFonts w:hint="eastAsia" w:ascii="Times New Roman" w:hAnsi="Times New Roman" w:eastAsia="宋体" w:cs="宋体"/>
          <w:color w:val="000000"/>
          <w:kern w:val="0"/>
          <w:szCs w:val="21"/>
          <w:lang w:bidi="ar"/>
        </w:rPr>
        <w:t>…… [</w:t>
      </w:r>
      <w:r>
        <w:rPr>
          <w:rFonts w:hint="eastAsia" w:ascii="Times New Roman" w:hAnsi="Times New Roman" w:eastAsia="宋体" w:cs="宋体"/>
          <w:b/>
          <w:bCs/>
          <w:color w:val="000000"/>
          <w:kern w:val="0"/>
          <w:szCs w:val="21"/>
          <w:lang w:bidi="ar"/>
        </w:rPr>
        <w:t>·①·</w:t>
      </w:r>
      <w:r>
        <w:rPr>
          <w:rFonts w:hint="eastAsia" w:ascii="Times New Roman" w:hAnsi="Times New Roman" w:eastAsia="宋体" w:cs="宋体"/>
          <w:color w:val="000000"/>
          <w:kern w:val="0"/>
          <w:szCs w:val="21"/>
          <w:lang w:bidi="ar"/>
        </w:rPr>
        <w:t>]  ……………………………… [</w:t>
      </w:r>
      <w:r>
        <w:rPr>
          <w:rFonts w:hint="eastAsia" w:ascii="Times New Roman" w:hAnsi="Times New Roman" w:eastAsia="宋体" w:cs="宋体"/>
          <w:b/>
          <w:bCs/>
          <w:color w:val="000000"/>
          <w:kern w:val="0"/>
          <w:szCs w:val="21"/>
          <w:lang w:bidi="ar"/>
        </w:rPr>
        <w:t>·①·</w:t>
      </w:r>
      <w:r>
        <w:rPr>
          <w:rFonts w:hint="eastAsia" w:ascii="Times New Roman" w:hAnsi="Times New Roman" w:eastAsia="宋体" w:cs="宋体"/>
          <w:color w:val="000000"/>
          <w:kern w:val="0"/>
          <w:szCs w:val="21"/>
          <w:lang w:bidi="ar"/>
        </w:rPr>
        <w:t>]……</w:t>
      </w:r>
      <w:r>
        <w:rPr>
          <w:rFonts w:hint="eastAsia" w:ascii="Times New Roman" w:hAnsi="Times New Roman" w:eastAsia="宋体" w:cs="楷体"/>
          <w:color w:val="000000"/>
          <w:kern w:val="0"/>
          <w:szCs w:val="21"/>
          <w:lang w:bidi="ar"/>
        </w:rPr>
        <w:t xml:space="preserve">第一装订折叠线 </w:t>
      </w:r>
    </w:p>
    <w:p w14:paraId="2EC912A1">
      <w:pPr>
        <w:widowControl/>
        <w:jc w:val="left"/>
        <w:rPr>
          <w:rFonts w:ascii="Times New Roman" w:hAnsi="Times New Roman" w:eastAsia="宋体"/>
          <w:u w:val="single"/>
        </w:rPr>
      </w:pPr>
      <w:r>
        <w:rPr>
          <w:rFonts w:ascii="Times New Roman" w:hAnsi="Times New Roman" w:eastAsia="宋体" w:cs="Times New Roman"/>
          <w:color w:val="000000"/>
          <w:kern w:val="0"/>
          <w:sz w:val="18"/>
          <w:szCs w:val="18"/>
          <w:lang w:bidi="ar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kern w:val="0"/>
          <w:sz w:val="18"/>
          <w:szCs w:val="18"/>
          <w:u w:val="single"/>
          <w:lang w:bidi="ar"/>
        </w:rPr>
        <w:t xml:space="preserve">                                                                                           </w:t>
      </w:r>
    </w:p>
    <w:p w14:paraId="72DC896B">
      <w:pPr>
        <w:widowControl/>
        <w:jc w:val="left"/>
        <w:rPr>
          <w:rFonts w:ascii="Times New Roman" w:hAnsi="Times New Roman" w:eastAsia="宋体" w:cs="Times New Roman"/>
          <w:color w:val="000000"/>
          <w:kern w:val="0"/>
          <w:sz w:val="48"/>
          <w:szCs w:val="48"/>
          <w:lang w:bidi="ar"/>
        </w:rPr>
      </w:pPr>
    </w:p>
    <w:p w14:paraId="1190D365">
      <w:pPr>
        <w:widowControl/>
        <w:jc w:val="left"/>
        <w:rPr>
          <w:rFonts w:ascii="Times New Roman" w:hAnsi="Times New Roman" w:eastAsia="宋体" w:cs="Times New Roman"/>
          <w:color w:val="000000"/>
          <w:kern w:val="0"/>
          <w:sz w:val="48"/>
          <w:szCs w:val="48"/>
          <w:lang w:bidi="ar"/>
        </w:rPr>
      </w:pPr>
    </w:p>
    <w:p w14:paraId="7C0A978A">
      <w:pPr>
        <w:widowControl/>
        <w:jc w:val="left"/>
        <w:rPr>
          <w:rFonts w:ascii="Times New Roman" w:hAnsi="Times New Roman" w:eastAsia="宋体" w:cs="Times New Roman"/>
          <w:color w:val="000000"/>
          <w:kern w:val="0"/>
          <w:sz w:val="48"/>
          <w:szCs w:val="48"/>
          <w:lang w:bidi="ar"/>
        </w:rPr>
      </w:pPr>
    </w:p>
    <w:p w14:paraId="3D647EC5">
      <w:pPr>
        <w:widowControl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 w:cs="Times New Roman"/>
          <w:color w:val="000000"/>
          <w:kern w:val="0"/>
          <w:sz w:val="48"/>
          <w:szCs w:val="48"/>
          <w:lang w:bidi="ar"/>
        </w:rPr>
        <w:t>202</w:t>
      </w:r>
      <w:r>
        <w:rPr>
          <w:rFonts w:hint="eastAsia" w:ascii="Times New Roman" w:hAnsi="Times New Roman" w:eastAsia="宋体" w:cs="Times New Roman"/>
          <w:color w:val="000000"/>
          <w:kern w:val="0"/>
          <w:sz w:val="48"/>
          <w:szCs w:val="48"/>
          <w:lang w:val="en-US" w:eastAsia="zh-CN" w:bidi="ar"/>
        </w:rPr>
        <w:t>5</w:t>
      </w:r>
      <w:r>
        <w:rPr>
          <w:rFonts w:ascii="Times New Roman" w:hAnsi="Times New Roman" w:eastAsia="宋体" w:cs="Times New Roman"/>
          <w:color w:val="000000"/>
          <w:kern w:val="0"/>
          <w:sz w:val="48"/>
          <w:szCs w:val="48"/>
          <w:lang w:bidi="ar"/>
        </w:rPr>
        <w:t xml:space="preserve"> </w:t>
      </w:r>
      <w:r>
        <w:rPr>
          <w:rFonts w:hint="eastAsia" w:ascii="Times New Roman" w:hAnsi="Times New Roman" w:eastAsia="宋体" w:cs="宋体"/>
          <w:color w:val="000000"/>
          <w:kern w:val="0"/>
          <w:sz w:val="48"/>
          <w:szCs w:val="48"/>
          <w:lang w:bidi="ar"/>
        </w:rPr>
        <w:t>年全国大学生电子设计竞赛</w:t>
      </w:r>
    </w:p>
    <w:p w14:paraId="53602C4C">
      <w:pPr>
        <w:widowControl/>
        <w:jc w:val="left"/>
        <w:rPr>
          <w:rFonts w:ascii="Times New Roman" w:hAnsi="Times New Roman" w:eastAsia="宋体" w:cs="宋体"/>
          <w:b/>
          <w:bCs/>
          <w:color w:val="000000"/>
          <w:kern w:val="0"/>
          <w:sz w:val="36"/>
          <w:szCs w:val="36"/>
          <w:lang w:bidi="ar"/>
        </w:rPr>
      </w:pPr>
    </w:p>
    <w:p w14:paraId="2B904C8F">
      <w:pPr>
        <w:widowControl/>
        <w:jc w:val="left"/>
        <w:rPr>
          <w:rFonts w:ascii="Times New Roman" w:hAnsi="Times New Roman" w:eastAsia="宋体" w:cs="宋体"/>
          <w:b/>
          <w:bCs/>
          <w:color w:val="000000"/>
          <w:kern w:val="0"/>
          <w:sz w:val="36"/>
          <w:szCs w:val="36"/>
          <w:lang w:bidi="ar"/>
        </w:rPr>
      </w:pPr>
    </w:p>
    <w:p w14:paraId="48D6A4A4">
      <w:pPr>
        <w:spacing w:before="240" w:line="440" w:lineRule="exact"/>
        <w:jc w:val="center"/>
        <w:rPr>
          <w:rFonts w:ascii="Times New Roman" w:hAnsi="Times New Roman" w:eastAsia="宋体"/>
          <w:b/>
          <w:bCs/>
          <w:sz w:val="32"/>
          <w:szCs w:val="32"/>
        </w:rPr>
      </w:pPr>
      <w:r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  <w:t>简易以太网双绞线测试仪（</w:t>
      </w:r>
      <w:r>
        <w:rPr>
          <w:rFonts w:hint="eastAsia" w:ascii="Times New Roman" w:hAnsi="Times New Roman" w:eastAsia="宋体"/>
          <w:b/>
          <w:bCs/>
          <w:color w:val="000000"/>
          <w:sz w:val="32"/>
          <w:szCs w:val="32"/>
          <w:lang w:val="en-US" w:eastAsia="zh-CN"/>
        </w:rPr>
        <w:t>D</w:t>
      </w:r>
      <w:r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  <w:t>题）</w:t>
      </w:r>
    </w:p>
    <w:p w14:paraId="786C0948">
      <w:pPr>
        <w:widowControl/>
        <w:jc w:val="center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 w:cs="宋体"/>
          <w:b/>
          <w:bCs/>
          <w:color w:val="000000"/>
          <w:kern w:val="0"/>
          <w:sz w:val="36"/>
          <w:szCs w:val="36"/>
          <w:lang w:bidi="ar"/>
        </w:rPr>
        <w:t>【本科组】</w:t>
      </w:r>
    </w:p>
    <w:p w14:paraId="63AD168D">
      <w:pPr>
        <w:widowControl/>
        <w:jc w:val="left"/>
        <w:rPr>
          <w:rFonts w:ascii="Times New Roman" w:hAnsi="Times New Roman" w:eastAsia="宋体" w:cs="Times New Roman"/>
          <w:b/>
          <w:bCs/>
          <w:color w:val="000000"/>
          <w:kern w:val="0"/>
          <w:sz w:val="31"/>
          <w:szCs w:val="31"/>
          <w:lang w:bidi="ar"/>
        </w:rPr>
      </w:pPr>
    </w:p>
    <w:p w14:paraId="024701C2">
      <w:pPr>
        <w:widowControl/>
        <w:jc w:val="left"/>
        <w:rPr>
          <w:rFonts w:ascii="Times New Roman" w:hAnsi="Times New Roman" w:eastAsia="宋体" w:cs="Times New Roman"/>
          <w:b/>
          <w:bCs/>
          <w:color w:val="000000"/>
          <w:kern w:val="0"/>
          <w:sz w:val="31"/>
          <w:szCs w:val="31"/>
          <w:lang w:bidi="ar"/>
        </w:rPr>
      </w:pPr>
    </w:p>
    <w:p w14:paraId="791B1D7B">
      <w:pPr>
        <w:widowControl/>
        <w:jc w:val="center"/>
        <w:rPr>
          <w:rFonts w:ascii="Times New Roman" w:hAnsi="Times New Roman" w:eastAsia="宋体" w:cs="Times New Roman"/>
          <w:b/>
          <w:bCs/>
          <w:color w:val="000000"/>
          <w:kern w:val="0"/>
          <w:sz w:val="31"/>
          <w:szCs w:val="31"/>
          <w:lang w:bidi="ar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1705610" cy="1041400"/>
            <wp:effectExtent l="0" t="0" r="889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561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6E5C2">
      <w:pPr>
        <w:widowControl/>
        <w:jc w:val="left"/>
        <w:rPr>
          <w:rFonts w:ascii="Times New Roman" w:hAnsi="Times New Roman" w:eastAsia="宋体" w:cs="Times New Roman"/>
          <w:b/>
          <w:bCs/>
          <w:color w:val="000000"/>
          <w:kern w:val="0"/>
          <w:sz w:val="31"/>
          <w:szCs w:val="31"/>
          <w:lang w:bidi="ar"/>
        </w:rPr>
      </w:pPr>
    </w:p>
    <w:p w14:paraId="5AE9076F">
      <w:pPr>
        <w:widowControl/>
        <w:jc w:val="left"/>
        <w:rPr>
          <w:rFonts w:ascii="Times New Roman" w:hAnsi="Times New Roman" w:eastAsia="宋体" w:cs="Times New Roman"/>
          <w:b/>
          <w:bCs/>
          <w:color w:val="000000"/>
          <w:kern w:val="0"/>
          <w:sz w:val="31"/>
          <w:szCs w:val="31"/>
          <w:lang w:bidi="ar"/>
        </w:rPr>
      </w:pPr>
    </w:p>
    <w:p w14:paraId="38CF23DD">
      <w:pPr>
        <w:widowControl/>
        <w:jc w:val="left"/>
        <w:rPr>
          <w:rFonts w:ascii="Times New Roman" w:hAnsi="Times New Roman" w:eastAsia="宋体" w:cs="Times New Roman"/>
          <w:b/>
          <w:bCs/>
          <w:color w:val="000000"/>
          <w:kern w:val="0"/>
          <w:sz w:val="31"/>
          <w:szCs w:val="31"/>
          <w:lang w:bidi="ar"/>
        </w:rPr>
      </w:pPr>
    </w:p>
    <w:p w14:paraId="7D9F9665">
      <w:pPr>
        <w:widowControl/>
        <w:jc w:val="left"/>
        <w:rPr>
          <w:rFonts w:ascii="Times New Roman" w:hAnsi="Times New Roman" w:eastAsia="宋体" w:cs="Times New Roman"/>
          <w:b/>
          <w:bCs/>
          <w:color w:val="000000"/>
          <w:kern w:val="0"/>
          <w:sz w:val="31"/>
          <w:szCs w:val="31"/>
          <w:lang w:bidi="ar"/>
        </w:rPr>
      </w:pPr>
    </w:p>
    <w:p w14:paraId="6E599AF9">
      <w:pPr>
        <w:widowControl/>
        <w:jc w:val="center"/>
        <w:rPr>
          <w:rFonts w:ascii="Times New Roman" w:hAnsi="Times New Roman" w:eastAsia="宋体" w:cs="宋体"/>
          <w:b/>
          <w:bCs/>
          <w:color w:val="auto"/>
          <w:kern w:val="0"/>
          <w:sz w:val="31"/>
          <w:szCs w:val="31"/>
          <w:lang w:bidi="ar"/>
        </w:rPr>
        <w:sectPr>
          <w:headerReference r:id="rId3" w:type="default"/>
          <w:footerReference r:id="rId4" w:type="default"/>
          <w:pgSz w:w="11906" w:h="16838"/>
          <w:pgMar w:top="1701" w:right="1797" w:bottom="1440" w:left="1797" w:header="851" w:footer="992" w:gutter="0"/>
          <w:pgNumType w:fmt="upperRoman"/>
          <w:cols w:space="425" w:num="1"/>
          <w:docGrid w:type="lines" w:linePitch="312" w:charSpace="0"/>
        </w:sectPr>
      </w:pPr>
      <w:r>
        <w:rPr>
          <w:rFonts w:ascii="Times New Roman" w:hAnsi="Times New Roman" w:eastAsia="宋体" w:cs="Times New Roman"/>
          <w:b/>
          <w:bCs/>
          <w:color w:val="auto"/>
          <w:kern w:val="0"/>
          <w:sz w:val="31"/>
          <w:szCs w:val="31"/>
          <w:lang w:bidi="ar"/>
        </w:rPr>
        <w:t>202</w:t>
      </w:r>
      <w:r>
        <w:rPr>
          <w:rFonts w:hint="eastAsia" w:ascii="Times New Roman" w:hAnsi="Times New Roman" w:eastAsia="宋体" w:cs="Times New Roman"/>
          <w:b/>
          <w:bCs/>
          <w:color w:val="auto"/>
          <w:kern w:val="0"/>
          <w:sz w:val="31"/>
          <w:szCs w:val="31"/>
          <w:lang w:val="en-US" w:eastAsia="zh-CN" w:bidi="ar"/>
        </w:rPr>
        <w:t>5</w:t>
      </w:r>
      <w:r>
        <w:rPr>
          <w:rFonts w:ascii="Times New Roman" w:hAnsi="Times New Roman" w:eastAsia="宋体" w:cs="Times New Roman"/>
          <w:b/>
          <w:bCs/>
          <w:color w:val="auto"/>
          <w:kern w:val="0"/>
          <w:sz w:val="31"/>
          <w:szCs w:val="31"/>
          <w:lang w:bidi="ar"/>
        </w:rPr>
        <w:t xml:space="preserve"> </w:t>
      </w:r>
      <w:r>
        <w:rPr>
          <w:rFonts w:hint="eastAsia" w:ascii="Times New Roman" w:hAnsi="Times New Roman" w:eastAsia="宋体" w:cs="宋体"/>
          <w:b/>
          <w:bCs/>
          <w:color w:val="auto"/>
          <w:kern w:val="0"/>
          <w:sz w:val="31"/>
          <w:szCs w:val="31"/>
          <w:lang w:bidi="ar"/>
        </w:rPr>
        <w:t xml:space="preserve">年 </w:t>
      </w:r>
      <w:r>
        <w:rPr>
          <w:rFonts w:hint="eastAsia" w:ascii="Times New Roman" w:hAnsi="Times New Roman" w:eastAsia="宋体" w:cs="Times New Roman"/>
          <w:b/>
          <w:bCs/>
          <w:color w:val="auto"/>
          <w:kern w:val="0"/>
          <w:sz w:val="31"/>
          <w:szCs w:val="31"/>
          <w:lang w:bidi="ar"/>
        </w:rPr>
        <w:t>8</w:t>
      </w:r>
      <w:r>
        <w:rPr>
          <w:rFonts w:ascii="Times New Roman" w:hAnsi="Times New Roman" w:eastAsia="宋体" w:cs="Times New Roman"/>
          <w:b/>
          <w:bCs/>
          <w:color w:val="auto"/>
          <w:kern w:val="0"/>
          <w:sz w:val="31"/>
          <w:szCs w:val="31"/>
          <w:lang w:bidi="ar"/>
        </w:rPr>
        <w:t xml:space="preserve"> </w:t>
      </w:r>
      <w:r>
        <w:rPr>
          <w:rFonts w:hint="eastAsia" w:ascii="Times New Roman" w:hAnsi="Times New Roman" w:eastAsia="宋体" w:cs="宋体"/>
          <w:b/>
          <w:bCs/>
          <w:color w:val="auto"/>
          <w:kern w:val="0"/>
          <w:sz w:val="31"/>
          <w:szCs w:val="31"/>
          <w:lang w:bidi="ar"/>
        </w:rPr>
        <w:t xml:space="preserve">月 </w:t>
      </w:r>
      <w:r>
        <w:rPr>
          <w:rFonts w:hint="eastAsia" w:ascii="Times New Roman" w:hAnsi="Times New Roman" w:eastAsia="宋体" w:cs="宋体"/>
          <w:b/>
          <w:bCs/>
          <w:color w:val="auto"/>
          <w:kern w:val="0"/>
          <w:sz w:val="31"/>
          <w:szCs w:val="31"/>
          <w:lang w:val="en-US" w:eastAsia="zh-CN" w:bidi="ar"/>
        </w:rPr>
        <w:t>2</w:t>
      </w:r>
      <w:r>
        <w:rPr>
          <w:rFonts w:ascii="Times New Roman" w:hAnsi="Times New Roman" w:eastAsia="宋体" w:cs="Times New Roman"/>
          <w:b/>
          <w:bCs/>
          <w:color w:val="auto"/>
          <w:kern w:val="0"/>
          <w:sz w:val="31"/>
          <w:szCs w:val="31"/>
          <w:lang w:bidi="ar"/>
        </w:rPr>
        <w:t xml:space="preserve"> </w:t>
      </w:r>
      <w:r>
        <w:rPr>
          <w:rFonts w:hint="eastAsia" w:ascii="Times New Roman" w:hAnsi="Times New Roman" w:eastAsia="宋体" w:cs="宋体"/>
          <w:b/>
          <w:bCs/>
          <w:color w:val="auto"/>
          <w:kern w:val="0"/>
          <w:sz w:val="31"/>
          <w:szCs w:val="31"/>
          <w:lang w:bidi="ar"/>
        </w:rPr>
        <w:t>日</w:t>
      </w:r>
    </w:p>
    <w:p w14:paraId="221D4464">
      <w:pPr>
        <w:widowControl/>
        <w:jc w:val="center"/>
        <w:outlineLvl w:val="0"/>
        <w:rPr>
          <w:rFonts w:hint="eastAsia" w:ascii="Times New Roman" w:hAnsi="Times New Roman" w:eastAsia="宋体" w:cs="宋体"/>
          <w:b/>
          <w:bCs/>
          <w:kern w:val="0"/>
          <w:sz w:val="32"/>
          <w:szCs w:val="32"/>
        </w:rPr>
      </w:pPr>
      <w:bookmarkStart w:id="0" w:name="_Toc10125"/>
      <w:bookmarkStart w:id="1" w:name="_Toc6929"/>
      <w:r>
        <w:rPr>
          <w:rFonts w:hint="eastAsia" w:ascii="Times New Roman" w:hAnsi="Times New Roman" w:eastAsia="宋体" w:cs="宋体"/>
          <w:b/>
          <w:bCs/>
          <w:kern w:val="0"/>
          <w:sz w:val="32"/>
          <w:szCs w:val="32"/>
        </w:rPr>
        <w:t>摘  要</w:t>
      </w:r>
      <w:bookmarkEnd w:id="0"/>
      <w:bookmarkEnd w:id="1"/>
    </w:p>
    <w:p w14:paraId="5A7587A1">
      <w:pPr>
        <w:widowControl/>
        <w:jc w:val="center"/>
        <w:outlineLvl w:val="0"/>
        <w:rPr>
          <w:rFonts w:hint="eastAsia" w:ascii="Times New Roman" w:hAnsi="Times New Roman" w:eastAsia="宋体" w:cs="宋体"/>
          <w:b/>
          <w:bCs/>
          <w:kern w:val="0"/>
          <w:sz w:val="32"/>
          <w:szCs w:val="32"/>
        </w:rPr>
      </w:pPr>
    </w:p>
    <w:p w14:paraId="3103A044">
      <w:pPr>
        <w:spacing w:line="440" w:lineRule="exact"/>
        <w:ind w:firstLine="480" w:firstLineChars="200"/>
        <w:rPr>
          <w:rFonts w:hint="default" w:ascii="Times New Roman" w:hAnsi="Times New Roman" w:eastAsia="宋体" w:cs="宋体"/>
          <w:color w:val="ED7D31" w:themeColor="accent2"/>
          <w:sz w:val="24"/>
          <w:u w:val="single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eastAsia" w:ascii="Times New Roman" w:hAnsi="Times New Roman" w:eastAsia="宋体" w:cs="宋体"/>
          <w:color w:val="ED7D31" w:themeColor="accent2"/>
          <w:sz w:val="24"/>
          <w14:textFill>
            <w14:solidFill>
              <w14:schemeClr w14:val="accent2"/>
            </w14:solidFill>
          </w14:textFill>
        </w:rPr>
        <w:t>本</w:t>
      </w:r>
      <w:r>
        <w:rPr>
          <w:rFonts w:hint="eastAsia" w:ascii="Times New Roman" w:hAnsi="Times New Roman" w:eastAsia="宋体" w:cs="宋体"/>
          <w:color w:val="ED7D31" w:themeColor="accent2"/>
          <w:sz w:val="24"/>
          <w:lang w:val="en-US" w:eastAsia="zh-CN"/>
          <w14:textFill>
            <w14:solidFill>
              <w14:schemeClr w14:val="accent2"/>
            </w14:solidFill>
          </w14:textFill>
        </w:rPr>
        <w:t>设计制作了一个简易以太网双绞线测试仪，该测试仪由</w:t>
      </w:r>
      <w:r>
        <w:rPr>
          <w:rFonts w:hint="eastAsia" w:ascii="Times New Roman" w:hAnsi="Times New Roman" w:eastAsia="宋体" w:cs="宋体"/>
          <w:color w:val="ED7D31" w:themeColor="accent2"/>
          <w:sz w:val="24"/>
          <w14:textFill>
            <w14:solidFill>
              <w14:schemeClr w14:val="accent2"/>
            </w14:solidFill>
          </w14:textFill>
        </w:rPr>
        <w:t>STM32单片机</w:t>
      </w:r>
      <w:r>
        <w:rPr>
          <w:rFonts w:hint="eastAsia" w:ascii="Times New Roman" w:hAnsi="Times New Roman" w:eastAsia="宋体" w:cs="宋体"/>
          <w:color w:val="ED7D31" w:themeColor="accent2"/>
          <w:sz w:val="24"/>
          <w:lang w:eastAsia="zh-CN"/>
          <w14:textFill>
            <w14:solidFill>
              <w14:schemeClr w14:val="accent2"/>
            </w14:solidFill>
          </w14:textFill>
        </w:rPr>
        <w:t>、</w:t>
      </w:r>
      <w:r>
        <w:rPr>
          <w:rFonts w:hint="eastAsia" w:ascii="Times New Roman" w:hAnsi="Times New Roman" w:eastAsia="宋体" w:cs="宋体"/>
          <w:color w:val="ED7D31" w:themeColor="accent2"/>
          <w:sz w:val="24"/>
          <w14:textFill>
            <w14:solidFill>
              <w14:schemeClr w14:val="accent2"/>
            </w14:solidFill>
          </w14:textFill>
        </w:rPr>
        <w:t>DDS信号发生器、</w:t>
      </w:r>
      <w:r>
        <w:rPr>
          <w:rFonts w:hint="eastAsia" w:ascii="Times New Roman" w:hAnsi="Times New Roman" w:eastAsia="宋体" w:cs="宋体"/>
          <w:color w:val="ED7D31" w:themeColor="accent2"/>
          <w:sz w:val="24"/>
          <w:lang w:val="en-US" w:eastAsia="zh-CN"/>
          <w14:textFill>
            <w14:solidFill>
              <w14:schemeClr w14:val="accent2"/>
            </w14:solidFill>
          </w14:textFill>
        </w:rPr>
        <w:t>AD8369放大器</w:t>
      </w:r>
      <w:r>
        <w:rPr>
          <w:rFonts w:hint="eastAsia" w:ascii="Times New Roman" w:hAnsi="Times New Roman" w:eastAsia="宋体" w:cs="宋体"/>
          <w:color w:val="ED7D31" w:themeColor="accent2"/>
          <w:sz w:val="24"/>
          <w14:textFill>
            <w14:solidFill>
              <w14:schemeClr w14:val="accent2"/>
            </w14:solidFill>
          </w14:textFill>
        </w:rPr>
        <w:t>、</w:t>
      </w:r>
      <w:r>
        <w:rPr>
          <w:rFonts w:hint="eastAsia" w:ascii="Times New Roman" w:hAnsi="Times New Roman" w:eastAsia="宋体" w:cs="宋体"/>
          <w:color w:val="ED7D31" w:themeColor="accent2"/>
          <w:sz w:val="24"/>
          <w:lang w:val="en-US" w:eastAsia="zh-CN"/>
          <w14:textFill>
            <w14:solidFill>
              <w14:schemeClr w14:val="accent2"/>
            </w14:solidFill>
          </w14:textFill>
        </w:rPr>
        <w:t>恒流源电路和</w:t>
      </w:r>
      <w:r>
        <w:rPr>
          <w:rFonts w:hint="eastAsia" w:ascii="Times New Roman" w:hAnsi="Times New Roman" w:eastAsia="宋体" w:cs="宋体"/>
          <w:color w:val="ED7D31" w:themeColor="accent2"/>
          <w:sz w:val="24"/>
          <w14:textFill>
            <w14:solidFill>
              <w14:schemeClr w14:val="accent2"/>
            </w14:solidFill>
          </w14:textFill>
        </w:rPr>
        <w:t>信号检波</w:t>
      </w:r>
      <w:r>
        <w:rPr>
          <w:rFonts w:hint="eastAsia" w:ascii="Times New Roman" w:hAnsi="Times New Roman" w:eastAsia="宋体" w:cs="宋体"/>
          <w:color w:val="ED7D31" w:themeColor="accent2"/>
          <w:sz w:val="24"/>
          <w:lang w:val="en-US" w:eastAsia="zh-CN"/>
          <w14:textFill>
            <w14:solidFill>
              <w14:schemeClr w14:val="accent2"/>
            </w14:solidFill>
          </w14:textFill>
        </w:rPr>
        <w:t>电路</w:t>
      </w:r>
      <w:r>
        <w:rPr>
          <w:rFonts w:hint="eastAsia" w:ascii="Times New Roman" w:hAnsi="Times New Roman" w:eastAsia="宋体" w:cs="宋体"/>
          <w:color w:val="ED7D31" w:themeColor="accent2"/>
          <w:sz w:val="24"/>
          <w14:textFill>
            <w14:solidFill>
              <w14:schemeClr w14:val="accent2"/>
            </w14:solidFill>
          </w14:textFill>
        </w:rPr>
        <w:t>等组成。</w:t>
      </w:r>
      <w:r>
        <w:rPr>
          <w:rFonts w:hint="eastAsia" w:ascii="Times New Roman" w:hAnsi="Times New Roman" w:eastAsia="宋体" w:cs="宋体"/>
          <w:sz w:val="24"/>
        </w:rPr>
        <w:t>STM32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单片机</w:t>
      </w:r>
      <w:r>
        <w:rPr>
          <w:rFonts w:hint="eastAsia" w:ascii="Times New Roman" w:hAnsi="Times New Roman" w:eastAsia="宋体" w:cs="宋体"/>
          <w:sz w:val="24"/>
        </w:rPr>
        <w:t>为核心控制器，DDS信号发生器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产生</w:t>
      </w:r>
      <w:r>
        <w:rPr>
          <w:rFonts w:hint="eastAsia" w:ascii="Times New Roman" w:hAnsi="Times New Roman" w:eastAsia="宋体" w:cs="宋体"/>
          <w:sz w:val="24"/>
        </w:rPr>
        <w:t>测试信号，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测试信号</w:t>
      </w:r>
      <w:r>
        <w:rPr>
          <w:rFonts w:hint="eastAsia" w:ascii="Times New Roman" w:hAnsi="Times New Roman" w:eastAsia="宋体" w:cs="宋体"/>
          <w:sz w:val="24"/>
        </w:rPr>
        <w:t>经放大后，结合分压电阻、恒流源电路，向被测线缆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输入</w:t>
      </w:r>
      <w:r>
        <w:rPr>
          <w:rFonts w:hint="eastAsia" w:ascii="Times New Roman" w:hAnsi="Times New Roman" w:eastAsia="宋体" w:cs="宋体"/>
          <w:sz w:val="24"/>
        </w:rPr>
        <w:t>信号</w:t>
      </w:r>
      <w:r>
        <w:rPr>
          <w:rFonts w:hint="eastAsia" w:ascii="Times New Roman" w:hAnsi="Times New Roman" w:eastAsia="宋体" w:cs="宋体"/>
          <w:sz w:val="24"/>
          <w:lang w:eastAsia="zh-CN"/>
        </w:rPr>
        <w:t>，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通过</w:t>
      </w:r>
      <w:r>
        <w:rPr>
          <w:rFonts w:hint="eastAsia" w:ascii="Times New Roman" w:hAnsi="Times New Roman" w:eastAsia="宋体" w:cs="宋体"/>
          <w:sz w:val="24"/>
        </w:rPr>
        <w:t>两路检波器分别采集线缆不同节点的信号特征，实现</w:t>
      </w:r>
      <w:r>
        <w:rPr>
          <w:rFonts w:hint="eastAsia" w:ascii="Times New Roman" w:hAnsi="Times New Roman" w:eastAsia="宋体" w:cs="宋体"/>
          <w:b w:val="0"/>
          <w:bCs w:val="0"/>
          <w:color w:val="ED7D31" w:themeColor="accent2"/>
          <w:sz w:val="24"/>
          <w14:textFill>
            <w14:solidFill>
              <w14:schemeClr w14:val="accent2"/>
            </w14:solidFill>
          </w14:textFill>
        </w:rPr>
        <w:t>双绞线的长度检测、</w:t>
      </w:r>
      <w:r>
        <w:rPr>
          <w:rFonts w:hint="eastAsia" w:ascii="Times New Roman" w:hAnsi="Times New Roman" w:eastAsia="宋体" w:cs="宋体"/>
          <w:b w:val="0"/>
          <w:bCs w:val="0"/>
          <w:color w:val="ED7D31" w:themeColor="accent2"/>
          <w:sz w:val="24"/>
          <w:lang w:val="en-US" w:eastAsia="zh-CN"/>
          <w14:textFill>
            <w14:solidFill>
              <w14:schemeClr w14:val="accent2"/>
            </w14:solidFill>
          </w14:textFill>
        </w:rPr>
        <w:t>直流</w:t>
      </w:r>
      <w:r>
        <w:rPr>
          <w:rFonts w:hint="eastAsia" w:ascii="Times New Roman" w:hAnsi="Times New Roman" w:eastAsia="宋体" w:cs="宋体"/>
          <w:b w:val="0"/>
          <w:bCs w:val="0"/>
          <w:color w:val="ED7D31" w:themeColor="accent2"/>
          <w:sz w:val="24"/>
          <w14:textFill>
            <w14:solidFill>
              <w14:schemeClr w14:val="accent2"/>
            </w14:solidFill>
          </w14:textFill>
        </w:rPr>
        <w:t>电阻值测量，</w:t>
      </w:r>
      <w:r>
        <w:rPr>
          <w:rFonts w:hint="eastAsia" w:ascii="Times New Roman" w:hAnsi="Times New Roman" w:eastAsia="宋体" w:cs="宋体"/>
          <w:b w:val="0"/>
          <w:bCs w:val="0"/>
          <w:color w:val="ED7D31" w:themeColor="accent2"/>
          <w:sz w:val="24"/>
          <w:lang w:val="en-US" w:eastAsia="zh-CN"/>
          <w14:textFill>
            <w14:solidFill>
              <w14:schemeClr w14:val="accent2"/>
            </w14:solidFill>
          </w14:textFill>
        </w:rPr>
        <w:t>类型(非屏蔽双绞线UTP、双屏蔽双绞</w:t>
      </w:r>
      <w:r>
        <w:rPr>
          <w:rFonts w:hint="default" w:ascii="Times New Roman" w:hAnsi="Times New Roman" w:eastAsia="宋体" w:cs="宋体"/>
          <w:b w:val="0"/>
          <w:bCs w:val="0"/>
          <w:color w:val="ED7D31" w:themeColor="accent2"/>
          <w:sz w:val="24"/>
          <w:lang w:val="en-US" w:eastAsia="zh-CN"/>
          <w14:textFill>
            <w14:solidFill>
              <w14:schemeClr w14:val="accent2"/>
            </w14:solidFill>
          </w14:textFill>
        </w:rPr>
        <w:t>线S</w:t>
      </w:r>
      <w:r>
        <w:rPr>
          <w:rFonts w:hint="default" w:ascii="Times New Roman" w:hAnsi="Times New Roman" w:eastAsia="宋体" w:cs="宋体"/>
          <w:color w:val="ED7D31" w:themeColor="accent2"/>
          <w:sz w:val="24"/>
          <w:lang w:val="en-US" w:eastAsia="zh-CN"/>
          <w14:textFill>
            <w14:solidFill>
              <w14:schemeClr w14:val="accent2"/>
            </w14:solidFill>
          </w14:textFill>
        </w:rPr>
        <w:t>FTP)</w:t>
      </w:r>
      <w:r>
        <w:rPr>
          <w:rFonts w:hint="eastAsia" w:ascii="Times New Roman" w:hAnsi="Times New Roman" w:eastAsia="宋体" w:cs="宋体"/>
          <w:color w:val="ED7D31" w:themeColor="accent2"/>
          <w:sz w:val="24"/>
          <w:lang w:val="en-US" w:eastAsia="zh-CN"/>
          <w14:textFill>
            <w14:solidFill>
              <w14:schemeClr w14:val="accent2"/>
            </w14:solidFill>
          </w14:textFill>
        </w:rPr>
        <w:t>判别，</w:t>
      </w:r>
      <w:r>
        <w:rPr>
          <w:rFonts w:hint="default" w:ascii="Times New Roman" w:hAnsi="Times New Roman" w:eastAsia="宋体" w:cs="宋体"/>
          <w:color w:val="ED7D31" w:themeColor="accent2"/>
          <w:sz w:val="24"/>
          <w:lang w:val="en-US" w:eastAsia="zh-CN"/>
          <w14:textFill>
            <w14:solidFill>
              <w14:schemeClr w14:val="accent2"/>
            </w14:solidFill>
          </w14:textFill>
        </w:rPr>
        <w:t>交流衰减</w:t>
      </w:r>
      <w:r>
        <w:rPr>
          <w:rFonts w:hint="eastAsia" w:ascii="Times New Roman" w:hAnsi="Times New Roman" w:eastAsia="宋体" w:cs="宋体"/>
          <w:color w:val="ED7D31" w:themeColor="accent2"/>
          <w:sz w:val="24"/>
          <w:lang w:val="en-US" w:eastAsia="zh-CN"/>
          <w14:textFill>
            <w14:solidFill>
              <w14:schemeClr w14:val="accent2"/>
            </w14:solidFill>
          </w14:textFill>
        </w:rPr>
        <w:t>检测</w:t>
      </w:r>
      <w:r>
        <w:rPr>
          <w:rFonts w:hint="default" w:ascii="Times New Roman" w:hAnsi="Times New Roman" w:eastAsia="宋体" w:cs="宋体"/>
          <w:color w:val="ED7D31" w:themeColor="accent2"/>
          <w:sz w:val="24"/>
          <w:lang w:val="en-US" w:eastAsia="zh-CN"/>
          <w14:textFill>
            <w14:solidFill>
              <w14:schemeClr w14:val="accent2"/>
            </w14:solidFill>
          </w14:textFill>
        </w:rPr>
        <w:t>以及短路位置</w:t>
      </w:r>
      <w:r>
        <w:rPr>
          <w:rFonts w:hint="eastAsia" w:ascii="Times New Roman" w:hAnsi="Times New Roman" w:eastAsia="宋体" w:cs="宋体"/>
          <w:color w:val="ED7D31" w:themeColor="accent2"/>
          <w:sz w:val="24"/>
          <w:lang w:val="en-US" w:eastAsia="zh-CN"/>
          <w14:textFill>
            <w14:solidFill>
              <w14:schemeClr w14:val="accent2"/>
            </w14:solidFill>
          </w14:textFill>
        </w:rPr>
        <w:t>判别，并</w:t>
      </w:r>
      <w:r>
        <w:rPr>
          <w:rFonts w:hint="eastAsia" w:ascii="Times New Roman" w:hAnsi="Times New Roman" w:eastAsia="宋体" w:cs="宋体"/>
          <w:color w:val="ED7D31" w:themeColor="accent2"/>
          <w:sz w:val="24"/>
          <w14:textFill>
            <w14:solidFill>
              <w14:schemeClr w14:val="accent2"/>
            </w14:solidFill>
          </w14:textFill>
        </w:rPr>
        <w:t>在LCD显示屏上</w:t>
      </w:r>
      <w:r>
        <w:rPr>
          <w:rFonts w:hint="eastAsia" w:ascii="Times New Roman" w:hAnsi="Times New Roman" w:eastAsia="宋体" w:cs="宋体"/>
          <w:color w:val="ED7D31" w:themeColor="accent2"/>
          <w:sz w:val="24"/>
          <w:lang w:val="en-US" w:eastAsia="zh-CN"/>
          <w14:textFill>
            <w14:solidFill>
              <w14:schemeClr w14:val="accent2"/>
            </w14:solidFill>
          </w14:textFill>
        </w:rPr>
        <w:t>显示</w:t>
      </w:r>
      <w:r>
        <w:rPr>
          <w:rFonts w:hint="eastAsia" w:ascii="Times New Roman" w:hAnsi="Times New Roman" w:eastAsia="宋体" w:cs="宋体"/>
          <w:color w:val="ED7D31" w:themeColor="accent2"/>
          <w:sz w:val="24"/>
          <w:lang w:eastAsia="zh-CN"/>
          <w14:textFill>
            <w14:solidFill>
              <w14:schemeClr w14:val="accent2"/>
            </w14:solidFill>
          </w14:textFill>
        </w:rPr>
        <w:t>。</w:t>
      </w:r>
      <w:r>
        <w:rPr>
          <w:rFonts w:hint="eastAsia" w:ascii="Times New Roman" w:hAnsi="Times New Roman" w:eastAsia="宋体" w:cs="宋体"/>
          <w:color w:val="ED7D31" w:themeColor="accent2"/>
          <w:sz w:val="24"/>
          <w:lang w:val="en-US" w:eastAsia="zh-CN"/>
          <w14:textFill>
            <w14:solidFill>
              <w14:schemeClr w14:val="accent2"/>
            </w14:solidFill>
          </w14:textFill>
        </w:rPr>
        <w:t>经测试，该设计达到了指标要求。</w:t>
      </w:r>
    </w:p>
    <w:p w14:paraId="342D2FC7">
      <w:pPr>
        <w:spacing w:line="440" w:lineRule="exact"/>
        <w:ind w:firstLine="480" w:firstLineChars="200"/>
        <w:rPr>
          <w:rFonts w:hint="eastAsia" w:ascii="Times New Roman" w:hAnsi="Times New Roman" w:eastAsia="宋体" w:cs="宋体"/>
          <w:color w:val="ED7D31" w:themeColor="accent2"/>
          <w:sz w:val="24"/>
          <w14:textFill>
            <w14:solidFill>
              <w14:schemeClr w14:val="accent2"/>
            </w14:solidFill>
          </w14:textFill>
        </w:rPr>
      </w:pPr>
    </w:p>
    <w:p w14:paraId="719FEBA8">
      <w:pPr>
        <w:keepNext w:val="0"/>
        <w:keepLines w:val="0"/>
        <w:widowControl/>
        <w:suppressLineNumbers w:val="0"/>
        <w:jc w:val="left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b/>
          <w:bCs/>
          <w:kern w:val="0"/>
          <w:sz w:val="24"/>
        </w:rPr>
        <w:t>关键字：</w:t>
      </w:r>
      <w:r>
        <w:rPr>
          <w:rFonts w:hint="eastAsia" w:ascii="Times New Roman" w:hAnsi="Times New Roman" w:eastAsia="宋体"/>
          <w:b w:val="0"/>
          <w:bCs w:val="0"/>
          <w:kern w:val="0"/>
          <w:sz w:val="24"/>
          <w:lang w:val="en-US" w:eastAsia="zh-CN"/>
        </w:rPr>
        <w:t>测试仪，</w:t>
      </w:r>
      <w:r>
        <w:rPr>
          <w:rFonts w:hint="eastAsia" w:ascii="Times New Roman" w:hAnsi="Times New Roman" w:eastAsia="宋体"/>
          <w:b w:val="0"/>
          <w:bCs w:val="0"/>
          <w:kern w:val="0"/>
          <w:sz w:val="24"/>
        </w:rPr>
        <w:t>以太网双绞线</w:t>
      </w:r>
      <w:r>
        <w:rPr>
          <w:rFonts w:hint="eastAsia" w:ascii="Times New Roman" w:hAnsi="Times New Roman" w:eastAsia="宋体"/>
          <w:b w:val="0"/>
          <w:bCs w:val="0"/>
          <w:kern w:val="0"/>
          <w:sz w:val="24"/>
          <w:lang w:val="en-US" w:eastAsia="zh-CN"/>
        </w:rPr>
        <w:t>；</w:t>
      </w:r>
      <w:r>
        <w:rPr>
          <w:rFonts w:hint="eastAsia" w:ascii="Times New Roman" w:hAnsi="Times New Roman" w:eastAsia="宋体"/>
          <w:b w:val="0"/>
          <w:bCs w:val="0"/>
          <w:kern w:val="0"/>
          <w:sz w:val="24"/>
          <w:lang w:val="en-US" w:eastAsia="zh-CN"/>
        </w:rPr>
        <w:t>STM3</w:t>
      </w:r>
      <w:r>
        <w:rPr>
          <w:rFonts w:hint="eastAsia" w:ascii="Times New Roman" w:hAnsi="Times New Roman" w:eastAsia="宋体"/>
          <w:b w:val="0"/>
          <w:bCs w:val="0"/>
          <w:color w:val="auto"/>
          <w:kern w:val="0"/>
          <w:sz w:val="24"/>
          <w:lang w:val="en-US" w:eastAsia="zh-CN"/>
        </w:rPr>
        <w:t>2</w:t>
      </w:r>
      <w:r>
        <w:rPr>
          <w:rFonts w:hint="eastAsia" w:ascii="Times New Roman" w:hAnsi="Times New Roman" w:eastAsia="宋体"/>
          <w:color w:val="auto"/>
          <w:kern w:val="0"/>
          <w:sz w:val="24"/>
          <w:lang w:val="en-US" w:eastAsia="zh-CN"/>
        </w:rPr>
        <w:t>；</w:t>
      </w:r>
      <w:bookmarkStart w:id="2" w:name="_Toc22585"/>
      <w:bookmarkStart w:id="72" w:name="_GoBack"/>
      <w:bookmarkEnd w:id="72"/>
      <w:r>
        <w:rPr>
          <w:rFonts w:hint="eastAsia" w:ascii="Times New Roman" w:hAnsi="Times New Roman" w:eastAsia="宋体" w:cs="宋体"/>
          <w:color w:val="auto"/>
          <w:sz w:val="24"/>
        </w:rPr>
        <w:t>DDS</w:t>
      </w:r>
    </w:p>
    <w:p w14:paraId="66CCA9FA">
      <w:pPr>
        <w:widowControl/>
        <w:jc w:val="left"/>
        <w:rPr>
          <w:rFonts w:hint="eastAsia" w:ascii="Times New Roman" w:hAnsi="Times New Roman" w:eastAsia="宋体"/>
          <w:kern w:val="0"/>
          <w:sz w:val="24"/>
          <w:lang w:val="en-US" w:eastAsia="zh-CN"/>
        </w:rPr>
      </w:pPr>
    </w:p>
    <w:p w14:paraId="54A1C88A">
      <w:pPr>
        <w:rPr>
          <w:rFonts w:ascii="Times New Roman" w:hAnsi="Times New Roman" w:eastAsia="宋体"/>
          <w:kern w:val="0"/>
          <w:sz w:val="24"/>
        </w:rPr>
      </w:pPr>
      <w:r>
        <w:rPr>
          <w:rFonts w:hint="eastAsia" w:ascii="Times New Roman" w:hAnsi="Times New Roman" w:eastAsia="宋体"/>
          <w:kern w:val="0"/>
          <w:sz w:val="24"/>
        </w:rPr>
        <w:br w:type="page"/>
      </w:r>
    </w:p>
    <w:sdt>
      <w:sdtPr>
        <w:rPr>
          <w:rFonts w:hint="eastAsia" w:ascii="Times New Roman" w:hAnsi="Times New Roman" w:eastAsia="宋体" w:cs="宋体"/>
          <w:sz w:val="24"/>
        </w:rPr>
        <w:id w:val="147476923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宋体"/>
          <w:b/>
          <w:sz w:val="24"/>
        </w:rPr>
      </w:sdtEndPr>
      <w:sdtContent>
        <w:p w14:paraId="3337D0C3">
          <w:pPr>
            <w:spacing w:line="500" w:lineRule="exact"/>
            <w:jc w:val="center"/>
            <w:rPr>
              <w:rFonts w:ascii="Times New Roman" w:hAnsi="Times New Roman" w:eastAsia="宋体" w:cs="宋体"/>
              <w:b/>
              <w:bCs/>
              <w:sz w:val="30"/>
              <w:szCs w:val="30"/>
            </w:rPr>
          </w:pPr>
          <w:bookmarkStart w:id="3" w:name="_Toc141953101"/>
          <w:r>
            <w:rPr>
              <w:rFonts w:hint="eastAsia" w:ascii="Times New Roman" w:hAnsi="Times New Roman" w:eastAsia="宋体" w:cs="宋体"/>
              <w:b/>
              <w:bCs/>
              <w:sz w:val="30"/>
              <w:szCs w:val="30"/>
            </w:rPr>
            <w:t>目  录</w:t>
          </w:r>
        </w:p>
        <w:p w14:paraId="7F50A812">
          <w:pPr>
            <w:spacing w:line="500" w:lineRule="exact"/>
            <w:jc w:val="center"/>
            <w:rPr>
              <w:rFonts w:ascii="Times New Roman" w:hAnsi="Times New Roman" w:eastAsia="宋体" w:cs="宋体"/>
              <w:b/>
              <w:bCs/>
              <w:sz w:val="30"/>
              <w:szCs w:val="30"/>
            </w:rPr>
          </w:pPr>
        </w:p>
        <w:p w14:paraId="004A6AB2">
          <w:pPr>
            <w:pStyle w:val="8"/>
            <w:tabs>
              <w:tab w:val="right" w:leader="dot" w:pos="8312"/>
            </w:tabs>
          </w:pPr>
          <w:r>
            <w:rPr>
              <w:rFonts w:hint="eastAsia" w:ascii="Times New Roman" w:hAnsi="Times New Roman" w:eastAsia="宋体" w:cs="宋体"/>
              <w:sz w:val="24"/>
            </w:rPr>
            <w:fldChar w:fldCharType="begin"/>
          </w:r>
          <w:r>
            <w:rPr>
              <w:rFonts w:hint="eastAsia" w:ascii="Times New Roman" w:hAnsi="Times New Roman" w:eastAsia="宋体" w:cs="宋体"/>
              <w:sz w:val="24"/>
            </w:rPr>
            <w:instrText xml:space="preserve">TOC \o "1-2" \h \u </w:instrText>
          </w:r>
          <w:r>
            <w:rPr>
              <w:rFonts w:hint="eastAsia" w:ascii="Times New Roman" w:hAnsi="Times New Roman" w:eastAsia="宋体" w:cs="宋体"/>
              <w:sz w:val="24"/>
            </w:rPr>
            <w:fldChar w:fldCharType="separate"/>
          </w: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_Toc6929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Times New Roman" w:hAnsi="Times New Roman" w:eastAsia="宋体" w:cs="宋体"/>
              <w:bCs/>
              <w:kern w:val="0"/>
              <w:szCs w:val="32"/>
            </w:rPr>
            <w:t>摘  要</w:t>
          </w:r>
          <w:r>
            <w:tab/>
          </w:r>
          <w:r>
            <w:fldChar w:fldCharType="begin"/>
          </w:r>
          <w:r>
            <w:instrText xml:space="preserve"> PAGEREF _Toc6929 \h </w:instrText>
          </w:r>
          <w:r>
            <w:fldChar w:fldCharType="separate"/>
          </w:r>
          <w:r>
            <w:t>I</w:t>
          </w:r>
          <w: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2000AEA7">
          <w:pPr>
            <w:pStyle w:val="8"/>
            <w:tabs>
              <w:tab w:val="right" w:leader="dot" w:pos="8312"/>
            </w:tabs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_Toc20374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Times New Roman" w:hAnsi="Times New Roman" w:eastAsia="宋体" w:cs="宋体"/>
              <w:bCs/>
              <w:kern w:val="0"/>
              <w:szCs w:val="32"/>
              <w:lang w:val="en-US" w:eastAsia="zh-CN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_Toc20374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500A8C3C">
          <w:pPr>
            <w:pStyle w:val="8"/>
            <w:tabs>
              <w:tab w:val="right" w:leader="dot" w:pos="8312"/>
            </w:tabs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_Toc19370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宋体" w:hAnsi="宋体" w:eastAsia="宋体" w:cs="Times New Roman"/>
              <w:bCs/>
              <w:szCs w:val="28"/>
            </w:rPr>
            <w:t>一、方案论证</w:t>
          </w:r>
          <w:r>
            <w:tab/>
          </w:r>
          <w:r>
            <w:fldChar w:fldCharType="begin"/>
          </w:r>
          <w:r>
            <w:instrText xml:space="preserve"> PAGEREF _Toc19370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26FB194F">
          <w:pPr>
            <w:pStyle w:val="9"/>
            <w:tabs>
              <w:tab w:val="right" w:leader="dot" w:pos="8312"/>
            </w:tabs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_Toc32181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宋体" w:hAnsi="宋体" w:eastAsia="宋体" w:cs="Times New Roman"/>
              <w:bCs w:val="0"/>
              <w:kern w:val="0"/>
              <w:szCs w:val="28"/>
            </w:rPr>
            <w:t>1.1线缆长度与短路</w:t>
          </w:r>
          <w:r>
            <w:rPr>
              <w:rFonts w:hint="eastAsia" w:ascii="宋体" w:hAnsi="宋体" w:eastAsia="宋体" w:cs="Times New Roman"/>
              <w:bCs w:val="0"/>
              <w:kern w:val="0"/>
              <w:szCs w:val="28"/>
              <w:lang w:val="en-US" w:eastAsia="zh-CN"/>
            </w:rPr>
            <w:t>位置</w:t>
          </w:r>
          <w:r>
            <w:rPr>
              <w:rFonts w:hint="eastAsia" w:ascii="宋体" w:hAnsi="宋体" w:eastAsia="宋体" w:cs="Times New Roman"/>
              <w:bCs w:val="0"/>
              <w:kern w:val="0"/>
              <w:szCs w:val="28"/>
            </w:rPr>
            <w:t>检测方案</w:t>
          </w:r>
          <w:r>
            <w:tab/>
          </w:r>
          <w:r>
            <w:fldChar w:fldCharType="begin"/>
          </w:r>
          <w:r>
            <w:instrText xml:space="preserve"> PAGEREF _Toc32181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3054BCD4">
          <w:pPr>
            <w:pStyle w:val="9"/>
            <w:tabs>
              <w:tab w:val="right" w:leader="dot" w:pos="8312"/>
            </w:tabs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_Toc23342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宋体" w:hAnsi="宋体" w:eastAsia="宋体" w:cs="Times New Roman"/>
              <w:bCs w:val="0"/>
              <w:kern w:val="0"/>
              <w:szCs w:val="28"/>
            </w:rPr>
            <w:t>1.</w:t>
          </w:r>
          <w:r>
            <w:rPr>
              <w:rFonts w:hint="eastAsia" w:ascii="宋体" w:hAnsi="宋体" w:eastAsia="宋体" w:cs="Times New Roman"/>
              <w:bCs w:val="0"/>
              <w:kern w:val="0"/>
              <w:szCs w:val="28"/>
              <w:lang w:val="en-US" w:eastAsia="zh-CN"/>
            </w:rPr>
            <w:t>2直流电阻测量</w:t>
          </w:r>
          <w:r>
            <w:rPr>
              <w:rFonts w:hint="eastAsia" w:ascii="宋体" w:hAnsi="宋体" w:eastAsia="宋体" w:cs="Times New Roman"/>
              <w:bCs w:val="0"/>
              <w:kern w:val="0"/>
              <w:szCs w:val="28"/>
            </w:rPr>
            <w:t>方案</w:t>
          </w:r>
          <w:r>
            <w:tab/>
          </w:r>
          <w:r>
            <w:fldChar w:fldCharType="begin"/>
          </w:r>
          <w:r>
            <w:instrText xml:space="preserve"> PAGEREF _Toc23342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714DAEBC">
          <w:pPr>
            <w:pStyle w:val="9"/>
            <w:tabs>
              <w:tab w:val="right" w:leader="dot" w:pos="8312"/>
            </w:tabs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_Toc29857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宋体" w:hAnsi="宋体" w:eastAsia="宋体" w:cs="Times New Roman"/>
              <w:bCs w:val="0"/>
              <w:kern w:val="0"/>
              <w:szCs w:val="28"/>
            </w:rPr>
            <w:t>1.</w:t>
          </w:r>
          <w:r>
            <w:rPr>
              <w:rFonts w:hint="eastAsia" w:ascii="宋体" w:hAnsi="宋体" w:eastAsia="宋体" w:cs="Times New Roman"/>
              <w:bCs w:val="0"/>
              <w:kern w:val="0"/>
              <w:szCs w:val="28"/>
              <w:lang w:val="en-US" w:eastAsia="zh-CN"/>
            </w:rPr>
            <w:t>3交流衰减测量</w:t>
          </w:r>
          <w:r>
            <w:rPr>
              <w:rFonts w:hint="eastAsia" w:ascii="宋体" w:hAnsi="宋体" w:eastAsia="宋体" w:cs="Times New Roman"/>
              <w:bCs w:val="0"/>
              <w:kern w:val="0"/>
              <w:szCs w:val="28"/>
            </w:rPr>
            <w:t>方案</w:t>
          </w:r>
          <w:r>
            <w:tab/>
          </w:r>
          <w:r>
            <w:fldChar w:fldCharType="begin"/>
          </w:r>
          <w:r>
            <w:instrText xml:space="preserve"> PAGEREF _Toc29857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0B1F66A1">
          <w:pPr>
            <w:pStyle w:val="8"/>
            <w:tabs>
              <w:tab w:val="right" w:leader="dot" w:pos="8312"/>
            </w:tabs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_Toc11424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宋体" w:hAnsi="宋体" w:eastAsia="宋体" w:cs="Times New Roman"/>
              <w:bCs/>
              <w:szCs w:val="28"/>
            </w:rPr>
            <w:t>二、理论分析与计算</w:t>
          </w:r>
          <w:r>
            <w:tab/>
          </w:r>
          <w:r>
            <w:fldChar w:fldCharType="begin"/>
          </w:r>
          <w:r>
            <w:instrText xml:space="preserve"> PAGEREF _Toc11424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0B64CAA8">
          <w:pPr>
            <w:pStyle w:val="9"/>
            <w:tabs>
              <w:tab w:val="right" w:leader="dot" w:pos="8312"/>
            </w:tabs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_Toc27087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宋体" w:hAnsi="宋体" w:eastAsia="宋体" w:cs="Times New Roman"/>
              <w:bCs w:val="0"/>
              <w:kern w:val="0"/>
              <w:szCs w:val="28"/>
              <w:lang w:val="en-US" w:eastAsia="zh-CN"/>
            </w:rPr>
            <w:t>2.1线缆长度检测原理及分析</w:t>
          </w:r>
          <w:r>
            <w:tab/>
          </w:r>
          <w:r>
            <w:fldChar w:fldCharType="begin"/>
          </w:r>
          <w:r>
            <w:instrText xml:space="preserve"> PAGEREF _Toc27087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0962A7D9">
          <w:pPr>
            <w:pStyle w:val="9"/>
            <w:tabs>
              <w:tab w:val="right" w:leader="dot" w:pos="8312"/>
            </w:tabs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_Toc27694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宋体" w:hAnsi="宋体" w:eastAsia="宋体" w:cs="Times New Roman"/>
              <w:bCs w:val="0"/>
              <w:kern w:val="0"/>
              <w:szCs w:val="28"/>
              <w:lang w:val="en-US" w:eastAsia="zh-CN"/>
            </w:rPr>
            <w:t>2.</w:t>
          </w:r>
          <w:r>
            <w:rPr>
              <w:rFonts w:hint="eastAsia" w:ascii="宋体" w:hAnsi="宋体" w:cs="Times New Roman"/>
              <w:bCs w:val="0"/>
              <w:kern w:val="0"/>
              <w:szCs w:val="28"/>
              <w:lang w:val="en-US" w:eastAsia="zh-CN"/>
            </w:rPr>
            <w:t>2</w:t>
          </w:r>
          <w:r>
            <w:rPr>
              <w:rFonts w:hint="eastAsia" w:ascii="宋体" w:hAnsi="宋体" w:eastAsia="宋体" w:cs="Times New Roman"/>
              <w:bCs w:val="0"/>
              <w:kern w:val="0"/>
              <w:szCs w:val="28"/>
              <w:lang w:val="en-US" w:eastAsia="zh-CN"/>
            </w:rPr>
            <w:t>线缆相对介电常数</w:t>
          </w:r>
          <w:r>
            <w:rPr>
              <w:rFonts w:hint="eastAsia" w:ascii="宋体" w:hAnsi="宋体" w:eastAsia="宋体" w:cs="Times New Roman"/>
              <w:bCs w:val="0"/>
              <w:kern w:val="0"/>
              <w:szCs w:val="28"/>
              <w:lang w:val="en-US" w:eastAsia="zh-CN"/>
            </w:rPr>
            <w:object>
              <v:shape id="_x0000_i1077" o:spt="75" type="#_x0000_t75" style="height:18.35pt;width:12.9pt;" o:ole="t" filled="f" o:preferrelative="t" stroked="f" coordsize="21600,21600">
                <v:path/>
                <v:fill on="f" focussize="0,0"/>
                <v:stroke on="f" joinstyle="miter"/>
                <v:imagedata r:id="rId10" o:title=""/>
                <o:lock v:ext="edit" aspectratio="t"/>
                <w10:wrap type="none"/>
                <w10:anchorlock/>
              </v:shape>
              <o:OLEObject Type="Embed" ProgID="Equation.DSMT4" ShapeID="_x0000_i1077" DrawAspect="Content" ObjectID="_1468075725" r:id="rId9">
                <o:LockedField>false</o:LockedField>
              </o:OLEObject>
            </w:object>
          </w:r>
          <w:r>
            <w:rPr>
              <w:rFonts w:hint="eastAsia" w:ascii="宋体" w:hAnsi="宋体" w:eastAsia="宋体" w:cs="Times New Roman"/>
              <w:bCs w:val="0"/>
              <w:kern w:val="0"/>
              <w:szCs w:val="28"/>
              <w:lang w:val="en-US" w:eastAsia="zh-CN"/>
            </w:rPr>
            <w:t>，长度</w:t>
          </w:r>
          <w:r>
            <w:rPr>
              <w:rFonts w:hint="eastAsia" w:ascii="宋体" w:hAnsi="宋体" w:eastAsia="宋体" w:cs="Times New Roman"/>
              <w:bCs w:val="0"/>
              <w:kern w:val="0"/>
              <w:szCs w:val="28"/>
              <w:lang w:val="en-US" w:eastAsia="zh-CN"/>
            </w:rPr>
            <w:object>
              <v:shape id="_x0000_i1078" o:spt="75" type="#_x0000_t75" style="height:13.6pt;width:11.25pt;" o:ole="t" filled="f" o:preferrelative="t" stroked="f" coordsize="21600,21600">
                <v:path/>
                <v:fill on="f" focussize="0,0"/>
                <v:stroke on="f" joinstyle="miter"/>
                <v:imagedata r:id="rId12" o:title=""/>
                <o:lock v:ext="edit" aspectratio="t"/>
                <w10:wrap type="none"/>
                <w10:anchorlock/>
              </v:shape>
              <o:OLEObject Type="Embed" ProgID="Equation.DSMT4" ShapeID="_x0000_i1078" DrawAspect="Content" ObjectID="_1468075726" r:id="rId11">
                <o:LockedField>false</o:LockedField>
              </o:OLEObject>
            </w:object>
          </w:r>
          <w:r>
            <w:rPr>
              <w:rFonts w:hint="eastAsia" w:ascii="宋体" w:hAnsi="宋体" w:eastAsia="宋体" w:cs="Times New Roman"/>
              <w:bCs w:val="0"/>
              <w:kern w:val="0"/>
              <w:szCs w:val="28"/>
              <w:lang w:val="en-US" w:eastAsia="zh-CN"/>
            </w:rPr>
            <w:t>的计算</w:t>
          </w:r>
          <w:r>
            <w:tab/>
          </w:r>
          <w:r>
            <w:fldChar w:fldCharType="begin"/>
          </w:r>
          <w:r>
            <w:instrText xml:space="preserve"> PAGEREF _Toc27694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3EC945D1">
          <w:pPr>
            <w:pStyle w:val="8"/>
            <w:tabs>
              <w:tab w:val="right" w:leader="dot" w:pos="8312"/>
            </w:tabs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_Toc15098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宋体" w:hAnsi="宋体" w:eastAsia="宋体" w:cs="Times New Roman"/>
              <w:bCs/>
              <w:szCs w:val="28"/>
            </w:rPr>
            <w:t>三、电路与程序设计</w:t>
          </w:r>
          <w:r>
            <w:tab/>
          </w:r>
          <w:r>
            <w:fldChar w:fldCharType="begin"/>
          </w:r>
          <w:r>
            <w:instrText xml:space="preserve"> PAGEREF _Toc15098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36F2701A">
          <w:pPr>
            <w:pStyle w:val="9"/>
            <w:tabs>
              <w:tab w:val="right" w:leader="dot" w:pos="8312"/>
            </w:tabs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_Toc462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宋体" w:hAnsi="宋体" w:eastAsia="宋体" w:cs="Times New Roman"/>
              <w:bCs w:val="0"/>
              <w:kern w:val="0"/>
              <w:szCs w:val="28"/>
              <w:lang w:val="en-US" w:eastAsia="zh-CN"/>
            </w:rPr>
            <w:t>3.1总体电路设计</w:t>
          </w:r>
          <w:r>
            <w:tab/>
          </w:r>
          <w:r>
            <w:fldChar w:fldCharType="begin"/>
          </w:r>
          <w:r>
            <w:instrText xml:space="preserve"> PAGEREF _Toc462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55606FDC">
          <w:pPr>
            <w:pStyle w:val="9"/>
            <w:tabs>
              <w:tab w:val="right" w:leader="dot" w:pos="8312"/>
            </w:tabs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_Toc13533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宋体" w:hAnsi="宋体" w:eastAsia="宋体" w:cs="Times New Roman"/>
              <w:bCs w:val="0"/>
              <w:kern w:val="0"/>
              <w:szCs w:val="28"/>
              <w:lang w:val="en-US" w:eastAsia="zh-CN"/>
            </w:rPr>
            <w:t>3.2AD8369放大模块</w:t>
          </w:r>
          <w:r>
            <w:tab/>
          </w:r>
          <w:r>
            <w:fldChar w:fldCharType="begin"/>
          </w:r>
          <w:r>
            <w:instrText xml:space="preserve"> PAGEREF _Toc13533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724E76A9">
          <w:pPr>
            <w:pStyle w:val="9"/>
            <w:tabs>
              <w:tab w:val="right" w:leader="dot" w:pos="8312"/>
            </w:tabs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_Toc24954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宋体" w:hAnsi="宋体" w:eastAsia="宋体" w:cs="Times New Roman"/>
              <w:bCs w:val="0"/>
              <w:kern w:val="0"/>
              <w:szCs w:val="28"/>
              <w:lang w:val="en-US" w:eastAsia="zh-CN"/>
            </w:rPr>
            <w:t>3.3AD8362检波器</w:t>
          </w:r>
          <w:r>
            <w:tab/>
          </w:r>
          <w:r>
            <w:fldChar w:fldCharType="begin"/>
          </w:r>
          <w:r>
            <w:instrText xml:space="preserve"> PAGEREF _Toc24954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67D5FED8">
          <w:pPr>
            <w:pStyle w:val="9"/>
            <w:tabs>
              <w:tab w:val="right" w:leader="dot" w:pos="8312"/>
            </w:tabs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_Toc13554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Times New Roman" w:hAnsi="Times New Roman" w:eastAsia="宋体" w:cs="宋体"/>
            </w:rPr>
            <w:t>3.3</w:t>
          </w:r>
          <w:r>
            <w:rPr>
              <w:rFonts w:hint="eastAsia" w:ascii="Times New Roman" w:hAnsi="Times New Roman" w:eastAsia="宋体" w:cs="宋体"/>
              <w:lang w:val="en-US" w:eastAsia="zh-CN"/>
            </w:rPr>
            <w:t>软件</w:t>
          </w:r>
          <w:r>
            <w:rPr>
              <w:rFonts w:hint="eastAsia" w:ascii="Times New Roman" w:hAnsi="Times New Roman" w:eastAsia="宋体" w:cs="宋体"/>
            </w:rPr>
            <w:t>程序设计</w:t>
          </w:r>
          <w:r>
            <w:tab/>
          </w:r>
          <w:r>
            <w:fldChar w:fldCharType="begin"/>
          </w:r>
          <w:r>
            <w:instrText xml:space="preserve"> PAGEREF _Toc13554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3CD92420">
          <w:pPr>
            <w:pStyle w:val="8"/>
            <w:tabs>
              <w:tab w:val="right" w:leader="dot" w:pos="8312"/>
            </w:tabs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_Toc28301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宋体" w:hAnsi="宋体" w:eastAsia="宋体" w:cs="Times New Roman"/>
              <w:bCs/>
              <w:szCs w:val="28"/>
            </w:rPr>
            <w:t>四、测试方案与测试结果</w:t>
          </w:r>
          <w:r>
            <w:tab/>
          </w:r>
          <w:r>
            <w:fldChar w:fldCharType="begin"/>
          </w:r>
          <w:r>
            <w:instrText xml:space="preserve"> PAGEREF _Toc28301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130A04B8">
          <w:pPr>
            <w:pStyle w:val="9"/>
            <w:tabs>
              <w:tab w:val="right" w:leader="dot" w:pos="8312"/>
            </w:tabs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_Toc9700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宋体" w:hAnsi="宋体" w:eastAsia="宋体" w:cs="Times New Roman"/>
              <w:bCs w:val="0"/>
              <w:kern w:val="0"/>
              <w:szCs w:val="28"/>
            </w:rPr>
            <w:t>4.1测试方案与测试条件</w:t>
          </w:r>
          <w:r>
            <w:tab/>
          </w:r>
          <w:r>
            <w:fldChar w:fldCharType="begin"/>
          </w:r>
          <w:r>
            <w:instrText xml:space="preserve"> PAGEREF _Toc9700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1D3BEF2F">
          <w:pPr>
            <w:pStyle w:val="9"/>
            <w:tabs>
              <w:tab w:val="right" w:leader="dot" w:pos="8312"/>
            </w:tabs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_Toc4820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Times New Roman" w:hAnsi="Times New Roman" w:eastAsia="宋体" w:cs="宋体"/>
            </w:rPr>
            <w:t>4.2测试结果及分析</w:t>
          </w:r>
          <w:r>
            <w:tab/>
          </w:r>
          <w:r>
            <w:fldChar w:fldCharType="begin"/>
          </w:r>
          <w:r>
            <w:instrText xml:space="preserve"> PAGEREF _Toc4820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5DAC7454">
          <w:pPr>
            <w:pStyle w:val="8"/>
            <w:tabs>
              <w:tab w:val="right" w:leader="dot" w:pos="8312"/>
            </w:tabs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_Toc5335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Times New Roman" w:hAnsi="Times New Roman" w:eastAsia="宋体" w:cs="宋体"/>
              <w:bCs/>
              <w:szCs w:val="28"/>
            </w:rPr>
            <w:t>五、总结</w:t>
          </w:r>
          <w:r>
            <w:tab/>
          </w:r>
          <w:r>
            <w:fldChar w:fldCharType="begin"/>
          </w:r>
          <w:r>
            <w:instrText xml:space="preserve"> PAGEREF _Toc5335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3F92D83A">
          <w:pPr>
            <w:pStyle w:val="8"/>
            <w:tabs>
              <w:tab w:val="right" w:leader="dot" w:pos="8312"/>
            </w:tabs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_Toc28488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Times New Roman" w:hAnsi="Times New Roman" w:eastAsia="宋体" w:cs="宋体"/>
              <w:bCs/>
              <w:szCs w:val="28"/>
            </w:rPr>
            <w:t xml:space="preserve">六、 </w:t>
          </w:r>
          <w:r>
            <w:rPr>
              <w:rFonts w:hint="eastAsia" w:ascii="Times New Roman" w:hAnsi="Times New Roman" w:eastAsia="宋体" w:cs="宋体"/>
              <w:bCs/>
              <w:szCs w:val="28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_Toc28488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4C01F229">
          <w:pPr>
            <w:pStyle w:val="8"/>
            <w:tabs>
              <w:tab w:val="right" w:leader="dot" w:pos="8312"/>
            </w:tabs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_Toc19894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Times New Roman" w:hAnsi="Times New Roman" w:eastAsia="宋体" w:cs="宋体"/>
              <w:bCs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_Toc19894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263B19CC">
          <w:pPr>
            <w:pStyle w:val="8"/>
            <w:tabs>
              <w:tab w:val="right" w:leader="dot" w:pos="8312"/>
            </w:tabs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_Toc31640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Times New Roman" w:hAnsi="Times New Roman" w:eastAsia="宋体" w:cs="宋体"/>
            </w:rPr>
            <w:t>附1：硬件电路</w:t>
          </w:r>
          <w:r>
            <w:tab/>
          </w:r>
          <w:r>
            <w:fldChar w:fldCharType="begin"/>
          </w:r>
          <w:r>
            <w:instrText xml:space="preserve"> PAGEREF _Toc31640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0DB92223">
          <w:pPr>
            <w:pStyle w:val="8"/>
            <w:tabs>
              <w:tab w:val="right" w:leader="dot" w:pos="8312"/>
            </w:tabs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_Toc7971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Times New Roman" w:hAnsi="Times New Roman" w:eastAsia="宋体" w:cs="宋体"/>
            </w:rPr>
            <w:t>附</w:t>
          </w:r>
          <w:r>
            <w:rPr>
              <w:rFonts w:hint="eastAsia" w:ascii="Times New Roman" w:hAnsi="Times New Roman" w:eastAsia="宋体" w:cs="宋体"/>
              <w:lang w:val="en-US" w:eastAsia="zh-CN"/>
            </w:rPr>
            <w:t>2</w:t>
          </w:r>
          <w:r>
            <w:rPr>
              <w:rFonts w:hint="eastAsia" w:ascii="Times New Roman" w:hAnsi="Times New Roman" w:eastAsia="宋体" w:cs="宋体"/>
            </w:rPr>
            <w:t>：</w:t>
          </w:r>
          <w:r>
            <w:rPr>
              <w:rFonts w:hint="eastAsia" w:ascii="Times New Roman" w:hAnsi="Times New Roman" w:eastAsia="宋体" w:cs="宋体"/>
              <w:lang w:val="en-US" w:eastAsia="zh-CN"/>
            </w:rPr>
            <w:t>放大器</w:t>
          </w:r>
          <w:r>
            <w:rPr>
              <w:rFonts w:hint="eastAsia" w:ascii="Times New Roman" w:hAnsi="Times New Roman" w:eastAsia="宋体" w:cs="宋体"/>
            </w:rPr>
            <w:t>电路</w:t>
          </w:r>
          <w:r>
            <w:tab/>
          </w:r>
          <w:r>
            <w:fldChar w:fldCharType="begin"/>
          </w:r>
          <w:r>
            <w:instrText xml:space="preserve"> PAGEREF _Toc7971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3BAEC605">
          <w:pPr>
            <w:pStyle w:val="8"/>
            <w:tabs>
              <w:tab w:val="right" w:leader="dot" w:pos="8312"/>
            </w:tabs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_Toc21214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Times New Roman" w:hAnsi="Times New Roman" w:eastAsia="宋体" w:cs="宋体"/>
            </w:rPr>
            <w:t>附</w:t>
          </w:r>
          <w:r>
            <w:rPr>
              <w:rFonts w:hint="eastAsia" w:ascii="Times New Roman" w:hAnsi="Times New Roman" w:eastAsia="宋体" w:cs="宋体"/>
              <w:lang w:val="en-US" w:eastAsia="zh-CN"/>
            </w:rPr>
            <w:t>3</w:t>
          </w:r>
          <w:r>
            <w:rPr>
              <w:rFonts w:hint="eastAsia" w:ascii="Times New Roman" w:hAnsi="Times New Roman" w:eastAsia="宋体" w:cs="宋体"/>
            </w:rPr>
            <w:t>：</w:t>
          </w:r>
          <w:r>
            <w:rPr>
              <w:rFonts w:hint="eastAsia" w:ascii="Times New Roman" w:hAnsi="Times New Roman" w:eastAsia="宋体" w:cs="宋体"/>
              <w:lang w:val="en-US" w:eastAsia="zh-CN"/>
            </w:rPr>
            <w:t>检波器</w:t>
          </w:r>
          <w:r>
            <w:rPr>
              <w:rFonts w:hint="eastAsia" w:ascii="Times New Roman" w:hAnsi="Times New Roman" w:eastAsia="宋体" w:cs="宋体"/>
            </w:rPr>
            <w:t>电路</w:t>
          </w:r>
          <w:r>
            <w:tab/>
          </w:r>
          <w:r>
            <w:fldChar w:fldCharType="begin"/>
          </w:r>
          <w:r>
            <w:instrText xml:space="preserve"> PAGEREF _Toc21214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5D13B472">
          <w:pPr>
            <w:pStyle w:val="9"/>
            <w:tabs>
              <w:tab w:val="right" w:leader="dot" w:pos="8312"/>
            </w:tabs>
          </w:pPr>
          <w:r>
            <w:rPr>
              <w:rFonts w:hint="eastAsia" w:ascii="Times New Roman" w:hAnsi="Times New Roman" w:eastAsia="宋体" w:cs="宋体"/>
            </w:rPr>
            <w:fldChar w:fldCharType="begin"/>
          </w:r>
          <w:r>
            <w:rPr>
              <w:rFonts w:hint="eastAsia" w:ascii="Times New Roman" w:hAnsi="Times New Roman" w:eastAsia="宋体" w:cs="宋体"/>
            </w:rPr>
            <w:instrText xml:space="preserve"> HYPERLINK \l _Toc10947 </w:instrText>
          </w:r>
          <w:r>
            <w:rPr>
              <w:rFonts w:hint="eastAsia" w:ascii="Times New Roman" w:hAnsi="Times New Roman" w:eastAsia="宋体" w:cs="宋体"/>
            </w:rPr>
            <w:fldChar w:fldCharType="separate"/>
          </w:r>
          <w:r>
            <w:rPr>
              <w:rFonts w:hint="eastAsia" w:ascii="Times New Roman" w:hAnsi="Times New Roman" w:eastAsia="宋体" w:cs="宋体"/>
            </w:rPr>
            <w:t>附</w:t>
          </w:r>
          <w:r>
            <w:rPr>
              <w:rFonts w:hint="eastAsia" w:ascii="Times New Roman" w:hAnsi="Times New Roman" w:cs="宋体"/>
              <w:lang w:val="en-US" w:eastAsia="zh-CN"/>
            </w:rPr>
            <w:t>4</w:t>
          </w:r>
          <w:r>
            <w:rPr>
              <w:rFonts w:hint="eastAsia" w:ascii="Times New Roman" w:hAnsi="Times New Roman" w:eastAsia="宋体" w:cs="宋体"/>
            </w:rPr>
            <w:t>： 程序清单</w:t>
          </w:r>
          <w:r>
            <w:tab/>
          </w:r>
          <w:r>
            <w:fldChar w:fldCharType="begin"/>
          </w:r>
          <w:r>
            <w:instrText xml:space="preserve"> PAGEREF _Toc10947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Times New Roman" w:hAnsi="Times New Roman" w:eastAsia="宋体" w:cs="宋体"/>
            </w:rPr>
            <w:fldChar w:fldCharType="end"/>
          </w:r>
        </w:p>
        <w:p w14:paraId="3731C136">
          <w:pPr>
            <w:spacing w:line="500" w:lineRule="exact"/>
            <w:rPr>
              <w:rFonts w:ascii="Times New Roman" w:hAnsi="Times New Roman" w:eastAsia="宋体"/>
            </w:rPr>
          </w:pPr>
          <w:r>
            <w:rPr>
              <w:rFonts w:hint="eastAsia" w:ascii="Times New Roman" w:hAnsi="Times New Roman" w:eastAsia="宋体" w:cs="宋体"/>
            </w:rPr>
            <w:fldChar w:fldCharType="end"/>
          </w:r>
        </w:p>
      </w:sdtContent>
    </w:sdt>
    <w:p w14:paraId="0ACDF330">
      <w:pPr>
        <w:rPr>
          <w:rFonts w:ascii="Times New Roman" w:hAnsi="Times New Roman" w:eastAsia="宋体"/>
        </w:rPr>
      </w:pPr>
    </w:p>
    <w:p w14:paraId="19F71F41">
      <w:pPr>
        <w:pStyle w:val="2"/>
        <w:rPr>
          <w:rFonts w:ascii="Times New Roman" w:hAnsi="Times New Roman" w:eastAsia="宋体" w:cs="宋体"/>
        </w:rPr>
        <w:sectPr>
          <w:footerReference r:id="rId5" w:type="default"/>
          <w:pgSz w:w="11906" w:h="16838"/>
          <w:pgMar w:top="1701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  <w:bookmarkStart w:id="4" w:name="_Toc7096"/>
    </w:p>
    <w:p w14:paraId="1CB52E85">
      <w:pPr>
        <w:widowControl/>
        <w:jc w:val="center"/>
        <w:outlineLvl w:val="0"/>
        <w:rPr>
          <w:rFonts w:hint="eastAsia" w:ascii="Times New Roman" w:hAnsi="Times New Roman" w:eastAsia="宋体" w:cs="宋体"/>
          <w:b/>
          <w:bCs/>
          <w:kern w:val="0"/>
          <w:sz w:val="32"/>
          <w:szCs w:val="32"/>
          <w:lang w:val="en-US" w:eastAsia="zh-CN"/>
        </w:rPr>
      </w:pPr>
      <w:bookmarkStart w:id="5" w:name="_Toc20374"/>
      <w:r>
        <w:rPr>
          <w:rFonts w:hint="eastAsia" w:ascii="Times New Roman" w:hAnsi="Times New Roman" w:eastAsia="宋体" w:cs="宋体"/>
          <w:b/>
          <w:bCs/>
          <w:kern w:val="0"/>
          <w:sz w:val="32"/>
          <w:szCs w:val="32"/>
          <w:lang w:val="en-US" w:eastAsia="zh-CN"/>
        </w:rPr>
        <w:t>引言</w:t>
      </w:r>
      <w:bookmarkEnd w:id="5"/>
    </w:p>
    <w:p w14:paraId="2B6451E3">
      <w:pPr>
        <w:spacing w:line="440" w:lineRule="exact"/>
        <w:ind w:firstLine="720" w:firstLineChars="300"/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  <w:t>当前技术呈智能化检测等特点，国外在超高频等领域领先，创新涉及材料分析等方向，但存在技术差距、集成与实用矛盾等问题。本设计针对痛点，平衡集成度、成本与效率，提供实用方案。以太网双绞线性能直接影响网络稳定性，其连接错误、参数异常等问题需高效检测工具。本设计开发低成本集成测试仪，具实用价值。</w:t>
      </w:r>
    </w:p>
    <w:p w14:paraId="56A37782">
      <w:pPr>
        <w:spacing w:line="440" w:lineRule="exact"/>
        <w:ind w:firstLine="480" w:firstLineChars="200"/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  <w:t xml:space="preserve"> 技术要求：双端检测线对关系、类型、直流电阻（1m~50m，误差≤10%）及交流衰减（30MHz，10m~50m，误差≤10%）；单端测长度（1m~50m，基础误差≤5%，发挥误差≤1%）及短路位置（1m~50m，误差≤1%），5s内完成，≤6V供电。</w:t>
      </w:r>
    </w:p>
    <w:p w14:paraId="3876B789">
      <w:pPr>
        <w:pStyle w:val="2"/>
        <w:keepNext/>
        <w:keepLines/>
        <w:widowControl/>
        <w:spacing w:before="0" w:after="0" w:line="440" w:lineRule="exact"/>
        <w:jc w:val="left"/>
        <w:rPr>
          <w:rFonts w:hint="eastAsia" w:ascii="宋体" w:hAnsi="宋体" w:eastAsia="宋体" w:cs="Times New Roman"/>
          <w:b/>
          <w:bCs/>
          <w:sz w:val="28"/>
          <w:szCs w:val="28"/>
        </w:rPr>
      </w:pPr>
      <w:bookmarkStart w:id="6" w:name="_Toc19370"/>
      <w:r>
        <w:rPr>
          <w:rFonts w:hint="eastAsia" w:ascii="宋体" w:hAnsi="宋体" w:eastAsia="宋体" w:cs="Times New Roman"/>
          <w:b/>
          <w:bCs/>
          <w:sz w:val="28"/>
          <w:szCs w:val="28"/>
        </w:rPr>
        <w:t>一、方案论证</w:t>
      </w:r>
      <w:bookmarkEnd w:id="2"/>
      <w:bookmarkEnd w:id="3"/>
      <w:bookmarkEnd w:id="4"/>
      <w:bookmarkEnd w:id="6"/>
    </w:p>
    <w:p w14:paraId="7C508C95">
      <w:pPr>
        <w:pStyle w:val="3"/>
        <w:keepNext/>
        <w:keepLines/>
        <w:widowControl/>
        <w:spacing w:before="0" w:after="0" w:line="440" w:lineRule="exact"/>
        <w:jc w:val="left"/>
        <w:rPr>
          <w:rFonts w:hint="eastAsia" w:ascii="宋体" w:hAnsi="宋体" w:eastAsia="宋体" w:cs="Times New Roman"/>
          <w:b/>
          <w:bCs w:val="0"/>
          <w:kern w:val="0"/>
          <w:sz w:val="28"/>
          <w:szCs w:val="28"/>
        </w:rPr>
      </w:pPr>
      <w:bookmarkStart w:id="7" w:name="_Toc32181"/>
      <w:r>
        <w:rPr>
          <w:rFonts w:hint="eastAsia" w:ascii="宋体" w:hAnsi="宋体" w:eastAsia="宋体" w:cs="Times New Roman"/>
          <w:b/>
          <w:bCs w:val="0"/>
          <w:kern w:val="0"/>
          <w:sz w:val="28"/>
          <w:szCs w:val="28"/>
        </w:rPr>
        <w:t>1.1线缆长度与短路</w:t>
      </w:r>
      <w:r>
        <w:rPr>
          <w:rFonts w:hint="eastAsia" w:ascii="宋体" w:hAnsi="宋体" w:eastAsia="宋体" w:cs="Times New Roman"/>
          <w:b/>
          <w:bCs w:val="0"/>
          <w:kern w:val="0"/>
          <w:sz w:val="28"/>
          <w:szCs w:val="28"/>
          <w:lang w:val="en-US" w:eastAsia="zh-CN"/>
        </w:rPr>
        <w:t>位置</w:t>
      </w:r>
      <w:r>
        <w:rPr>
          <w:rFonts w:hint="eastAsia" w:ascii="宋体" w:hAnsi="宋体" w:eastAsia="宋体" w:cs="Times New Roman"/>
          <w:b/>
          <w:bCs w:val="0"/>
          <w:kern w:val="0"/>
          <w:sz w:val="28"/>
          <w:szCs w:val="28"/>
        </w:rPr>
        <w:t>检测方案</w:t>
      </w:r>
      <w:bookmarkEnd w:id="7"/>
    </w:p>
    <w:p w14:paraId="289EC32B">
      <w:pPr>
        <w:spacing w:line="440" w:lineRule="exact"/>
        <w:ind w:firstLine="482" w:firstLineChars="200"/>
        <w:rPr>
          <w:rFonts w:hint="eastAsia"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需求分析</w:t>
      </w:r>
    </w:p>
    <w:p w14:paraId="72866193">
      <w:pPr>
        <w:spacing w:line="440" w:lineRule="exact"/>
        <w:ind w:firstLine="480" w:firstLineChars="200"/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color w:val="auto"/>
          <w:sz w:val="24"/>
          <w:szCs w:val="24"/>
          <w:lang w:val="en-US"/>
        </w:rPr>
        <w:t>根据基本要求（3），单端模式下需实现10-50m线缆长度测量（相对误差≤5%）及线对短路检测；根据发挥部分（2），需扩展至1-50m长度测量（相对误差≤1%），并定位1-50m内短路位置（相对误差≤1%），所有操作5s内完成</w:t>
      </w:r>
      <w:r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  <w:t>。</w:t>
      </w:r>
    </w:p>
    <w:p w14:paraId="3C9D4261">
      <w:pPr>
        <w:spacing w:line="440" w:lineRule="exact"/>
        <w:ind w:firstLine="482" w:firstLineChars="200"/>
        <w:rPr>
          <w:rFonts w:hint="eastAsia"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方案论证</w:t>
      </w:r>
    </w:p>
    <w:p w14:paraId="2D9E9148">
      <w:pPr>
        <w:spacing w:line="440" w:lineRule="exact"/>
        <w:ind w:firstLine="480" w:firstLineChars="200"/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4"/>
          <w:szCs w:val="24"/>
        </w:rPr>
        <w:t>方案一（TDR时域反射）</w:t>
      </w:r>
      <w:r>
        <w:rPr>
          <w:rFonts w:hint="eastAsia" w:ascii="Times New Roman" w:hAnsi="Times New Roman" w:eastAsia="宋体"/>
          <w:color w:val="auto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/>
          <w:color w:val="auto"/>
          <w:sz w:val="24"/>
          <w:szCs w:val="24"/>
        </w:rPr>
        <w:t>发射高速电脉冲，借反射脉冲与发射脉冲的时间差，结合</w:t>
      </w:r>
      <w:r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  <w:t>时间速度关系</w:t>
      </w:r>
      <w:r>
        <w:rPr>
          <w:rFonts w:hint="eastAsia" w:ascii="Times New Roman" w:hAnsi="Times New Roman" w:eastAsia="宋体"/>
          <w:color w:val="auto"/>
          <w:sz w:val="24"/>
          <w:szCs w:val="24"/>
        </w:rPr>
        <w:t>公式计算长度或定位短路，虽精度高、可快速识别故障，但依赖高速采样示波器等昂贵设备，信号处理与硬件成本高</w:t>
      </w:r>
      <w:r>
        <w:rPr>
          <w:rFonts w:hint="eastAsia" w:ascii="Times New Roman" w:hAnsi="Times New Roman" w:eastAsia="宋体"/>
          <w:color w:val="auto"/>
          <w:sz w:val="24"/>
          <w:szCs w:val="24"/>
          <w:lang w:eastAsia="zh-CN"/>
        </w:rPr>
        <w:t>。</w:t>
      </w:r>
      <w:r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  <w:t xml:space="preserve">   </w:t>
      </w:r>
    </w:p>
    <w:p w14:paraId="3F515A1E">
      <w:pPr>
        <w:spacing w:line="440" w:lineRule="exact"/>
        <w:ind w:firstLine="480" w:firstLineChars="200"/>
        <w:rPr>
          <w:rFonts w:hint="eastAsia" w:ascii="Times New Roman" w:hAnsi="Times New Roman" w:eastAsia="宋体"/>
          <w:color w:val="auto"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color w:val="auto"/>
          <w:sz w:val="24"/>
          <w:szCs w:val="24"/>
        </w:rPr>
        <w:t>方案二（FDR频域反射）</w:t>
      </w:r>
      <w:r>
        <w:rPr>
          <w:rFonts w:hint="eastAsia" w:ascii="Times New Roman" w:hAnsi="Times New Roman" w:eastAsia="宋体"/>
          <w:color w:val="auto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/>
          <w:color w:val="auto"/>
          <w:sz w:val="24"/>
          <w:szCs w:val="24"/>
        </w:rPr>
        <w:t>注入扫频信号，分析阻抗</w:t>
      </w:r>
      <w:r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  <w:t>-</w:t>
      </w:r>
      <w:r>
        <w:rPr>
          <w:rFonts w:hint="eastAsia" w:ascii="Times New Roman" w:hAnsi="Times New Roman" w:eastAsia="宋体"/>
          <w:color w:val="auto"/>
          <w:sz w:val="24"/>
          <w:szCs w:val="24"/>
        </w:rPr>
        <w:t>频率曲线推导结果，适配复杂故障且环境干扰小，却因矢量网络分析仪等设备昂贵、测量流程复杂，难满足快速检测需求</w:t>
      </w:r>
      <w:r>
        <w:rPr>
          <w:rFonts w:hint="eastAsia" w:ascii="Times New Roman" w:hAnsi="Times New Roman" w:eastAsia="宋体"/>
          <w:color w:val="auto"/>
          <w:sz w:val="24"/>
          <w:szCs w:val="24"/>
          <w:lang w:eastAsia="zh-CN"/>
        </w:rPr>
        <w:t>。</w:t>
      </w:r>
    </w:p>
    <w:p w14:paraId="1270B029">
      <w:pPr>
        <w:spacing w:line="440" w:lineRule="exact"/>
        <w:ind w:firstLine="480" w:firstLineChars="200"/>
        <w:rPr>
          <w:rFonts w:hint="eastAsia" w:ascii="Times New Roman" w:hAnsi="Times New Roman" w:eastAsia="宋体"/>
          <w:color w:val="auto"/>
          <w:sz w:val="24"/>
          <w:szCs w:val="24"/>
        </w:rPr>
      </w:pPr>
      <w:r>
        <w:rPr>
          <w:rFonts w:hint="eastAsia" w:ascii="Times New Roman" w:hAnsi="Times New Roman" w:eastAsia="宋体"/>
          <w:color w:val="auto"/>
          <w:sz w:val="24"/>
          <w:szCs w:val="24"/>
        </w:rPr>
        <w:t>方案</w:t>
      </w:r>
      <w:r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  <w:t>三：</w:t>
      </w:r>
      <w:r>
        <w:rPr>
          <w:rFonts w:hint="eastAsia" w:ascii="Times New Roman" w:hAnsi="Times New Roman" w:eastAsia="宋体"/>
          <w:color w:val="auto"/>
          <w:sz w:val="24"/>
          <w:szCs w:val="24"/>
        </w:rPr>
        <w:t>以STM32为核心，程控DDS生成测试信号，经放大、分压注入线缆，通过检波器采集信号，依托类TDR逻辑测长度/短路，还可灵活调控恒流源拓展功能。</w:t>
      </w:r>
    </w:p>
    <w:p w14:paraId="0FA2981E">
      <w:pPr>
        <w:spacing w:line="440" w:lineRule="exact"/>
        <w:ind w:firstLine="480" w:firstLineChars="200"/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4"/>
          <w:szCs w:val="24"/>
        </w:rPr>
        <w:t>对比</w:t>
      </w:r>
      <w:r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  <w:t>其他</w:t>
      </w:r>
      <w:r>
        <w:rPr>
          <w:rFonts w:hint="eastAsia" w:ascii="Times New Roman" w:hAnsi="Times New Roman" w:eastAsia="宋体"/>
          <w:color w:val="auto"/>
          <w:sz w:val="24"/>
          <w:szCs w:val="24"/>
        </w:rPr>
        <w:t>方案，</w:t>
      </w:r>
      <w:r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  <w:t>方案三</w:t>
      </w:r>
      <w:r>
        <w:rPr>
          <w:rFonts w:hint="eastAsia" w:ascii="Times New Roman" w:hAnsi="Times New Roman" w:eastAsia="宋体"/>
          <w:color w:val="auto"/>
          <w:sz w:val="24"/>
          <w:szCs w:val="24"/>
        </w:rPr>
        <w:t>用常规芯片替代高端仪器，成本低、集成度高，且通过STM32编程可灵活切换模式、优化算法，满足≤5s快速检测</w:t>
      </w:r>
      <w:r>
        <w:rPr>
          <w:rFonts w:hint="eastAsia" w:ascii="Times New Roman" w:hAnsi="Times New Roman" w:eastAsia="宋体"/>
          <w:color w:val="auto"/>
          <w:sz w:val="24"/>
          <w:szCs w:val="24"/>
          <w:lang w:eastAsia="zh-CN"/>
        </w:rPr>
        <w:t>。</w:t>
      </w:r>
      <w:r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  <w:t>故选择方案三。</w:t>
      </w:r>
    </w:p>
    <w:p w14:paraId="2B4F9D92">
      <w:pPr>
        <w:pStyle w:val="3"/>
        <w:keepNext/>
        <w:keepLines/>
        <w:widowControl/>
        <w:spacing w:before="0" w:after="0" w:line="440" w:lineRule="exact"/>
        <w:jc w:val="left"/>
        <w:rPr>
          <w:rFonts w:hint="eastAsia" w:ascii="宋体" w:hAnsi="宋体" w:eastAsia="宋体" w:cs="Times New Roman"/>
          <w:b/>
          <w:bCs w:val="0"/>
          <w:kern w:val="0"/>
          <w:sz w:val="28"/>
          <w:szCs w:val="28"/>
        </w:rPr>
      </w:pPr>
      <w:bookmarkStart w:id="8" w:name="_Toc23342"/>
      <w:r>
        <w:rPr>
          <w:rFonts w:hint="eastAsia" w:ascii="宋体" w:hAnsi="宋体" w:eastAsia="宋体" w:cs="Times New Roman"/>
          <w:b/>
          <w:bCs w:val="0"/>
          <w:kern w:val="0"/>
          <w:sz w:val="28"/>
          <w:szCs w:val="28"/>
        </w:rPr>
        <w:t>1.</w:t>
      </w:r>
      <w:r>
        <w:rPr>
          <w:rFonts w:hint="eastAsia" w:ascii="宋体" w:hAnsi="宋体" w:eastAsia="宋体" w:cs="Times New Roman"/>
          <w:b/>
          <w:bCs w:val="0"/>
          <w:kern w:val="0"/>
          <w:sz w:val="28"/>
          <w:szCs w:val="28"/>
          <w:lang w:val="en-US" w:eastAsia="zh-CN"/>
        </w:rPr>
        <w:t>2直流电阻测量</w:t>
      </w:r>
      <w:r>
        <w:rPr>
          <w:rFonts w:hint="eastAsia" w:ascii="宋体" w:hAnsi="宋体" w:eastAsia="宋体" w:cs="Times New Roman"/>
          <w:b/>
          <w:bCs w:val="0"/>
          <w:kern w:val="0"/>
          <w:sz w:val="28"/>
          <w:szCs w:val="28"/>
        </w:rPr>
        <w:t>方案</w:t>
      </w:r>
      <w:bookmarkEnd w:id="8"/>
    </w:p>
    <w:p w14:paraId="60E754F4">
      <w:pPr>
        <w:spacing w:line="440" w:lineRule="exact"/>
        <w:ind w:firstLine="482" w:firstLineChars="200"/>
        <w:rPr>
          <w:rFonts w:hint="eastAsia"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需求分析</w:t>
      </w:r>
    </w:p>
    <w:p w14:paraId="7661CA97">
      <w:pPr>
        <w:spacing w:line="440" w:lineRule="exact"/>
        <w:ind w:firstLine="480" w:firstLineChars="200"/>
        <w:rPr>
          <w:rFonts w:hint="eastAsia" w:ascii="Times New Roman" w:hAnsi="Times New Roman" w:eastAsia="宋体"/>
          <w:color w:val="auto"/>
          <w:sz w:val="24"/>
          <w:szCs w:val="24"/>
          <w:lang w:val="en-US"/>
        </w:rPr>
      </w:pPr>
      <w:r>
        <w:rPr>
          <w:rFonts w:hint="eastAsia" w:ascii="Times New Roman" w:hAnsi="Times New Roman" w:eastAsia="宋体"/>
          <w:color w:val="auto"/>
          <w:sz w:val="24"/>
          <w:szCs w:val="24"/>
          <w:lang w:val="en-US"/>
        </w:rPr>
        <w:t>根据基本要求（2）中“双端检测”模式的规定，需在1m~50m长度范围内测量线缆直流电阻，测量结果相对误差绝对值不大于10%，且需在5s内完成，为评估线缆导电性能及连接质量提供数据支持。</w:t>
      </w:r>
    </w:p>
    <w:p w14:paraId="0FAD2DCF">
      <w:pPr>
        <w:spacing w:line="440" w:lineRule="exact"/>
        <w:ind w:firstLine="482" w:firstLineChars="200"/>
        <w:rPr>
          <w:rFonts w:hint="eastAsia"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方案论证</w:t>
      </w:r>
    </w:p>
    <w:p w14:paraId="52862FA1">
      <w:pPr>
        <w:spacing w:line="440" w:lineRule="exact"/>
        <w:ind w:firstLine="480" w:firstLineChars="200"/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  <w:t>方案一（伏安法）：通过恒压源加电压、电流表测电流，用R=U/I计算电阻，原理简单但易受干扰，精度较低。</w:t>
      </w:r>
    </w:p>
    <w:p w14:paraId="4CD96E15">
      <w:pPr>
        <w:spacing w:line="440" w:lineRule="exact"/>
        <w:ind w:firstLine="480" w:firstLineChars="200"/>
        <w:rPr>
          <w:rFonts w:hint="eastAsia" w:ascii="Times New Roman" w:hAnsi="Times New Roman" w:eastAsia="宋体"/>
          <w:color w:val="auto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  <w:t>方案二（电桥法）：以线缆为电桥一臂，调节标准电阻至平衡测电阻，精度较高但需手动调节，耗时久（难满足≤5s），电路复杂。</w:t>
      </w:r>
    </w:p>
    <w:p w14:paraId="194BF0A6">
      <w:pPr>
        <w:spacing w:line="440" w:lineRule="exact"/>
        <w:ind w:firstLine="480" w:firstLineChars="200"/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  <w:t xml:space="preserve"> 方案三：STM32控恒流源输出稳定电流，检波器采集线缆电压，用R=U/I计算电阻。恒流源+精准电压采集减少干扰，满足误差要求；STM32实时运算，5s内完成测量。</w:t>
      </w:r>
    </w:p>
    <w:p w14:paraId="789B1AE8">
      <w:pPr>
        <w:spacing w:line="440" w:lineRule="exact"/>
        <w:ind w:firstLine="480" w:firstLineChars="200"/>
        <w:rPr>
          <w:rFonts w:hint="default" w:ascii="Times New Roman" w:hAnsi="Times New Roman" w:eastAsia="宋体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  <w:t>综上，伏安法精度不足、电桥法效率低且复杂，方案三在精度、效率、集成性上更优，故选择方案三。</w:t>
      </w:r>
    </w:p>
    <w:p w14:paraId="2C75E3B0">
      <w:pPr>
        <w:pStyle w:val="3"/>
        <w:keepNext/>
        <w:keepLines/>
        <w:widowControl/>
        <w:spacing w:before="0" w:after="0" w:line="440" w:lineRule="exact"/>
        <w:jc w:val="left"/>
        <w:rPr>
          <w:rFonts w:hint="eastAsia" w:ascii="宋体" w:hAnsi="宋体" w:eastAsia="宋体" w:cs="Times New Roman"/>
          <w:b/>
          <w:bCs w:val="0"/>
          <w:kern w:val="0"/>
          <w:sz w:val="28"/>
          <w:szCs w:val="28"/>
        </w:rPr>
      </w:pPr>
      <w:bookmarkStart w:id="9" w:name="_Toc29857"/>
      <w:r>
        <w:rPr>
          <w:rFonts w:hint="eastAsia" w:ascii="宋体" w:hAnsi="宋体" w:eastAsia="宋体" w:cs="Times New Roman"/>
          <w:b/>
          <w:bCs w:val="0"/>
          <w:kern w:val="0"/>
          <w:sz w:val="28"/>
          <w:szCs w:val="28"/>
        </w:rPr>
        <w:t>1.</w:t>
      </w:r>
      <w:r>
        <w:rPr>
          <w:rFonts w:hint="eastAsia" w:ascii="宋体" w:hAnsi="宋体" w:eastAsia="宋体" w:cs="Times New Roman"/>
          <w:b/>
          <w:bCs w:val="0"/>
          <w:kern w:val="0"/>
          <w:sz w:val="28"/>
          <w:szCs w:val="28"/>
          <w:lang w:val="en-US" w:eastAsia="zh-CN"/>
        </w:rPr>
        <w:t>3交流衰减测量</w:t>
      </w:r>
      <w:r>
        <w:rPr>
          <w:rFonts w:hint="eastAsia" w:ascii="宋体" w:hAnsi="宋体" w:eastAsia="宋体" w:cs="Times New Roman"/>
          <w:b/>
          <w:bCs w:val="0"/>
          <w:kern w:val="0"/>
          <w:sz w:val="28"/>
          <w:szCs w:val="28"/>
        </w:rPr>
        <w:t>方案</w:t>
      </w:r>
      <w:bookmarkEnd w:id="9"/>
    </w:p>
    <w:p w14:paraId="6304D83C">
      <w:pPr>
        <w:spacing w:line="440" w:lineRule="exact"/>
        <w:ind w:firstLine="482" w:firstLineChars="200"/>
        <w:rPr>
          <w:rFonts w:hint="eastAsia"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需求分析</w:t>
      </w:r>
    </w:p>
    <w:p w14:paraId="0B4C5BEE">
      <w:pPr>
        <w:spacing w:line="440" w:lineRule="exact"/>
        <w:ind w:firstLine="480" w:firstLineChars="200"/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  <w:t>基本要求（2）中“双端检测”模式的规定：需在1m~50m长度范围内测量线缆直流电阻，测量结果相对误差绝对值不大于10%，且测量时间不超过5s，与所述的长度范围、误差要求及时间控制完全匹配。</w:t>
      </w:r>
    </w:p>
    <w:p w14:paraId="4E9F5470">
      <w:pPr>
        <w:spacing w:line="440" w:lineRule="exact"/>
        <w:ind w:firstLine="482" w:firstLineChars="200"/>
        <w:rPr>
          <w:rFonts w:hint="eastAsia"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方案论证</w:t>
      </w:r>
    </w:p>
    <w:p w14:paraId="63DB5BC1">
      <w:pPr>
        <w:spacing w:line="440" w:lineRule="exact"/>
        <w:ind w:firstLine="480" w:firstLineChars="200"/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  <w:t xml:space="preserve">方案一（固定频率衰减测量法）：采用单一固定频率信号注入线缆，通过对比输入输出幅度差计算衰减。但仅能反映特定频率衰减特性，无法覆盖宽频场景，适配性有限。 </w:t>
      </w:r>
    </w:p>
    <w:p w14:paraId="7FBB1982">
      <w:pPr>
        <w:spacing w:line="440" w:lineRule="exact"/>
        <w:ind w:firstLine="480" w:firstLineChars="200"/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  <w:t>方案二（简易幅度比对法）：利用基础放大电路与表头指示，通过肉眼比对信号幅度变化判断衰减趋势。该方案精度低、易受环境干扰，且无法量化衰减数值，仅能做粗略评估。</w:t>
      </w:r>
    </w:p>
    <w:p w14:paraId="37D6A505">
      <w:pPr>
        <w:spacing w:line="440" w:lineRule="exact"/>
        <w:ind w:firstLine="480" w:firstLineChars="200"/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  <w:t>方案三：以STM32为核心，控制DDS输出30MHz正弦信号，经放大器注入线缆，双端检波器采集输入和输出信号幅值，由STM32通过ADC采集并换算为衰减值。其核心优势在于硬件高度复用，DDS可同时生成其他检测所需信号，检波器兼顾多种信号采集，STM32统一处理运算，既满足30MHz衰减测量的精度和时间要求，又无需额外硬件，与系统其他功能深度融合。</w:t>
      </w:r>
    </w:p>
    <w:p w14:paraId="57199746">
      <w:pPr>
        <w:spacing w:line="440" w:lineRule="exact"/>
        <w:ind w:firstLine="480" w:firstLineChars="200"/>
        <w:rPr>
          <w:rFonts w:hint="default" w:ascii="Times New Roman" w:hAnsi="Times New Roman" w:eastAsia="宋体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  <w:t>综上，方案三与其他两方案相比，在保证衰减测量精度（≤10%误差）和效率（≤5s）的同时，无需额外专用设备，大幅降低成本。</w:t>
      </w:r>
    </w:p>
    <w:p w14:paraId="12C9C524">
      <w:pPr>
        <w:pStyle w:val="2"/>
        <w:keepNext/>
        <w:keepLines/>
        <w:widowControl/>
        <w:spacing w:before="0" w:after="0" w:line="440" w:lineRule="exact"/>
        <w:jc w:val="left"/>
        <w:rPr>
          <w:rFonts w:hint="eastAsia" w:ascii="宋体" w:hAnsi="宋体" w:eastAsia="宋体" w:cs="Times New Roman"/>
          <w:b/>
          <w:bCs/>
          <w:sz w:val="28"/>
          <w:szCs w:val="28"/>
        </w:rPr>
      </w:pPr>
      <w:bookmarkStart w:id="10" w:name="_Toc21755"/>
      <w:bookmarkStart w:id="11" w:name="_Toc7840"/>
      <w:bookmarkStart w:id="12" w:name="_Toc141953104"/>
      <w:bookmarkStart w:id="13" w:name="_Toc11424"/>
      <w:r>
        <w:rPr>
          <w:rFonts w:hint="eastAsia" w:ascii="宋体" w:hAnsi="宋体" w:eastAsia="宋体" w:cs="Times New Roman"/>
          <w:b/>
          <w:bCs/>
          <w:sz w:val="28"/>
          <w:szCs w:val="28"/>
        </w:rPr>
        <w:t>二、理论分析与计算</w:t>
      </w:r>
      <w:bookmarkEnd w:id="10"/>
      <w:bookmarkEnd w:id="11"/>
      <w:bookmarkEnd w:id="12"/>
      <w:bookmarkEnd w:id="13"/>
    </w:p>
    <w:p w14:paraId="619CB192">
      <w:pPr>
        <w:pStyle w:val="3"/>
        <w:keepNext/>
        <w:keepLines/>
        <w:widowControl/>
        <w:spacing w:before="0" w:after="0" w:line="440" w:lineRule="exact"/>
        <w:jc w:val="left"/>
        <w:rPr>
          <w:rFonts w:hint="eastAsia" w:ascii="宋体" w:hAnsi="宋体" w:eastAsia="宋体" w:cs="Times New Roman"/>
          <w:b/>
          <w:bCs w:val="0"/>
          <w:kern w:val="0"/>
          <w:sz w:val="28"/>
          <w:szCs w:val="28"/>
        </w:rPr>
      </w:pPr>
      <w:bookmarkStart w:id="14" w:name="_Toc141953105"/>
      <w:bookmarkStart w:id="15" w:name="_Toc5141"/>
      <w:bookmarkStart w:id="16" w:name="_Toc25094"/>
      <w:bookmarkStart w:id="17" w:name="_Toc27087"/>
      <w:r>
        <w:rPr>
          <w:rFonts w:hint="eastAsia" w:ascii="宋体" w:hAnsi="宋体" w:eastAsia="宋体" w:cs="Times New Roman"/>
          <w:b/>
          <w:bCs w:val="0"/>
          <w:kern w:val="0"/>
          <w:sz w:val="28"/>
          <w:szCs w:val="28"/>
          <w:lang w:val="en-US" w:eastAsia="zh-CN"/>
        </w:rPr>
        <w:t>2.1线缆长度检测原理及分析</w:t>
      </w:r>
      <w:bookmarkEnd w:id="14"/>
      <w:bookmarkEnd w:id="15"/>
      <w:bookmarkEnd w:id="16"/>
      <w:bookmarkEnd w:id="17"/>
    </w:p>
    <w:p w14:paraId="4452A85B">
      <w:pPr>
        <w:jc w:val="center"/>
        <w:rPr>
          <w:rFonts w:ascii="Times New Roman" w:hAnsi="Times New Roman" w:eastAsia="宋体" w:cs="宋体"/>
          <w:color w:val="auto"/>
          <w:sz w:val="24"/>
        </w:rPr>
      </w:pPr>
      <w:r>
        <w:rPr>
          <w:rFonts w:hint="eastAsia" w:ascii="Times New Roman" w:hAnsi="Times New Roman" w:eastAsia="宋体" w:cs="宋体"/>
          <w:color w:val="auto"/>
          <w:sz w:val="24"/>
        </w:rPr>
        <w:drawing>
          <wp:inline distT="0" distB="0" distL="114300" distR="114300">
            <wp:extent cx="2767965" cy="1379220"/>
            <wp:effectExtent l="0" t="0" r="6350" b="2540"/>
            <wp:docPr id="7" name="图片 7" descr="IMG_1979(20230805-1642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1979(20230805-164210)"/>
                    <pic:cNvPicPr>
                      <a:picLocks noChangeAspect="1"/>
                    </pic:cNvPicPr>
                  </pic:nvPicPr>
                  <pic:blipFill>
                    <a:blip r:embed="rId13"/>
                    <a:srcRect l="6229" t="5800" r="3998" b="10358"/>
                    <a:stretch>
                      <a:fillRect/>
                    </a:stretch>
                  </pic:blipFill>
                  <pic:spPr>
                    <a:xfrm>
                      <a:off x="0" y="0"/>
                      <a:ext cx="2767965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4F85">
      <w:pPr>
        <w:spacing w:line="440" w:lineRule="exact"/>
        <w:jc w:val="center"/>
        <w:rPr>
          <w:rFonts w:hint="default" w:ascii="Times New Roman" w:hAnsi="Times New Roman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图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终端接负载的线缆</w:t>
      </w:r>
    </w:p>
    <w:p w14:paraId="0163C5AC">
      <w:pPr>
        <w:spacing w:line="440" w:lineRule="exact"/>
        <w:ind w:firstLine="480" w:firstLineChars="200"/>
        <w:rPr>
          <w:rFonts w:hint="default" w:ascii="Times New Roman" w:hAnsi="Times New Roman" w:eastAsia="宋体" w:cs="宋体"/>
          <w:color w:val="auto"/>
          <w:sz w:val="24"/>
          <w:lang w:val="en-US"/>
        </w:rPr>
      </w:pPr>
      <w:r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  <w:t>如图1所示，设线缆特征阻抗为</w:t>
      </w:r>
      <w:r>
        <w:rPr>
          <w:position w:val="-12"/>
        </w:rPr>
        <w:object>
          <v:shape id="_x0000_i1084" o:spt="75" type="#_x0000_t75" style="height:18.85pt;width:15.4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84" DrawAspect="Content" ObjectID="_1468075727" r:id="rId14">
            <o:LockedField>false</o:LockedField>
          </o:OLEObject>
        </w:object>
      </w:r>
      <w:r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  <w:t>，长度为</w:t>
      </w:r>
      <w:r>
        <w:rPr>
          <w:position w:val="-6"/>
        </w:rPr>
        <w:object>
          <v:shape id="_x0000_i1085" o:spt="75" type="#_x0000_t75" style="height:14.55pt;width:6.8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85" DrawAspect="Content" ObjectID="_1468075728" r:id="rId16">
            <o:LockedField>false</o:LockedField>
          </o:OLEObject>
        </w:object>
      </w:r>
      <w:r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  <w:t>，其终端接负载</w:t>
      </w:r>
      <w:r>
        <w:rPr>
          <w:position w:val="-12"/>
        </w:rPr>
        <w:object>
          <v:shape id="_x0000_i1086" o:spt="75" type="#_x0000_t75" style="height:18.85pt;width:15.8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86" DrawAspect="Content" ObjectID="_1468075729" r:id="rId18">
            <o:LockedField>false</o:LockedField>
          </o:OLEObject>
        </w:object>
      </w:r>
      <w:r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  <w:t>，则输入阻抗</w:t>
      </w:r>
      <w:r>
        <w:rPr>
          <w:position w:val="-12"/>
        </w:rPr>
        <w:object>
          <v:shape id="_x0000_i1087" o:spt="75" type="#_x0000_t75" style="height:18.85pt;width:17.1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87" DrawAspect="Content" ObjectID="_1468075730" r:id="rId20">
            <o:LockedField>false</o:LockedField>
          </o:OLEObject>
        </w:object>
      </w:r>
      <w:r>
        <w:rPr>
          <w:rFonts w:hint="eastAsia" w:ascii="Times New Roman" w:hAnsi="Times New Roman" w:eastAsia="宋体"/>
          <w:color w:val="auto"/>
          <w:sz w:val="24"/>
          <w:szCs w:val="24"/>
          <w:lang w:val="en-US" w:eastAsia="zh-CN"/>
        </w:rPr>
        <w:t>可表达为：</w:t>
      </w:r>
    </w:p>
    <w:p w14:paraId="6BA30111">
      <w:pPr>
        <w:wordWrap w:val="0"/>
        <w:ind w:firstLine="480" w:firstLineChars="200"/>
        <w:jc w:val="right"/>
        <w:rPr>
          <w:rFonts w:hint="eastAsia" w:ascii="Times New Roman" w:hAnsi="Times New Roman" w:eastAsia="宋体" w:cs="宋体"/>
          <w:color w:val="auto"/>
          <w:sz w:val="24"/>
        </w:rPr>
      </w:pPr>
      <w:bookmarkStart w:id="18" w:name="OLE_LINK2"/>
      <w:r>
        <w:rPr>
          <w:rFonts w:hint="eastAsia" w:ascii="Times New Roman" w:hAnsi="Times New Roman" w:eastAsia="宋体" w:cs="宋体"/>
          <w:color w:val="auto"/>
          <w:position w:val="-30"/>
          <w:sz w:val="24"/>
        </w:rPr>
        <w:object>
          <v:shape id="_x0000_i1069" o:spt="75" type="#_x0000_t75" style="height:34.65pt;width:118.2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69" DrawAspect="Content" ObjectID="_1468075731" r:id="rId22">
            <o:LockedField>false</o:LockedField>
          </o:OLEObject>
        </w:object>
      </w:r>
      <w:bookmarkEnd w:id="18"/>
      <w:r>
        <w:rPr>
          <w:rFonts w:hint="eastAsia" w:ascii="Times New Roman" w:hAnsi="Times New Roman" w:eastAsia="宋体" w:cs="宋体"/>
          <w:color w:val="auto"/>
          <w:sz w:val="24"/>
        </w:rPr>
        <w:t xml:space="preserve">                  </w:t>
      </w:r>
      <w:r>
        <w:rPr>
          <w:rFonts w:hint="eastAsia" w:ascii="宋体" w:hAnsi="宋体" w:eastAsia="宋体" w:cs="宋体"/>
          <w:kern w:val="0"/>
          <w:sz w:val="24"/>
        </w:rPr>
        <w:t xml:space="preserve">  （2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.1</w:t>
      </w:r>
      <w:r>
        <w:rPr>
          <w:rFonts w:hint="eastAsia" w:ascii="宋体" w:hAnsi="宋体" w:eastAsia="宋体" w:cs="宋体"/>
          <w:kern w:val="0"/>
          <w:sz w:val="24"/>
        </w:rPr>
        <w:t>）</w:t>
      </w:r>
    </w:p>
    <w:p w14:paraId="7EE557F8">
      <w:pPr>
        <w:spacing w:line="440" w:lineRule="exact"/>
        <w:jc w:val="right"/>
        <w:rPr>
          <w:rFonts w:hint="eastAsia" w:ascii="Times New Roman" w:hAnsi="Times New Roman" w:eastAsia="宋体" w:cs="宋体"/>
          <w:color w:val="auto"/>
          <w:sz w:val="24"/>
        </w:rPr>
      </w:pPr>
      <w:r>
        <w:rPr>
          <w:rFonts w:hint="eastAsia" w:ascii="Times New Roman" w:hAnsi="Times New Roman" w:eastAsia="宋体" w:cs="宋体"/>
          <w:color w:val="auto"/>
          <w:position w:val="-14"/>
          <w:sz w:val="24"/>
        </w:rPr>
        <w:object>
          <v:shape id="_x0000_i1074" o:spt="75" type="#_x0000_t75" style="height:23.45pt;width:45.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74" DrawAspect="Content" ObjectID="_1468075732" r:id="rId24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auto"/>
          <w:position w:val="-14"/>
          <w:sz w:val="24"/>
        </w:rPr>
        <w:t xml:space="preserve">                 </w:t>
      </w:r>
      <w:r>
        <w:rPr>
          <w:rFonts w:hint="eastAsia" w:ascii="Times New Roman" w:hAnsi="Times New Roman" w:eastAsia="宋体" w:cs="宋体"/>
          <w:color w:val="auto"/>
          <w:position w:val="-14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color w:val="auto"/>
          <w:position w:val="-14"/>
          <w:sz w:val="24"/>
        </w:rPr>
        <w:t xml:space="preserve">  </w:t>
      </w:r>
      <w:r>
        <w:rPr>
          <w:rFonts w:hint="eastAsia" w:ascii="Times New Roman" w:hAnsi="Times New Roman" w:eastAsia="宋体" w:cs="宋体"/>
          <w:color w:val="auto"/>
          <w:position w:val="-14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color w:val="auto"/>
          <w:position w:val="-14"/>
          <w:sz w:val="24"/>
        </w:rPr>
        <w:t xml:space="preserve">  </w:t>
      </w:r>
      <w:r>
        <w:rPr>
          <w:rFonts w:hint="eastAsia" w:ascii="宋体" w:hAnsi="宋体" w:eastAsia="宋体" w:cs="宋体"/>
          <w:kern w:val="0"/>
          <w:sz w:val="24"/>
        </w:rPr>
        <w:t xml:space="preserve">  （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2.2</w:t>
      </w:r>
      <w:r>
        <w:rPr>
          <w:rFonts w:hint="eastAsia" w:ascii="宋体" w:hAnsi="宋体" w:eastAsia="宋体" w:cs="宋体"/>
          <w:kern w:val="0"/>
          <w:sz w:val="24"/>
        </w:rPr>
        <w:t>）</w:t>
      </w:r>
    </w:p>
    <w:p w14:paraId="676CE21C">
      <w:pPr>
        <w:spacing w:line="440" w:lineRule="exact"/>
        <w:ind w:firstLine="480" w:firstLineChars="200"/>
        <w:rPr>
          <w:rFonts w:hint="eastAsia" w:ascii="Times New Roman" w:hAnsi="Times New Roman" w:eastAsia="宋体" w:cs="宋体"/>
          <w:color w:val="auto"/>
          <w:sz w:val="24"/>
        </w:rPr>
      </w:pPr>
      <w:r>
        <w:rPr>
          <w:rFonts w:hint="eastAsia" w:ascii="Times New Roman" w:hAnsi="Times New Roman" w:eastAsia="宋体" w:cs="宋体"/>
          <w:color w:val="auto"/>
          <w:sz w:val="24"/>
        </w:rPr>
        <w:t>分析公式</w:t>
      </w:r>
      <w:r>
        <w:rPr>
          <w:rFonts w:hint="eastAsia" w:ascii="宋体" w:hAnsi="宋体" w:eastAsia="宋体" w:cs="宋体"/>
          <w:kern w:val="0"/>
          <w:sz w:val="24"/>
        </w:rPr>
        <w:t>（2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.1</w:t>
      </w:r>
      <w:r>
        <w:rPr>
          <w:rFonts w:hint="eastAsia" w:ascii="宋体" w:hAnsi="宋体" w:eastAsia="宋体" w:cs="宋体"/>
          <w:kern w:val="0"/>
          <w:sz w:val="24"/>
        </w:rPr>
        <w:t>）</w:t>
      </w:r>
      <w:r>
        <w:rPr>
          <w:rFonts w:hint="eastAsia" w:ascii="Times New Roman" w:hAnsi="Times New Roman" w:eastAsia="宋体" w:cs="宋体"/>
          <w:color w:val="auto"/>
          <w:sz w:val="24"/>
        </w:rPr>
        <w:t>，可知线缆归一化输入阻抗具有四分之一波长</w:t>
      </w:r>
      <w:r>
        <w:rPr>
          <w:rFonts w:hint="eastAsia"/>
        </w:rPr>
        <w:t>（</w:t>
      </w:r>
      <w:r>
        <w:rPr>
          <w:position w:val="-6"/>
        </w:rPr>
        <w:object>
          <v:shape id="_x0000_i1090" o:spt="75" type="#_x0000_t75" style="height:14.55pt;width:24.8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90" DrawAspect="Content" ObjectID="_1468075733" r:id="rId26">
            <o:LockedField>false</o:LockedField>
          </o:OLEObject>
        </w:object>
      </w:r>
      <w:r>
        <w:t>）</w:t>
      </w:r>
      <w:r>
        <w:rPr>
          <w:rFonts w:hint="eastAsia" w:ascii="Times New Roman" w:hAnsi="Times New Roman" w:eastAsia="宋体" w:cs="宋体"/>
          <w:color w:val="auto"/>
          <w:sz w:val="24"/>
        </w:rPr>
        <w:t>倒置性，及线缆输入阻抗具有半波长（</w:t>
      </w:r>
      <w:bookmarkStart w:id="19" w:name="OLE_LINK3"/>
      <w:r>
        <w:rPr>
          <w:rFonts w:hint="eastAsia" w:ascii="Times New Roman" w:hAnsi="Times New Roman" w:eastAsia="宋体" w:cs="宋体"/>
          <w:color w:val="auto"/>
          <w:position w:val="-6"/>
          <w:sz w:val="24"/>
        </w:rPr>
        <w:object>
          <v:shape id="_x0000_i1046" o:spt="75" type="#_x0000_t75" style="height:14.25pt;width:25.1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46" DrawAspect="Content" ObjectID="_1468075734" r:id="rId28">
            <o:LockedField>false</o:LockedField>
          </o:OLEObject>
        </w:object>
      </w:r>
      <w:bookmarkEnd w:id="19"/>
      <w:r>
        <w:rPr>
          <w:rFonts w:hint="eastAsia" w:ascii="Times New Roman" w:hAnsi="Times New Roman" w:eastAsia="宋体" w:cs="宋体"/>
          <w:color w:val="auto"/>
          <w:sz w:val="24"/>
        </w:rPr>
        <w:t>）周期性。</w:t>
      </w:r>
    </w:p>
    <w:p w14:paraId="3D8B4DE6">
      <w:pPr>
        <w:pStyle w:val="3"/>
        <w:keepNext/>
        <w:keepLines/>
        <w:widowControl/>
        <w:spacing w:before="0" w:after="0" w:line="440" w:lineRule="exact"/>
        <w:jc w:val="left"/>
        <w:rPr>
          <w:rFonts w:hint="eastAsia" w:ascii="宋体" w:hAnsi="宋体" w:eastAsia="宋体" w:cs="Times New Roman"/>
          <w:b/>
          <w:bCs w:val="0"/>
          <w:kern w:val="0"/>
          <w:sz w:val="28"/>
          <w:szCs w:val="28"/>
        </w:rPr>
      </w:pPr>
      <w:bookmarkStart w:id="20" w:name="_Toc27694"/>
      <w:r>
        <w:rPr>
          <w:rFonts w:hint="eastAsia" w:ascii="宋体" w:hAnsi="宋体" w:eastAsia="宋体" w:cs="Times New Roman"/>
          <w:b/>
          <w:bCs w:val="0"/>
          <w:kern w:val="0"/>
          <w:sz w:val="28"/>
          <w:szCs w:val="28"/>
          <w:lang w:val="en-US" w:eastAsia="zh-CN"/>
        </w:rPr>
        <w:t>2.</w:t>
      </w:r>
      <w:r>
        <w:rPr>
          <w:rFonts w:hint="eastAsia" w:ascii="宋体" w:hAnsi="宋体" w:cs="Times New Roman"/>
          <w:b/>
          <w:bCs w:val="0"/>
          <w:kern w:val="0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Times New Roman"/>
          <w:b/>
          <w:bCs w:val="0"/>
          <w:kern w:val="0"/>
          <w:sz w:val="28"/>
          <w:szCs w:val="28"/>
          <w:lang w:val="en-US" w:eastAsia="zh-CN"/>
        </w:rPr>
        <w:t>线缆相对介电常数</w:t>
      </w:r>
      <w:r>
        <w:rPr>
          <w:rFonts w:hint="eastAsia" w:ascii="Times New Roman" w:hAnsi="Times New Roman" w:eastAsia="宋体" w:cs="宋体"/>
          <w:b/>
          <w:color w:val="auto"/>
          <w:position w:val="-12"/>
          <w:sz w:val="24"/>
        </w:rPr>
        <w:object>
          <v:shape id="_x0000_i1082" o:spt="75" type="#_x0000_t75" style="height:18.35pt;width:12.9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82" DrawAspect="Content" ObjectID="_1468075735" r:id="rId30">
            <o:LockedField>false</o:LockedField>
          </o:OLEObject>
        </w:object>
      </w:r>
      <w:r>
        <w:rPr>
          <w:rFonts w:hint="eastAsia" w:ascii="宋体" w:hAnsi="宋体" w:eastAsia="宋体" w:cs="Times New Roman"/>
          <w:b/>
          <w:bCs w:val="0"/>
          <w:kern w:val="0"/>
          <w:sz w:val="28"/>
          <w:szCs w:val="28"/>
          <w:lang w:val="en-US" w:eastAsia="zh-CN"/>
        </w:rPr>
        <w:t>，长度</w:t>
      </w:r>
      <w:r>
        <w:rPr>
          <w:rFonts w:hint="eastAsia" w:ascii="Times New Roman" w:hAnsi="Times New Roman" w:eastAsia="宋体" w:cs="宋体"/>
          <w:color w:val="auto"/>
          <w:position w:val="-6"/>
          <w:sz w:val="24"/>
        </w:rPr>
        <w:object>
          <v:shape id="_x0000_i1083" o:spt="75" type="#_x0000_t75" style="height:14.25pt;width:6.8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83" DrawAspect="Content" ObjectID="_1468075736" r:id="rId31">
            <o:LockedField>false</o:LockedField>
          </o:OLEObject>
        </w:object>
      </w:r>
      <w:r>
        <w:rPr>
          <w:rFonts w:hint="eastAsia" w:ascii="宋体" w:hAnsi="宋体" w:eastAsia="宋体" w:cs="Times New Roman"/>
          <w:b/>
          <w:bCs w:val="0"/>
          <w:kern w:val="0"/>
          <w:sz w:val="28"/>
          <w:szCs w:val="28"/>
          <w:lang w:val="en-US" w:eastAsia="zh-CN"/>
        </w:rPr>
        <w:t>的计算</w:t>
      </w:r>
      <w:bookmarkEnd w:id="20"/>
    </w:p>
    <w:p w14:paraId="4FBB8252">
      <w:pPr>
        <w:spacing w:line="440" w:lineRule="exact"/>
        <w:ind w:firstLine="480" w:firstLineChars="200"/>
        <w:rPr>
          <w:rFonts w:ascii="Times New Roman" w:hAnsi="Times New Roman" w:eastAsia="宋体" w:cs="宋体"/>
          <w:color w:val="auto"/>
          <w:sz w:val="24"/>
        </w:rPr>
      </w:pPr>
      <w:r>
        <w:rPr>
          <w:rFonts w:hint="eastAsia" w:ascii="Times New Roman" w:hAnsi="Times New Roman" w:eastAsia="宋体" w:cs="宋体"/>
          <w:color w:val="auto"/>
          <w:sz w:val="24"/>
        </w:rPr>
        <w:t>相对介电常数</w:t>
      </w:r>
      <w:r>
        <w:rPr>
          <w:rFonts w:hint="eastAsia" w:ascii="Times New Roman" w:hAnsi="Times New Roman" w:eastAsia="宋体" w:cs="宋体"/>
          <w:b/>
          <w:color w:val="auto"/>
          <w:position w:val="-12"/>
          <w:sz w:val="24"/>
        </w:rPr>
        <w:object>
          <v:shape id="_x0000_i1050" o:spt="75" type="#_x0000_t75" style="height:18.35pt;width:12.9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50" DrawAspect="Content" ObjectID="_1468075737" r:id="rId32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auto"/>
          <w:sz w:val="24"/>
        </w:rPr>
        <w:t>：设同一频率</w:t>
      </w:r>
      <w:r>
        <w:rPr>
          <w:rFonts w:hint="eastAsia" w:ascii="Times New Roman" w:hAnsi="Times New Roman" w:eastAsia="宋体" w:cs="宋体"/>
          <w:color w:val="auto"/>
          <w:position w:val="-10"/>
          <w:sz w:val="24"/>
        </w:rPr>
        <w:object>
          <v:shape id="_x0000_i1051" o:spt="75" type="#_x0000_t75" style="height:16.3pt;width:12.2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51" DrawAspect="Content" ObjectID="_1468075738" r:id="rId33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auto"/>
          <w:sz w:val="24"/>
        </w:rPr>
        <w:t>下，</w:t>
      </w:r>
      <w:r>
        <w:rPr>
          <w:rFonts w:hint="eastAsia" w:ascii="Times New Roman" w:hAnsi="Times New Roman" w:eastAsia="宋体" w:cs="宋体"/>
          <w:color w:val="auto"/>
          <w:sz w:val="24"/>
        </w:rPr>
        <w:t>线缆内导波波长</w:t>
      </w:r>
      <w:r>
        <w:rPr>
          <w:rFonts w:hint="eastAsia" w:ascii="Times New Roman" w:hAnsi="Times New Roman" w:eastAsia="宋体" w:cs="宋体"/>
          <w:color w:val="auto"/>
          <w:position w:val="-14"/>
          <w:sz w:val="24"/>
        </w:rPr>
        <w:object>
          <v:shape id="_x0000_i1052" o:spt="75" type="#_x0000_t75" style="height:20.65pt;width:14.2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52" DrawAspect="Content" ObjectID="_1468075739" r:id="rId35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auto"/>
          <w:sz w:val="24"/>
        </w:rPr>
        <w:t>与真空波长</w:t>
      </w:r>
      <w:r>
        <w:rPr>
          <w:rFonts w:hint="eastAsia" w:ascii="Times New Roman" w:hAnsi="Times New Roman" w:eastAsia="宋体" w:cs="宋体"/>
          <w:color w:val="auto"/>
          <w:position w:val="-12"/>
          <w:sz w:val="24"/>
        </w:rPr>
        <w:object>
          <v:shape id="_x0000_i1053" o:spt="75" type="#_x0000_t75" style="height:19.3pt;width:14.2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53" DrawAspect="Content" ObjectID="_1468075740" r:id="rId37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auto"/>
          <w:sz w:val="24"/>
        </w:rPr>
        <w:t>以及</w:t>
      </w:r>
      <w:r>
        <w:rPr>
          <w:rFonts w:hint="eastAsia" w:ascii="Times New Roman" w:hAnsi="Times New Roman" w:eastAsia="宋体" w:cs="宋体"/>
          <w:color w:val="auto"/>
          <w:sz w:val="24"/>
        </w:rPr>
        <w:t>线缆内填充材料相对介电常数</w:t>
      </w:r>
      <w:r>
        <w:rPr>
          <w:rFonts w:hint="eastAsia" w:ascii="Times New Roman" w:hAnsi="Times New Roman" w:eastAsia="宋体" w:cs="宋体"/>
          <w:color w:val="auto"/>
          <w:position w:val="-12"/>
          <w:sz w:val="24"/>
        </w:rPr>
        <w:object>
          <v:shape id="_x0000_i1054" o:spt="75" type="#_x0000_t75" style="height:18.35pt;width:12.9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54" DrawAspect="Content" ObjectID="_1468075741" r:id="rId39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auto"/>
          <w:sz w:val="24"/>
        </w:rPr>
        <w:t>关系如公式</w:t>
      </w:r>
      <w:r>
        <w:rPr>
          <w:rFonts w:hint="eastAsia" w:ascii="宋体" w:hAnsi="宋体" w:eastAsia="宋体" w:cs="宋体"/>
          <w:kern w:val="0"/>
          <w:sz w:val="24"/>
        </w:rPr>
        <w:t>（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2.2</w:t>
      </w:r>
      <w:r>
        <w:rPr>
          <w:rFonts w:hint="eastAsia" w:ascii="宋体" w:hAnsi="宋体" w:eastAsia="宋体" w:cs="宋体"/>
          <w:kern w:val="0"/>
          <w:sz w:val="24"/>
        </w:rPr>
        <w:t>）</w:t>
      </w:r>
      <w:r>
        <w:rPr>
          <w:rFonts w:hint="eastAsia" w:ascii="Times New Roman" w:hAnsi="Times New Roman" w:eastAsia="宋体" w:cs="宋体"/>
          <w:color w:val="auto"/>
          <w:sz w:val="24"/>
        </w:rPr>
        <w:t>，真空波长与频率关系如公式</w:t>
      </w:r>
      <w:r>
        <w:rPr>
          <w:rFonts w:hint="eastAsia" w:ascii="宋体" w:hAnsi="宋体" w:eastAsia="宋体" w:cs="宋体"/>
          <w:kern w:val="0"/>
          <w:sz w:val="24"/>
        </w:rPr>
        <w:t>（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2.3</w:t>
      </w:r>
      <w:r>
        <w:rPr>
          <w:rFonts w:hint="eastAsia" w:ascii="宋体" w:hAnsi="宋体" w:eastAsia="宋体" w:cs="宋体"/>
          <w:kern w:val="0"/>
          <w:sz w:val="24"/>
        </w:rPr>
        <w:t>）</w:t>
      </w:r>
      <w:r>
        <w:rPr>
          <w:rFonts w:hint="eastAsia" w:ascii="Times New Roman" w:hAnsi="Times New Roman" w:eastAsia="宋体" w:cs="宋体"/>
          <w:color w:val="auto"/>
          <w:sz w:val="24"/>
        </w:rPr>
        <w:t>。</w:t>
      </w:r>
    </w:p>
    <w:p w14:paraId="678374B4">
      <w:pPr>
        <w:spacing w:line="440" w:lineRule="exact"/>
        <w:ind w:firstLine="480" w:firstLineChars="200"/>
        <w:jc w:val="center"/>
        <w:rPr>
          <w:rFonts w:ascii="Times New Roman" w:hAnsi="Times New Roman" w:eastAsia="宋体" w:cs="宋体"/>
          <w:color w:val="auto"/>
          <w:sz w:val="24"/>
        </w:rPr>
      </w:pPr>
      <w:r>
        <w:rPr>
          <w:rFonts w:hint="eastAsia" w:ascii="Times New Roman" w:hAnsi="Times New Roman" w:eastAsia="宋体" w:cs="宋体"/>
          <w:color w:val="auto"/>
          <w:position w:val="-14"/>
          <w:sz w:val="24"/>
          <w:lang w:val="en-US" w:eastAsia="zh-CN"/>
        </w:rPr>
        <w:t xml:space="preserve">                         </w:t>
      </w:r>
      <w:r>
        <w:rPr>
          <w:rFonts w:hint="eastAsia" w:ascii="Times New Roman" w:hAnsi="Times New Roman" w:eastAsia="宋体" w:cs="宋体"/>
          <w:color w:val="auto"/>
          <w:position w:val="-14"/>
          <w:sz w:val="24"/>
        </w:rPr>
        <w:object>
          <v:shape id="_x0000_i1055" o:spt="75" type="#_x0000_t75" style="height:23.55pt;width:66.8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55" DrawAspect="Content" ObjectID="_1468075742" r:id="rId40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auto"/>
          <w:position w:val="-32"/>
          <w:sz w:val="24"/>
        </w:rPr>
        <w:t xml:space="preserve">  </w:t>
      </w:r>
      <w:r>
        <w:rPr>
          <w:rFonts w:hint="eastAsia" w:ascii="Times New Roman" w:hAnsi="Times New Roman" w:eastAsia="宋体" w:cs="宋体"/>
          <w:color w:val="auto"/>
          <w:position w:val="-32"/>
          <w:sz w:val="24"/>
          <w:lang w:val="en-US" w:eastAsia="zh-CN"/>
        </w:rPr>
        <w:t xml:space="preserve">                    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kern w:val="0"/>
          <w:sz w:val="24"/>
        </w:rPr>
        <w:t>（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2.3</w:t>
      </w:r>
      <w:r>
        <w:rPr>
          <w:rFonts w:hint="eastAsia" w:ascii="宋体" w:hAnsi="宋体" w:eastAsia="宋体" w:cs="宋体"/>
          <w:kern w:val="0"/>
          <w:sz w:val="24"/>
        </w:rPr>
        <w:t>）</w:t>
      </w:r>
    </w:p>
    <w:p w14:paraId="39211354">
      <w:pPr>
        <w:spacing w:line="440" w:lineRule="exact"/>
        <w:ind w:firstLine="480" w:firstLineChars="200"/>
        <w:jc w:val="center"/>
        <w:rPr>
          <w:rFonts w:hint="default" w:ascii="Times New Roman" w:hAnsi="Times New Roman" w:eastAsia="宋体" w:cs="宋体"/>
          <w:color w:val="auto"/>
          <w:sz w:val="24"/>
          <w:lang w:val="en-US" w:eastAsia="zh-CN"/>
        </w:rPr>
      </w:pPr>
      <w:r>
        <w:rPr>
          <w:rFonts w:hint="eastAsia" w:ascii="Times New Roman" w:hAnsi="Times New Roman" w:eastAsia="宋体" w:cs="宋体"/>
          <w:color w:val="auto"/>
          <w:position w:val="-12"/>
          <w:sz w:val="24"/>
          <w:lang w:val="en-US" w:eastAsia="zh-CN"/>
        </w:rPr>
        <w:t xml:space="preserve">                           </w:t>
      </w:r>
      <w:r>
        <w:rPr>
          <w:rFonts w:hint="eastAsia" w:ascii="Times New Roman" w:hAnsi="Times New Roman" w:eastAsia="宋体" w:cs="宋体"/>
          <w:color w:val="auto"/>
          <w:position w:val="-12"/>
          <w:sz w:val="24"/>
        </w:rPr>
        <w:object>
          <v:shape id="_x0000_i1056" o:spt="75" type="#_x0000_t75" style="height:18.35pt;width:48.2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56" DrawAspect="Content" ObjectID="_1468075743" r:id="rId42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auto"/>
          <w:position w:val="-12"/>
          <w:sz w:val="24"/>
          <w:lang w:val="en-US" w:eastAsia="zh-CN"/>
        </w:rPr>
        <w:t xml:space="preserve">                        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（2.4）</w:t>
      </w:r>
    </w:p>
    <w:p w14:paraId="44EF539C">
      <w:pPr>
        <w:spacing w:line="440" w:lineRule="exact"/>
        <w:rPr>
          <w:rFonts w:hint="eastAsia" w:ascii="Times New Roman" w:hAnsi="Times New Roman" w:eastAsia="宋体" w:cs="宋体"/>
          <w:color w:val="auto"/>
          <w:sz w:val="24"/>
          <w:lang w:eastAsia="zh-CN"/>
        </w:rPr>
      </w:pPr>
      <w:r>
        <w:rPr>
          <w:rFonts w:hint="eastAsia" w:ascii="Times New Roman" w:hAnsi="Times New Roman" w:eastAsia="宋体" w:cs="宋体"/>
          <w:color w:val="auto"/>
          <w:sz w:val="24"/>
        </w:rPr>
        <w:t>线缆长度</w:t>
      </w:r>
      <w:r>
        <w:rPr>
          <w:rFonts w:hint="eastAsia" w:ascii="Times New Roman" w:hAnsi="Times New Roman" w:eastAsia="宋体" w:cs="宋体"/>
          <w:color w:val="auto"/>
          <w:position w:val="-6"/>
          <w:sz w:val="24"/>
        </w:rPr>
        <w:object>
          <v:shape id="_x0000_i1072" o:spt="75" type="#_x0000_t75" style="height:14.25pt;width:6.8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72" DrawAspect="Content" ObjectID="_1468075744" r:id="rId44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auto"/>
          <w:sz w:val="24"/>
          <w:lang w:val="en-US" w:eastAsia="zh-CN"/>
        </w:rPr>
        <w:t>可手动测量</w:t>
      </w:r>
      <w:r>
        <w:rPr>
          <w:rFonts w:hint="eastAsia" w:ascii="Times New Roman" w:hAnsi="Times New Roman" w:eastAsia="宋体" w:cs="宋体"/>
          <w:color w:val="auto"/>
          <w:sz w:val="24"/>
        </w:rPr>
        <w:t>。</w:t>
      </w:r>
      <w:r>
        <w:rPr>
          <w:rFonts w:hint="eastAsia" w:ascii="Times New Roman" w:hAnsi="Times New Roman" w:eastAsia="宋体" w:cs="宋体"/>
          <w:color w:val="auto"/>
          <w:sz w:val="24"/>
        </w:rPr>
        <w:t>结合公式</w:t>
      </w:r>
      <w:r>
        <w:rPr>
          <w:rFonts w:hint="eastAsia" w:ascii="宋体" w:hAnsi="宋体" w:eastAsia="宋体" w:cs="宋体"/>
          <w:kern w:val="0"/>
          <w:sz w:val="24"/>
        </w:rPr>
        <w:t>（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2.2</w:t>
      </w:r>
      <w:r>
        <w:rPr>
          <w:rFonts w:hint="eastAsia" w:ascii="宋体" w:hAnsi="宋体" w:eastAsia="宋体" w:cs="宋体"/>
          <w:kern w:val="0"/>
          <w:sz w:val="24"/>
        </w:rPr>
        <w:t>）</w:t>
      </w:r>
      <w:r>
        <w:rPr>
          <w:rFonts w:hint="eastAsia" w:ascii="Times New Roman" w:hAnsi="Times New Roman" w:eastAsia="宋体" w:cs="宋体"/>
          <w:color w:val="auto"/>
          <w:sz w:val="24"/>
        </w:rPr>
        <w:t>和</w:t>
      </w:r>
      <w:r>
        <w:rPr>
          <w:rFonts w:hint="eastAsia" w:ascii="宋体" w:hAnsi="宋体" w:eastAsia="宋体" w:cs="宋体"/>
          <w:kern w:val="0"/>
          <w:sz w:val="24"/>
        </w:rPr>
        <w:t>（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2.3</w:t>
      </w:r>
      <w:r>
        <w:rPr>
          <w:rFonts w:hint="eastAsia" w:ascii="宋体" w:hAnsi="宋体" w:eastAsia="宋体" w:cs="宋体"/>
          <w:kern w:val="0"/>
          <w:sz w:val="24"/>
        </w:rPr>
        <w:t>）</w:t>
      </w:r>
      <w:r>
        <w:rPr>
          <w:rFonts w:hint="eastAsia" w:ascii="Times New Roman" w:hAnsi="Times New Roman" w:eastAsia="宋体" w:cs="宋体"/>
          <w:color w:val="auto"/>
          <w:sz w:val="24"/>
        </w:rPr>
        <w:t>，扫频找第一个分压最小点，以及传输线理论。可求得线缆填充材料相对介电常数</w:t>
      </w:r>
      <w:r>
        <w:rPr>
          <w:rFonts w:hint="eastAsia" w:ascii="Times New Roman" w:hAnsi="Times New Roman" w:eastAsia="宋体" w:cs="宋体"/>
          <w:color w:val="auto"/>
          <w:position w:val="-12"/>
          <w:sz w:val="24"/>
        </w:rPr>
        <w:object>
          <v:shape id="_x0000_i1071" o:spt="75" type="#_x0000_t75" style="height:18.35pt;width:12.9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71" DrawAspect="Content" ObjectID="_1468075745" r:id="rId45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auto"/>
          <w:sz w:val="24"/>
        </w:rPr>
        <w:t>。</w:t>
      </w:r>
    </w:p>
    <w:p w14:paraId="1362A3CB">
      <w:pPr>
        <w:spacing w:line="440" w:lineRule="exact"/>
        <w:ind w:firstLine="480" w:firstLineChars="200"/>
        <w:rPr>
          <w:rFonts w:ascii="Times New Roman" w:hAnsi="Times New Roman" w:eastAsia="宋体" w:cs="宋体"/>
          <w:color w:val="auto"/>
          <w:sz w:val="24"/>
        </w:rPr>
      </w:pPr>
      <w:r>
        <w:rPr>
          <w:rFonts w:hint="eastAsia" w:ascii="Times New Roman" w:hAnsi="Times New Roman" w:eastAsia="宋体" w:cs="宋体"/>
          <w:color w:val="auto"/>
          <w:sz w:val="24"/>
        </w:rPr>
        <w:t>长度：设</w:t>
      </w:r>
      <w:r>
        <w:rPr>
          <w:rFonts w:hint="eastAsia" w:ascii="Times New Roman" w:hAnsi="Times New Roman" w:eastAsia="宋体" w:cs="宋体"/>
          <w:color w:val="auto"/>
          <w:sz w:val="24"/>
        </w:rPr>
        <w:t>线缆终端开路的</w:t>
      </w:r>
      <w:r>
        <w:rPr>
          <w:rFonts w:hint="eastAsia" w:ascii="Times New Roman" w:hAnsi="Times New Roman" w:eastAsia="宋体" w:cs="宋体"/>
          <w:color w:val="auto"/>
          <w:sz w:val="24"/>
        </w:rPr>
        <w:t>线缆扫频所测得第一个极小分压点对应频率为</w:t>
      </w:r>
      <w:r>
        <w:rPr>
          <w:rFonts w:hint="eastAsia" w:ascii="Times New Roman" w:hAnsi="Times New Roman" w:eastAsia="宋体" w:cs="宋体"/>
          <w:color w:val="auto"/>
          <w:sz w:val="24"/>
        </w:rPr>
        <w:object>
          <v:shape id="_x0000_i1062" o:spt="75" type="#_x0000_t75" style="height:18.35pt;width:12.9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62" DrawAspect="Content" ObjectID="_1468075746" r:id="rId46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auto"/>
          <w:sz w:val="24"/>
        </w:rPr>
        <w:t>，由此根据公式</w:t>
      </w:r>
      <w:r>
        <w:rPr>
          <w:rFonts w:hint="eastAsia" w:ascii="宋体" w:hAnsi="宋体" w:eastAsia="宋体" w:cs="宋体"/>
          <w:kern w:val="0"/>
          <w:sz w:val="24"/>
        </w:rPr>
        <w:t>（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2.2</w:t>
      </w:r>
      <w:r>
        <w:rPr>
          <w:rFonts w:hint="eastAsia" w:ascii="宋体" w:hAnsi="宋体" w:eastAsia="宋体" w:cs="宋体"/>
          <w:kern w:val="0"/>
          <w:sz w:val="24"/>
        </w:rPr>
        <w:t>）</w:t>
      </w:r>
      <w:r>
        <w:rPr>
          <w:rFonts w:hint="eastAsia" w:ascii="Times New Roman" w:hAnsi="Times New Roman" w:eastAsia="宋体" w:cs="宋体"/>
          <w:color w:val="auto"/>
          <w:sz w:val="24"/>
        </w:rPr>
        <w:t>，</w:t>
      </w:r>
      <w:r>
        <w:rPr>
          <w:rFonts w:hint="eastAsia" w:ascii="宋体" w:hAnsi="宋体" w:eastAsia="宋体" w:cs="宋体"/>
          <w:kern w:val="0"/>
          <w:sz w:val="24"/>
        </w:rPr>
        <w:t>（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2.3</w:t>
      </w:r>
      <w:r>
        <w:rPr>
          <w:rFonts w:hint="eastAsia" w:ascii="宋体" w:hAnsi="宋体" w:eastAsia="宋体" w:cs="宋体"/>
          <w:kern w:val="0"/>
          <w:sz w:val="24"/>
        </w:rPr>
        <w:t>）</w:t>
      </w:r>
      <w:r>
        <w:rPr>
          <w:rFonts w:hint="eastAsia" w:ascii="Times New Roman" w:hAnsi="Times New Roman" w:eastAsia="宋体" w:cs="宋体"/>
          <w:color w:val="auto"/>
          <w:sz w:val="24"/>
        </w:rPr>
        <w:t>和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（2.4）</w:t>
      </w:r>
      <w:r>
        <w:rPr>
          <w:rFonts w:hint="eastAsia" w:ascii="Times New Roman" w:hAnsi="Times New Roman" w:eastAsia="宋体" w:cs="宋体"/>
          <w:color w:val="auto"/>
          <w:sz w:val="24"/>
          <w:lang w:val="en-US" w:eastAsia="zh-CN"/>
        </w:rPr>
        <w:t>及线缆</w:t>
      </w:r>
      <w:r>
        <w:rPr>
          <w:rFonts w:hint="eastAsia" w:ascii="Times New Roman" w:hAnsi="Times New Roman" w:eastAsia="宋体" w:cs="宋体"/>
          <w:color w:val="auto"/>
          <w:sz w:val="24"/>
        </w:rPr>
        <w:t>归一化输入阻抗具有四分之一波长</w:t>
      </w:r>
      <w:r>
        <w:rPr>
          <w:rFonts w:hint="eastAsia"/>
        </w:rPr>
        <w:t>（</w:t>
      </w:r>
      <w:r>
        <w:rPr>
          <w:position w:val="-6"/>
        </w:rPr>
        <w:object>
          <v:shape id="_x0000_i1089" o:spt="75" type="#_x0000_t75" style="height:14.55pt;width:24.8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89" DrawAspect="Content" ObjectID="_1468075747" r:id="rId48">
            <o:LockedField>false</o:LockedField>
          </o:OLEObject>
        </w:object>
      </w:r>
      <w:r>
        <w:t>）</w:t>
      </w:r>
      <w:r>
        <w:rPr>
          <w:rFonts w:hint="eastAsia" w:ascii="Times New Roman" w:hAnsi="Times New Roman" w:eastAsia="宋体" w:cs="宋体"/>
          <w:color w:val="auto"/>
          <w:sz w:val="24"/>
        </w:rPr>
        <w:t>倒置性</w:t>
      </w:r>
      <w:r>
        <w:rPr>
          <w:rFonts w:hint="eastAsia" w:ascii="Times New Roman" w:hAnsi="Times New Roman" w:eastAsia="宋体" w:cs="宋体"/>
          <w:color w:val="auto"/>
          <w:sz w:val="24"/>
          <w:lang w:eastAsia="zh-CN"/>
        </w:rPr>
        <w:t>，</w:t>
      </w:r>
      <w:r>
        <w:rPr>
          <w:rFonts w:hint="eastAsia" w:ascii="Times New Roman" w:hAnsi="Times New Roman" w:eastAsia="宋体" w:cs="宋体"/>
          <w:color w:val="auto"/>
          <w:sz w:val="24"/>
        </w:rPr>
        <w:t>即可</w:t>
      </w:r>
      <w:r>
        <w:rPr>
          <w:rFonts w:hint="eastAsia" w:ascii="Times New Roman" w:hAnsi="Times New Roman" w:eastAsia="宋体" w:cs="宋体"/>
          <w:color w:val="auto"/>
          <w:sz w:val="24"/>
          <w:lang w:val="en-US" w:eastAsia="zh-CN"/>
        </w:rPr>
        <w:t>计算</w:t>
      </w:r>
      <w:r>
        <w:rPr>
          <w:rFonts w:hint="eastAsia" w:ascii="Times New Roman" w:hAnsi="Times New Roman" w:eastAsia="宋体" w:cs="宋体"/>
          <w:color w:val="auto"/>
          <w:sz w:val="24"/>
        </w:rPr>
        <w:t>线缆长度。</w:t>
      </w:r>
    </w:p>
    <w:p w14:paraId="58D5E4BA">
      <w:pPr>
        <w:pStyle w:val="2"/>
        <w:keepNext/>
        <w:keepLines/>
        <w:widowControl/>
        <w:spacing w:before="0" w:after="0" w:line="440" w:lineRule="exact"/>
        <w:jc w:val="left"/>
        <w:rPr>
          <w:rFonts w:hint="eastAsia" w:ascii="宋体" w:hAnsi="宋体" w:eastAsia="宋体" w:cs="Times New Roman"/>
          <w:b/>
          <w:bCs/>
          <w:sz w:val="28"/>
          <w:szCs w:val="28"/>
        </w:rPr>
      </w:pPr>
      <w:bookmarkStart w:id="21" w:name="_Toc15098"/>
      <w:r>
        <w:rPr>
          <w:rFonts w:hint="eastAsia" w:ascii="宋体" w:hAnsi="宋体" w:eastAsia="宋体" w:cs="Times New Roman"/>
          <w:b/>
          <w:bCs/>
          <w:sz w:val="28"/>
          <w:szCs w:val="28"/>
        </w:rPr>
        <w:t>三、电路与程序设计</w:t>
      </w:r>
      <w:bookmarkEnd w:id="21"/>
    </w:p>
    <w:p w14:paraId="475B3E0E">
      <w:pPr>
        <w:pStyle w:val="3"/>
        <w:keepNext/>
        <w:keepLines/>
        <w:widowControl/>
        <w:spacing w:before="0" w:after="0" w:line="440" w:lineRule="exact"/>
        <w:jc w:val="left"/>
        <w:rPr>
          <w:rFonts w:hint="eastAsia" w:ascii="宋体" w:hAnsi="宋体" w:eastAsia="宋体" w:cs="Times New Roman"/>
          <w:b/>
          <w:bCs w:val="0"/>
          <w:kern w:val="0"/>
          <w:sz w:val="28"/>
          <w:szCs w:val="28"/>
          <w:lang w:val="en-US" w:eastAsia="zh-CN"/>
        </w:rPr>
      </w:pPr>
      <w:bookmarkStart w:id="22" w:name="_Toc462"/>
      <w:r>
        <w:rPr>
          <w:rFonts w:hint="eastAsia" w:ascii="宋体" w:hAnsi="宋体" w:eastAsia="宋体" w:cs="Times New Roman"/>
          <w:b/>
          <w:bCs w:val="0"/>
          <w:kern w:val="0"/>
          <w:sz w:val="28"/>
          <w:szCs w:val="28"/>
          <w:lang w:val="en-US" w:eastAsia="zh-CN"/>
        </w:rPr>
        <w:t>3.1总体电路设计</w:t>
      </w:r>
      <w:bookmarkEnd w:id="22"/>
    </w:p>
    <w:p w14:paraId="636FC18A">
      <w:pPr>
        <w:spacing w:line="440" w:lineRule="exact"/>
        <w:ind w:firstLine="480" w:firstLineChars="200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  <w:lang w:val="en-US" w:eastAsia="zh-CN"/>
        </w:rPr>
        <w:t>本设计</w:t>
      </w:r>
      <w:r>
        <w:rPr>
          <w:rFonts w:hint="eastAsia" w:ascii="Times New Roman" w:hAnsi="Times New Roman" w:eastAsia="宋体" w:cs="宋体"/>
          <w:sz w:val="24"/>
        </w:rPr>
        <w:t>以STM32为核心控制器，DDS信号发生器生成测试信号，经AD8369放大器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处理</w:t>
      </w:r>
      <w:r>
        <w:rPr>
          <w:rFonts w:hint="eastAsia" w:ascii="Times New Roman" w:hAnsi="Times New Roman" w:eastAsia="宋体" w:cs="宋体"/>
          <w:sz w:val="24"/>
        </w:rPr>
        <w:t>后，结合分压电阻、恒流源电路，向被测线缆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输入</w:t>
      </w:r>
      <w:r>
        <w:rPr>
          <w:rFonts w:hint="eastAsia" w:ascii="Times New Roman" w:hAnsi="Times New Roman" w:eastAsia="宋体" w:cs="宋体"/>
          <w:sz w:val="24"/>
        </w:rPr>
        <w:t>信号；两路检波器分别采集线缆不同节点的信号特征，通过检测信号的传输情况，可实现</w:t>
      </w:r>
      <w:r>
        <w:rPr>
          <w:rFonts w:hint="eastAsia" w:ascii="Times New Roman" w:hAnsi="Times New Roman" w:eastAsia="宋体" w:cs="宋体"/>
          <w:sz w:val="24"/>
        </w:rPr>
        <w:t>线缆连接关系、电阻</w:t>
      </w:r>
      <w:r>
        <w:rPr>
          <w:rFonts w:hint="eastAsia" w:ascii="Times New Roman" w:hAnsi="Times New Roman" w:eastAsia="宋体" w:cs="宋体"/>
          <w:sz w:val="24"/>
          <w:lang w:eastAsia="zh-CN"/>
        </w:rPr>
        <w:t>，</w:t>
      </w:r>
      <w:r>
        <w:rPr>
          <w:rFonts w:hint="eastAsia" w:ascii="Times New Roman" w:hAnsi="Times New Roman" w:eastAsia="宋体" w:cs="宋体"/>
          <w:sz w:val="24"/>
        </w:rPr>
        <w:t>长度、衰减及短路故障等参数的测量。</w:t>
      </w:r>
    </w:p>
    <w:p w14:paraId="329C6147">
      <w:pPr>
        <w:jc w:val="center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5272405" cy="2985135"/>
            <wp:effectExtent l="0" t="0" r="6350" b="5080"/>
            <wp:docPr id="17" name="图片 17" descr="屏幕截图 2025-08-01 171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5-08-01 17193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AF58">
      <w:pPr>
        <w:spacing w:line="440" w:lineRule="exact"/>
        <w:jc w:val="center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图</w:t>
      </w:r>
      <w:r>
        <w:rPr>
          <w:rFonts w:hint="eastAsia" w:ascii="Times New Roman" w:hAnsi="Times New Roman" w:eastAsia="宋体" w:cs="宋体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eastAsia="宋体" w:cs="宋体"/>
          <w:sz w:val="21"/>
          <w:szCs w:val="21"/>
        </w:rPr>
        <w:t xml:space="preserve"> 系统结构框图</w:t>
      </w:r>
    </w:p>
    <w:p w14:paraId="49F796EE">
      <w:pPr>
        <w:pStyle w:val="3"/>
        <w:keepNext/>
        <w:keepLines/>
        <w:widowControl/>
        <w:spacing w:before="0" w:after="0" w:line="440" w:lineRule="exact"/>
        <w:jc w:val="left"/>
        <w:rPr>
          <w:rFonts w:hint="default" w:ascii="宋体" w:hAnsi="宋体" w:eastAsia="宋体" w:cs="Times New Roman"/>
          <w:b/>
          <w:bCs w:val="0"/>
          <w:kern w:val="0"/>
          <w:sz w:val="28"/>
          <w:szCs w:val="28"/>
          <w:lang w:val="en-US" w:eastAsia="zh-CN"/>
        </w:rPr>
      </w:pPr>
      <w:bookmarkStart w:id="23" w:name="_Toc141953107"/>
      <w:bookmarkStart w:id="24" w:name="_Toc11414"/>
      <w:bookmarkStart w:id="25" w:name="_Toc30879"/>
      <w:bookmarkStart w:id="26" w:name="_Toc13533"/>
      <w:r>
        <w:rPr>
          <w:rFonts w:hint="eastAsia" w:ascii="宋体" w:hAnsi="宋体" w:eastAsia="宋体" w:cs="Times New Roman"/>
          <w:b/>
          <w:bCs w:val="0"/>
          <w:kern w:val="0"/>
          <w:sz w:val="28"/>
          <w:szCs w:val="28"/>
          <w:lang w:val="en-US" w:eastAsia="zh-CN"/>
        </w:rPr>
        <w:t>3.2</w:t>
      </w:r>
      <w:bookmarkEnd w:id="23"/>
      <w:bookmarkEnd w:id="24"/>
      <w:bookmarkEnd w:id="25"/>
      <w:r>
        <w:rPr>
          <w:rFonts w:hint="eastAsia" w:ascii="宋体" w:hAnsi="宋体" w:eastAsia="宋体" w:cs="Times New Roman"/>
          <w:b/>
          <w:bCs w:val="0"/>
          <w:kern w:val="0"/>
          <w:sz w:val="28"/>
          <w:szCs w:val="28"/>
          <w:lang w:val="en-US" w:eastAsia="zh-CN"/>
        </w:rPr>
        <w:t>AD8369放大模块</w:t>
      </w:r>
      <w:bookmarkEnd w:id="26"/>
    </w:p>
    <w:p w14:paraId="2649FB61">
      <w:pPr>
        <w:spacing w:line="440" w:lineRule="exact"/>
        <w:ind w:firstLine="480" w:firstLineChars="200"/>
        <w:rPr>
          <w:rFonts w:hint="eastAsia" w:ascii="Times New Roman" w:hAnsi="Times New Roman" w:eastAsia="宋体" w:cs="宋体"/>
          <w:color w:val="auto"/>
          <w:sz w:val="24"/>
          <w:lang w:eastAsia="zh-CN"/>
        </w:rPr>
      </w:pPr>
      <w:r>
        <w:rPr>
          <w:rFonts w:hint="eastAsia" w:ascii="Times New Roman" w:hAnsi="Times New Roman" w:eastAsia="宋体" w:cs="宋体"/>
          <w:sz w:val="24"/>
        </w:rPr>
        <w:t>AD8369作为发射链路核心放大器，其高线性度与宽频带特性，适配“DDS→功率放大→线缆传输→检波反馈”的信号流需求。核心功能：DDS输入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信号</w:t>
      </w:r>
      <w:r>
        <w:rPr>
          <w:rFonts w:hint="eastAsia" w:ascii="Times New Roman" w:hAnsi="Times New Roman" w:eastAsia="宋体" w:cs="宋体"/>
          <w:sz w:val="24"/>
        </w:rPr>
        <w:t>到</w:t>
      </w:r>
      <w:r>
        <w:rPr>
          <w:rFonts w:hint="eastAsia" w:ascii="Times New Roman" w:hAnsi="Times New Roman" w:eastAsia="宋体" w:cs="宋体"/>
          <w:sz w:val="24"/>
        </w:rPr>
        <w:t>AD8369里，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经放大</w:t>
      </w:r>
      <w:r>
        <w:rPr>
          <w:rFonts w:hint="eastAsia" w:ascii="Times New Roman" w:hAnsi="Times New Roman" w:eastAsia="宋体" w:cs="宋体"/>
          <w:sz w:val="24"/>
        </w:rPr>
        <w:t>输出稳</w:t>
      </w:r>
      <w:r>
        <w:rPr>
          <w:rFonts w:hint="eastAsia" w:ascii="Times New Roman" w:hAnsi="Times New Roman" w:eastAsia="宋体" w:cs="宋体"/>
          <w:color w:val="auto"/>
          <w:sz w:val="24"/>
        </w:rPr>
        <w:t>定的500m</w:t>
      </w:r>
      <w:r>
        <w:rPr>
          <w:rFonts w:hint="eastAsia" w:ascii="Times New Roman" w:hAnsi="Times New Roman" w:eastAsia="宋体" w:cs="宋体"/>
          <w:color w:val="auto"/>
          <w:sz w:val="24"/>
          <w:lang w:val="en-US" w:eastAsia="zh-CN"/>
        </w:rPr>
        <w:t>V。其电路原理图见附图2。</w:t>
      </w:r>
    </w:p>
    <w:p w14:paraId="5BC39AC3">
      <w:pPr>
        <w:spacing w:line="440" w:lineRule="exact"/>
        <w:ind w:firstLine="480" w:firstLineChars="200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4"/>
        </w:rPr>
        <w:t>电路设计中，50Ω系统输入端用5</w:t>
      </w:r>
      <w:r>
        <w:rPr>
          <w:rFonts w:hint="eastAsia" w:ascii="Times New Roman" w:hAnsi="Times New Roman" w:eastAsia="宋体" w:cs="宋体"/>
          <w:sz w:val="24"/>
        </w:rPr>
        <w:t>0Ω电阻匹配阻抗，串100pF~1nF电容隔直；增益控制端设π型滤波（1kΩ电阻+100nF与10μF电容），使电压纹波≤5mV；电源端配10μF+0.1μF电容滤波（100MHz时PSRR≥45dB），地线隔离防噪声耦合。</w:t>
      </w:r>
    </w:p>
    <w:p w14:paraId="66727337">
      <w:pPr>
        <w:pStyle w:val="3"/>
        <w:keepNext/>
        <w:keepLines/>
        <w:widowControl/>
        <w:spacing w:before="0" w:after="0" w:line="440" w:lineRule="exact"/>
        <w:jc w:val="left"/>
        <w:rPr>
          <w:rFonts w:hint="eastAsia" w:ascii="宋体" w:hAnsi="宋体" w:eastAsia="宋体" w:cs="Times New Roman"/>
          <w:b/>
          <w:bCs w:val="0"/>
          <w:kern w:val="0"/>
          <w:sz w:val="28"/>
          <w:szCs w:val="28"/>
          <w:lang w:val="en-US" w:eastAsia="zh-CN"/>
        </w:rPr>
      </w:pPr>
      <w:bookmarkStart w:id="27" w:name="_Toc1976"/>
      <w:bookmarkStart w:id="28" w:name="_Toc141953108"/>
      <w:bookmarkStart w:id="29" w:name="_Toc32197"/>
      <w:bookmarkStart w:id="30" w:name="_Toc24954"/>
      <w:r>
        <w:rPr>
          <w:rFonts w:hint="eastAsia" w:ascii="宋体" w:hAnsi="宋体" w:eastAsia="宋体" w:cs="Times New Roman"/>
          <w:b/>
          <w:bCs w:val="0"/>
          <w:kern w:val="0"/>
          <w:sz w:val="28"/>
          <w:szCs w:val="28"/>
          <w:lang w:val="en-US" w:eastAsia="zh-CN"/>
        </w:rPr>
        <w:t>3.3AD8362检波器</w:t>
      </w:r>
      <w:bookmarkEnd w:id="27"/>
      <w:bookmarkEnd w:id="28"/>
      <w:bookmarkEnd w:id="29"/>
      <w:bookmarkEnd w:id="30"/>
    </w:p>
    <w:p w14:paraId="1A279003">
      <w:pPr>
        <w:spacing w:line="440" w:lineRule="exact"/>
        <w:ind w:firstLine="480" w:firstLineChars="200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AD8362检波模块以高线性度检波芯片为核心，可实现线缆多参数检测，电路原理见附图3。</w:t>
      </w:r>
    </w:p>
    <w:p w14:paraId="5277B848">
      <w:pPr>
        <w:spacing w:line="440" w:lineRule="exact"/>
        <w:ind w:firstLine="480" w:firstLineChars="200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 xml:space="preserve"> 功能包括：对指定节点（如第四根线）的双端直流电阻，通过恒流源输入稳定电流，经检波转化为直流电压，建立“电阻-电压”线性映射，为ADC提供量化数据；对第七根线等节点的交流信号，将衰减量转化为对应直流电压，实现宽频段内交流损耗的线性检测；线缆短路时，捕捉阻抗突变的特征反射信号，检波后输出关联电压，为基于时域反射法的短路点定位提供特征量。</w:t>
      </w:r>
    </w:p>
    <w:p w14:paraId="74462911">
      <w:pPr>
        <w:spacing w:line="440" w:lineRule="exact"/>
        <w:ind w:firstLine="480" w:firstLineChars="200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 xml:space="preserve"> 输出电路采用OP07运算放大器，利用其低噪声特性保障微弱信号检测精度，通过滤波与增益调节使输出电压适配后端ADC量程，确保参数微小变化可被识别，为系统提供可靠量化检测数据。</w:t>
      </w:r>
    </w:p>
    <w:p w14:paraId="1267F472">
      <w:pPr>
        <w:pStyle w:val="3"/>
        <w:keepNext/>
        <w:keepLines/>
        <w:widowControl/>
        <w:spacing w:before="0" w:after="0" w:line="440" w:lineRule="exact"/>
        <w:jc w:val="left"/>
        <w:rPr>
          <w:rFonts w:hint="eastAsia" w:ascii="Times New Roman" w:hAnsi="Times New Roman" w:eastAsia="宋体" w:cs="宋体"/>
        </w:rPr>
      </w:pPr>
      <w:bookmarkStart w:id="31" w:name="_Toc141953109"/>
      <w:bookmarkStart w:id="32" w:name="_Toc32226"/>
      <w:bookmarkStart w:id="33" w:name="_Toc11601"/>
      <w:bookmarkStart w:id="34" w:name="_Toc13554"/>
      <w:r>
        <w:rPr>
          <w:rFonts w:hint="eastAsia" w:ascii="Times New Roman" w:hAnsi="Times New Roman" w:eastAsia="宋体" w:cs="宋体"/>
        </w:rPr>
        <w:t>3.3</w:t>
      </w:r>
      <w:r>
        <w:rPr>
          <w:rFonts w:hint="eastAsia" w:ascii="Times New Roman" w:hAnsi="Times New Roman" w:eastAsia="宋体" w:cs="宋体"/>
          <w:lang w:val="en-US" w:eastAsia="zh-CN"/>
        </w:rPr>
        <w:t>软件</w:t>
      </w:r>
      <w:r>
        <w:rPr>
          <w:rFonts w:hint="eastAsia" w:ascii="Times New Roman" w:hAnsi="Times New Roman" w:eastAsia="宋体" w:cs="宋体"/>
        </w:rPr>
        <w:t>程序设计</w:t>
      </w:r>
      <w:bookmarkEnd w:id="31"/>
      <w:bookmarkEnd w:id="32"/>
      <w:bookmarkEnd w:id="33"/>
      <w:bookmarkEnd w:id="34"/>
    </w:p>
    <w:p w14:paraId="0AB40CD5">
      <w:pPr>
        <w:spacing w:line="440" w:lineRule="exact"/>
        <w:ind w:firstLine="480" w:firstLineChars="200"/>
        <w:rPr>
          <w:rFonts w:ascii="Times New Roman" w:hAnsi="Times New Roman" w:eastAsia="宋体" w:cs="宋体"/>
          <w:color w:val="5B9BD5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Times New Roman" w:hAnsi="Times New Roman" w:eastAsia="宋体" w:cs="宋体"/>
          <w:color w:val="5B9BD5" w:themeColor="accent1"/>
          <w:sz w:val="24"/>
          <w14:textFill>
            <w14:solidFill>
              <w14:schemeClr w14:val="accent1"/>
            </w14:solidFill>
          </w14:textFill>
        </w:rPr>
        <w:t>设计思路：系统开启电源后，首先对各个模块进行初始化。触摸屏显示原始状态。等待触摸屏按键按下，按下长度检测，DDS输出信号，通过采样值分析找到第一个分压极小值点，从而测出同轴电缆长度，</w:t>
      </w:r>
      <w:bookmarkStart w:id="35" w:name="OLE_LINK6"/>
      <w:r>
        <w:rPr>
          <w:rFonts w:hint="eastAsia" w:ascii="Times New Roman" w:hAnsi="Times New Roman" w:eastAsia="宋体" w:cs="宋体"/>
          <w:color w:val="5B9BD5" w:themeColor="accent1"/>
          <w:sz w:val="24"/>
          <w14:textFill>
            <w14:solidFill>
              <w14:schemeClr w14:val="accent1"/>
            </w14:solidFill>
          </w14:textFill>
        </w:rPr>
        <w:t>测量结果在触摸屏显示</w:t>
      </w:r>
      <w:bookmarkEnd w:id="35"/>
      <w:r>
        <w:rPr>
          <w:rFonts w:hint="eastAsia" w:ascii="Times New Roman" w:hAnsi="Times New Roman" w:eastAsia="宋体" w:cs="宋体"/>
          <w:color w:val="5B9BD5" w:themeColor="accent1"/>
          <w:sz w:val="24"/>
          <w14:textFill>
            <w14:solidFill>
              <w14:schemeClr w14:val="accent1"/>
            </w14:solidFill>
          </w14:textFill>
        </w:rPr>
        <w:t>；按下负载检测，DDS输出要求信号，通过对分压值的数据分析，判断负载，测量结果在触摸屏显示。程序源码见附2。</w:t>
      </w:r>
    </w:p>
    <w:p w14:paraId="39197DAD">
      <w:pPr>
        <w:jc w:val="center"/>
        <w:rPr>
          <w:rFonts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drawing>
          <wp:inline distT="0" distB="0" distL="114300" distR="114300">
            <wp:extent cx="4207510" cy="5761355"/>
            <wp:effectExtent l="0" t="0" r="2540" b="3175"/>
            <wp:docPr id="20" name="图片 3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8" descr="IMG_25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07510" cy="5761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F71B88">
      <w:pPr>
        <w:spacing w:line="440" w:lineRule="exact"/>
        <w:jc w:val="center"/>
        <w:rPr>
          <w:rFonts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图3 软件设计框图</w:t>
      </w:r>
    </w:p>
    <w:p w14:paraId="2370A97A">
      <w:pPr>
        <w:pStyle w:val="2"/>
        <w:keepNext/>
        <w:keepLines/>
        <w:widowControl/>
        <w:spacing w:before="0" w:after="0" w:line="440" w:lineRule="exact"/>
        <w:jc w:val="left"/>
        <w:rPr>
          <w:rFonts w:hint="eastAsia" w:ascii="宋体" w:hAnsi="宋体" w:eastAsia="宋体" w:cs="Times New Roman"/>
          <w:b/>
          <w:bCs/>
          <w:sz w:val="28"/>
          <w:szCs w:val="28"/>
        </w:rPr>
      </w:pPr>
      <w:bookmarkStart w:id="36" w:name="_Toc141953110"/>
      <w:bookmarkStart w:id="37" w:name="_Toc20963"/>
      <w:bookmarkStart w:id="38" w:name="_Toc13601"/>
      <w:bookmarkStart w:id="39" w:name="_Toc28301"/>
      <w:r>
        <w:rPr>
          <w:rFonts w:hint="eastAsia" w:ascii="宋体" w:hAnsi="宋体" w:eastAsia="宋体" w:cs="Times New Roman"/>
          <w:b/>
          <w:bCs/>
          <w:sz w:val="28"/>
          <w:szCs w:val="28"/>
        </w:rPr>
        <w:t>四、测试方案与测试结果</w:t>
      </w:r>
      <w:bookmarkEnd w:id="36"/>
      <w:bookmarkEnd w:id="37"/>
      <w:bookmarkEnd w:id="38"/>
      <w:bookmarkEnd w:id="39"/>
    </w:p>
    <w:p w14:paraId="3422637F">
      <w:pPr>
        <w:pStyle w:val="3"/>
        <w:keepNext/>
        <w:keepLines/>
        <w:widowControl/>
        <w:spacing w:before="0" w:after="0" w:line="440" w:lineRule="exact"/>
        <w:jc w:val="left"/>
        <w:rPr>
          <w:rFonts w:ascii="宋体" w:hAnsi="宋体" w:eastAsia="宋体" w:cs="Times New Roman"/>
          <w:b/>
          <w:bCs w:val="0"/>
          <w:kern w:val="0"/>
          <w:sz w:val="28"/>
          <w:szCs w:val="28"/>
        </w:rPr>
      </w:pPr>
      <w:bookmarkStart w:id="40" w:name="_Toc141953111"/>
      <w:bookmarkStart w:id="41" w:name="_Toc14846"/>
      <w:bookmarkStart w:id="42" w:name="_Toc28895"/>
      <w:bookmarkStart w:id="43" w:name="_Toc9700"/>
      <w:r>
        <w:rPr>
          <w:rFonts w:hint="eastAsia" w:ascii="宋体" w:hAnsi="宋体" w:eastAsia="宋体" w:cs="Times New Roman"/>
          <w:b/>
          <w:bCs w:val="0"/>
          <w:kern w:val="0"/>
          <w:sz w:val="28"/>
          <w:szCs w:val="28"/>
        </w:rPr>
        <w:t>4.1测试方案与测试条件</w:t>
      </w:r>
      <w:bookmarkEnd w:id="40"/>
      <w:bookmarkEnd w:id="41"/>
      <w:bookmarkEnd w:id="42"/>
      <w:bookmarkEnd w:id="43"/>
    </w:p>
    <w:p w14:paraId="264FBF21">
      <w:pPr>
        <w:spacing w:line="440" w:lineRule="exact"/>
        <w:ind w:firstLine="480" w:firstLineChars="200"/>
        <w:rPr>
          <w:rFonts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  <w:lang w:eastAsia="zh-CN"/>
        </w:rPr>
        <w:t>（</w:t>
      </w:r>
      <w:r>
        <w:rPr>
          <w:rFonts w:hint="eastAsia" w:ascii="Times New Roman" w:hAnsi="Times New Roman" w:eastAsia="宋体" w:cs="宋体"/>
          <w:sz w:val="24"/>
        </w:rPr>
        <w:t>1）测试方案</w:t>
      </w:r>
    </w:p>
    <w:p w14:paraId="5C640D1C">
      <w:pPr>
        <w:spacing w:line="440" w:lineRule="exact"/>
        <w:ind w:firstLine="480" w:firstLineChars="200"/>
        <w:rPr>
          <w:rFonts w:ascii="Times New Roman" w:hAnsi="Times New Roman" w:eastAsia="宋体" w:cs="宋体"/>
          <w:color w:val="5B9BD5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Times New Roman" w:hAnsi="Times New Roman" w:eastAsia="宋体" w:cs="宋体"/>
          <w:sz w:val="24"/>
        </w:rPr>
        <w:t>输入信号的测试：</w:t>
      </w:r>
      <w:r>
        <w:rPr>
          <w:rFonts w:hint="eastAsia" w:ascii="Times New Roman" w:hAnsi="Times New Roman" w:eastAsia="宋体" w:cs="宋体"/>
          <w:color w:val="5B9BD5" w:themeColor="accent1"/>
          <w:sz w:val="24"/>
          <w14:textFill>
            <w14:solidFill>
              <w14:schemeClr w14:val="accent1"/>
            </w14:solidFill>
          </w14:textFill>
        </w:rPr>
        <w:t>单片机控制DDS输出信号幅度600mV,频率在1-60MHz变化。输出信号接入示波器，观察频率变化范围内是否幅度稳定，如有变化进行软件修正，实现幅度的稳定输出。</w:t>
      </w:r>
    </w:p>
    <w:p w14:paraId="0557C6E3">
      <w:pPr>
        <w:spacing w:line="440" w:lineRule="exact"/>
        <w:ind w:firstLine="480" w:firstLineChars="200"/>
        <w:rPr>
          <w:rFonts w:ascii="Times New Roman" w:hAnsi="Times New Roman" w:eastAsia="宋体" w:cs="宋体"/>
          <w:color w:val="5B9BD5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Times New Roman" w:hAnsi="Times New Roman" w:eastAsia="宋体" w:cs="宋体"/>
          <w:color w:val="5B9BD5" w:themeColor="accent1"/>
          <w:sz w:val="24"/>
          <w14:textFill>
            <w14:solidFill>
              <w14:schemeClr w14:val="accent1"/>
            </w14:solidFill>
          </w14:textFill>
        </w:rPr>
        <w:t>电缆长度的测试：DDS输出扫频信号，通过对负载分压装置的采样，找到第一个分压的最小值点，由此测算出电缆长度。同时，通过软件不断进行拟合调试来提高精度。</w:t>
      </w:r>
    </w:p>
    <w:p w14:paraId="1375B288">
      <w:pPr>
        <w:spacing w:line="440" w:lineRule="exact"/>
        <w:ind w:firstLine="480" w:firstLineChars="200"/>
        <w:rPr>
          <w:rFonts w:ascii="Times New Roman" w:hAnsi="Times New Roman" w:eastAsia="宋体" w:cs="宋体"/>
          <w:color w:val="5B9BD5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Times New Roman" w:hAnsi="Times New Roman" w:eastAsia="宋体" w:cs="宋体"/>
          <w:color w:val="5B9BD5" w:themeColor="accent1"/>
          <w:sz w:val="24"/>
          <w14:textFill>
            <w14:solidFill>
              <w14:schemeClr w14:val="accent1"/>
            </w14:solidFill>
          </w14:textFill>
        </w:rPr>
        <w:t>负载类型的判定：在两种设定高频率情况下，ADC采样负载的两次分压。几乎不变的分压值判定为开路，分压值在更高频率时变小的判定为电容，分压值在更高频率时变大的判定为电阻。</w:t>
      </w:r>
    </w:p>
    <w:p w14:paraId="254ECA7F">
      <w:pPr>
        <w:spacing w:line="440" w:lineRule="exact"/>
        <w:ind w:firstLine="480" w:firstLineChars="200"/>
        <w:rPr>
          <w:rFonts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color w:val="5B9BD5" w:themeColor="accent1"/>
          <w:sz w:val="24"/>
          <w14:textFill>
            <w14:solidFill>
              <w14:schemeClr w14:val="accent1"/>
            </w14:solidFill>
          </w14:textFill>
        </w:rPr>
        <w:t>负载值的测试：通过检测负载接入分压值，对数据进行处理得到负载值。</w:t>
      </w:r>
    </w:p>
    <w:p w14:paraId="5ABB41BA">
      <w:pPr>
        <w:spacing w:line="440" w:lineRule="exact"/>
        <w:ind w:firstLine="480" w:firstLineChars="200"/>
        <w:rPr>
          <w:rFonts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  <w:lang w:eastAsia="zh-CN"/>
        </w:rPr>
        <w:t>（</w:t>
      </w:r>
      <w:r>
        <w:rPr>
          <w:rFonts w:hint="eastAsia" w:ascii="Times New Roman" w:hAnsi="Times New Roman" w:eastAsia="宋体" w:cs="宋体"/>
          <w:sz w:val="24"/>
        </w:rPr>
        <w:t>2）测试条件</w:t>
      </w:r>
    </w:p>
    <w:p w14:paraId="5CD5635F">
      <w:pPr>
        <w:spacing w:line="440" w:lineRule="exact"/>
        <w:ind w:firstLine="480" w:firstLineChars="200"/>
        <w:rPr>
          <w:rFonts w:ascii="Times New Roman" w:hAnsi="Times New Roman" w:eastAsia="宋体" w:cs="宋体"/>
          <w:color w:val="5B9BD5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Times New Roman" w:hAnsi="Times New Roman" w:eastAsia="宋体" w:cs="宋体"/>
          <w:sz w:val="24"/>
        </w:rPr>
        <w:t>输入条件：</w:t>
      </w:r>
      <w:r>
        <w:rPr>
          <w:rFonts w:hint="eastAsia" w:ascii="Times New Roman" w:hAnsi="Times New Roman" w:eastAsia="宋体" w:cs="宋体"/>
          <w:color w:val="5B9BD5" w:themeColor="accent1"/>
          <w:sz w:val="24"/>
          <w14:textFill>
            <w14:solidFill>
              <w14:schemeClr w14:val="accent1"/>
            </w14:solidFill>
          </w14:textFill>
        </w:rPr>
        <w:t>DDS设定输出幅度600mV，频率变化范围1-60MHz的信号。</w:t>
      </w:r>
    </w:p>
    <w:p w14:paraId="01521572">
      <w:pPr>
        <w:spacing w:line="440" w:lineRule="exact"/>
        <w:ind w:firstLine="480" w:firstLineChars="200"/>
        <w:rPr>
          <w:rFonts w:ascii="Times New Roman" w:hAnsi="Times New Roman" w:eastAsia="宋体" w:cs="宋体"/>
          <w:color w:val="5B9BD5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Times New Roman" w:hAnsi="Times New Roman" w:eastAsia="宋体" w:cs="宋体"/>
          <w:color w:val="5B9BD5" w:themeColor="accent1"/>
          <w:sz w:val="24"/>
          <w14:textFill>
            <w14:solidFill>
              <w14:schemeClr w14:val="accent1"/>
            </w14:solidFill>
          </w14:textFill>
        </w:rPr>
        <w:t>测试仪器：LCR测试仪、频谱仪、扫频仪、示波器、电源、射频线</w:t>
      </w:r>
    </w:p>
    <w:p w14:paraId="450D7966">
      <w:pPr>
        <w:pStyle w:val="3"/>
        <w:rPr>
          <w:rFonts w:ascii="Times New Roman" w:hAnsi="Times New Roman" w:eastAsia="宋体" w:cs="宋体"/>
        </w:rPr>
      </w:pPr>
      <w:bookmarkStart w:id="44" w:name="_Toc19744"/>
      <w:bookmarkStart w:id="45" w:name="_Toc141953112"/>
      <w:bookmarkStart w:id="46" w:name="_Toc29164"/>
      <w:bookmarkStart w:id="47" w:name="_Toc4820"/>
      <w:r>
        <w:rPr>
          <w:rFonts w:hint="eastAsia" w:ascii="Times New Roman" w:hAnsi="Times New Roman" w:eastAsia="宋体" w:cs="宋体"/>
        </w:rPr>
        <w:t>4.2测试结果及分析</w:t>
      </w:r>
      <w:bookmarkEnd w:id="44"/>
      <w:bookmarkEnd w:id="45"/>
      <w:bookmarkEnd w:id="46"/>
      <w:bookmarkEnd w:id="47"/>
    </w:p>
    <w:p w14:paraId="30F726BB">
      <w:pPr>
        <w:rPr>
          <w:rFonts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  <w:lang w:eastAsia="zh-CN"/>
        </w:rPr>
        <w:t>（</w:t>
      </w:r>
      <w:r>
        <w:rPr>
          <w:rFonts w:hint="eastAsia" w:ascii="Times New Roman" w:hAnsi="Times New Roman" w:eastAsia="宋体" w:cs="宋体"/>
          <w:sz w:val="24"/>
        </w:rPr>
        <w:t>1）测试结果</w:t>
      </w:r>
    </w:p>
    <w:tbl>
      <w:tblPr>
        <w:tblStyle w:val="11"/>
        <w:tblpPr w:leftFromText="180" w:rightFromText="180" w:vertAnchor="text" w:horzAnchor="page" w:tblpX="1978" w:tblpY="53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3"/>
        <w:gridCol w:w="1456"/>
        <w:gridCol w:w="1020"/>
        <w:gridCol w:w="1020"/>
      </w:tblGrid>
      <w:tr w14:paraId="14820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583" w:type="dxa"/>
          </w:tcPr>
          <w:p w14:paraId="4D83133D">
            <w:pPr>
              <w:jc w:val="both"/>
              <w:rPr>
                <w:rFonts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序号</w:t>
            </w:r>
          </w:p>
        </w:tc>
        <w:tc>
          <w:tcPr>
            <w:tcW w:w="1456" w:type="dxa"/>
          </w:tcPr>
          <w:p w14:paraId="3885EC7E">
            <w:pPr>
              <w:jc w:val="both"/>
              <w:rPr>
                <w:rFonts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实际长度/m</w:t>
            </w:r>
          </w:p>
        </w:tc>
        <w:tc>
          <w:tcPr>
            <w:tcW w:w="1020" w:type="dxa"/>
          </w:tcPr>
          <w:p w14:paraId="04CE75BE">
            <w:pPr>
              <w:jc w:val="both"/>
              <w:rPr>
                <w:rFonts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测量长度/m</w:t>
            </w:r>
          </w:p>
        </w:tc>
        <w:tc>
          <w:tcPr>
            <w:tcW w:w="1020" w:type="dxa"/>
          </w:tcPr>
          <w:p w14:paraId="7F87B6F0">
            <w:pPr>
              <w:jc w:val="both"/>
              <w:rPr>
                <w:rFonts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误差</w:t>
            </w:r>
          </w:p>
        </w:tc>
      </w:tr>
      <w:tr w14:paraId="14C46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583" w:type="dxa"/>
          </w:tcPr>
          <w:p w14:paraId="5B9B6499">
            <w:pPr>
              <w:jc w:val="both"/>
              <w:rPr>
                <w:rFonts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456" w:type="dxa"/>
          </w:tcPr>
          <w:p w14:paraId="736F18A5">
            <w:pPr>
              <w:jc w:val="both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10</w:t>
            </w:r>
          </w:p>
        </w:tc>
        <w:tc>
          <w:tcPr>
            <w:tcW w:w="1020" w:type="dxa"/>
          </w:tcPr>
          <w:p w14:paraId="081174B2">
            <w:pPr>
              <w:jc w:val="both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1</w:t>
            </w: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0.121</w:t>
            </w:r>
          </w:p>
        </w:tc>
        <w:tc>
          <w:tcPr>
            <w:tcW w:w="1020" w:type="dxa"/>
          </w:tcPr>
          <w:p w14:paraId="20B682CB">
            <w:pPr>
              <w:jc w:val="both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1.21%</w:t>
            </w:r>
          </w:p>
        </w:tc>
      </w:tr>
      <w:tr w14:paraId="58448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583" w:type="dxa"/>
          </w:tcPr>
          <w:p w14:paraId="4E996F1B">
            <w:pPr>
              <w:jc w:val="both"/>
              <w:rPr>
                <w:rFonts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456" w:type="dxa"/>
          </w:tcPr>
          <w:p w14:paraId="6F484CA7">
            <w:pPr>
              <w:jc w:val="both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15</w:t>
            </w:r>
          </w:p>
        </w:tc>
        <w:tc>
          <w:tcPr>
            <w:tcW w:w="1020" w:type="dxa"/>
          </w:tcPr>
          <w:p w14:paraId="43B18772">
            <w:pPr>
              <w:jc w:val="both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1</w:t>
            </w: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5.105</w:t>
            </w:r>
          </w:p>
        </w:tc>
        <w:tc>
          <w:tcPr>
            <w:tcW w:w="1020" w:type="dxa"/>
          </w:tcPr>
          <w:p w14:paraId="0CA60618">
            <w:pPr>
              <w:jc w:val="both"/>
              <w:rPr>
                <w:rFonts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1.05%</w:t>
            </w:r>
          </w:p>
        </w:tc>
      </w:tr>
      <w:tr w14:paraId="09F0E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583" w:type="dxa"/>
          </w:tcPr>
          <w:p w14:paraId="58DC61A2">
            <w:pPr>
              <w:jc w:val="both"/>
              <w:rPr>
                <w:rFonts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3</w:t>
            </w:r>
          </w:p>
        </w:tc>
        <w:tc>
          <w:tcPr>
            <w:tcW w:w="1456" w:type="dxa"/>
          </w:tcPr>
          <w:p w14:paraId="199A66E9">
            <w:pPr>
              <w:jc w:val="both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20</w:t>
            </w:r>
          </w:p>
        </w:tc>
        <w:tc>
          <w:tcPr>
            <w:tcW w:w="1020" w:type="dxa"/>
          </w:tcPr>
          <w:p w14:paraId="536AB111">
            <w:pPr>
              <w:jc w:val="both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20.097</w:t>
            </w:r>
          </w:p>
        </w:tc>
        <w:tc>
          <w:tcPr>
            <w:tcW w:w="1020" w:type="dxa"/>
          </w:tcPr>
          <w:p w14:paraId="3F17AA66">
            <w:pPr>
              <w:jc w:val="both"/>
              <w:rPr>
                <w:rFonts w:ascii="Times New Roman" w:hAnsi="Times New Roman" w:eastAsia="宋体" w:cs="宋体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0.97%</w:t>
            </w:r>
          </w:p>
        </w:tc>
      </w:tr>
    </w:tbl>
    <w:p w14:paraId="3EB2962A">
      <w:pPr>
        <w:spacing w:line="440" w:lineRule="exact"/>
        <w:jc w:val="center"/>
        <w:rPr>
          <w:rFonts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  <w:lang w:val="en-US" w:eastAsia="zh-CN"/>
        </w:rPr>
        <w:t xml:space="preserve">     </w:t>
      </w:r>
      <w:r>
        <w:rPr>
          <w:rFonts w:hint="eastAsia" w:ascii="Times New Roman" w:hAnsi="Times New Roman" w:eastAsia="宋体" w:cs="宋体"/>
          <w:sz w:val="21"/>
          <w:szCs w:val="21"/>
        </w:rPr>
        <w:t>表一 长度检测</w:t>
      </w:r>
      <w:r>
        <w:rPr>
          <w:rFonts w:hint="eastAsia" w:ascii="Times New Roman" w:hAnsi="Times New Roman" w:eastAsia="宋体" w:cs="宋体"/>
          <w:sz w:val="21"/>
          <w:szCs w:val="21"/>
          <w:lang w:val="en-US" w:eastAsia="zh-CN"/>
        </w:rPr>
        <w:t xml:space="preserve">                          </w:t>
      </w:r>
      <w:r>
        <w:rPr>
          <w:rFonts w:hint="eastAsia" w:ascii="Times New Roman" w:hAnsi="Times New Roman" w:eastAsia="宋体" w:cs="宋体"/>
          <w:sz w:val="21"/>
          <w:szCs w:val="21"/>
        </w:rPr>
        <w:t>表</w:t>
      </w:r>
      <w:r>
        <w:rPr>
          <w:rFonts w:hint="eastAsia" w:ascii="Times New Roman" w:hAnsi="Times New Roman" w:eastAsia="宋体" w:cs="宋体"/>
          <w:sz w:val="21"/>
          <w:szCs w:val="21"/>
          <w:lang w:val="en-US" w:eastAsia="zh-CN"/>
        </w:rPr>
        <w:t>二</w:t>
      </w:r>
      <w:r>
        <w:rPr>
          <w:rFonts w:hint="eastAsia" w:ascii="Times New Roman" w:hAnsi="Times New Roman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  <w:lang w:val="en-US" w:eastAsia="zh-CN"/>
        </w:rPr>
        <w:t>检波器性能</w:t>
      </w:r>
      <w:r>
        <w:rPr>
          <w:rFonts w:hint="eastAsia" w:ascii="Times New Roman" w:hAnsi="Times New Roman" w:eastAsia="宋体" w:cs="宋体"/>
          <w:sz w:val="21"/>
          <w:szCs w:val="21"/>
        </w:rPr>
        <w:t>检测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4"/>
        <w:gridCol w:w="1385"/>
        <w:gridCol w:w="970"/>
        <w:gridCol w:w="970"/>
      </w:tblGrid>
      <w:tr w14:paraId="3AD96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  <w:jc w:val="center"/>
        </w:trPr>
        <w:tc>
          <w:tcPr>
            <w:tcW w:w="554" w:type="dxa"/>
          </w:tcPr>
          <w:p w14:paraId="0D011B4C">
            <w:pPr>
              <w:jc w:val="center"/>
              <w:rPr>
                <w:rFonts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序号</w:t>
            </w:r>
          </w:p>
        </w:tc>
        <w:tc>
          <w:tcPr>
            <w:tcW w:w="1385" w:type="dxa"/>
          </w:tcPr>
          <w:p w14:paraId="78FEC59C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f/MHz</w:t>
            </w:r>
          </w:p>
        </w:tc>
        <w:tc>
          <w:tcPr>
            <w:tcW w:w="970" w:type="dxa"/>
          </w:tcPr>
          <w:p w14:paraId="249FA190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m:oMath>
              <m:sSub>
                <m:sSubPr>
                  <m:ctrlPr>
                    <w:rPr>
                      <w:rFonts w:ascii="Cambria Math" w:hAnsi="Cambria Math" w:cs="宋体"/>
                      <w:i/>
                      <w:sz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 w:cs="宋体"/>
                      <w:i/>
                      <w:sz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宋体"/>
                      <w:sz w:val="24"/>
                      <w:lang w:val="en-US" w:eastAsia="zh-CN"/>
                    </w:rPr>
                    <m:t>i</m:t>
                  </m:r>
                  <m:ctrlPr>
                    <w:rPr>
                      <w:rFonts w:ascii="Cambria Math" w:hAnsi="Cambria Math" w:cs="宋体"/>
                      <w:i/>
                      <w:sz w:val="24"/>
                      <w:lang w:val="en-US"/>
                    </w:rPr>
                  </m:ctrlPr>
                </m:sub>
              </m:sSub>
            </m:oMath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/mV</w:t>
            </w:r>
          </w:p>
        </w:tc>
        <w:tc>
          <w:tcPr>
            <w:tcW w:w="970" w:type="dxa"/>
          </w:tcPr>
          <w:p w14:paraId="3112F7CE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m:oMath>
              <m:sSub>
                <m:sSubPr>
                  <m:ctrlPr>
                    <w:rPr>
                      <w:rFonts w:ascii="Cambria Math" w:hAnsi="Cambria Math" w:cs="宋体"/>
                      <w:i/>
                      <w:sz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 w:cs="宋体"/>
                      <w:i/>
                      <w:sz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宋体"/>
                      <w:sz w:val="24"/>
                      <w:lang w:val="en-US" w:eastAsia="zh-CN"/>
                    </w:rPr>
                    <m:t>o</m:t>
                  </m:r>
                  <m:ctrlPr>
                    <w:rPr>
                      <w:rFonts w:ascii="Cambria Math" w:hAnsi="Cambria Math" w:cs="宋体"/>
                      <w:i/>
                      <w:sz w:val="24"/>
                      <w:lang w:val="en-US"/>
                    </w:rPr>
                  </m:ctrlPr>
                </m:sub>
              </m:sSub>
            </m:oMath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/V</w:t>
            </w:r>
          </w:p>
        </w:tc>
      </w:tr>
      <w:tr w14:paraId="658EE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  <w:jc w:val="center"/>
        </w:trPr>
        <w:tc>
          <w:tcPr>
            <w:tcW w:w="554" w:type="dxa"/>
          </w:tcPr>
          <w:p w14:paraId="3E14517C">
            <w:pPr>
              <w:jc w:val="center"/>
              <w:rPr>
                <w:rFonts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385" w:type="dxa"/>
          </w:tcPr>
          <w:p w14:paraId="7FAB727B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10</w:t>
            </w:r>
          </w:p>
        </w:tc>
        <w:tc>
          <w:tcPr>
            <w:tcW w:w="970" w:type="dxa"/>
          </w:tcPr>
          <w:p w14:paraId="15B07D29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10</w:t>
            </w:r>
          </w:p>
        </w:tc>
        <w:tc>
          <w:tcPr>
            <w:tcW w:w="970" w:type="dxa"/>
          </w:tcPr>
          <w:p w14:paraId="17F945B2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3.6</w:t>
            </w:r>
          </w:p>
        </w:tc>
      </w:tr>
      <w:tr w14:paraId="50006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  <w:jc w:val="center"/>
        </w:trPr>
        <w:tc>
          <w:tcPr>
            <w:tcW w:w="554" w:type="dxa"/>
          </w:tcPr>
          <w:p w14:paraId="3D082E04">
            <w:pPr>
              <w:jc w:val="center"/>
              <w:rPr>
                <w:rFonts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385" w:type="dxa"/>
          </w:tcPr>
          <w:p w14:paraId="19374CAB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50</w:t>
            </w:r>
          </w:p>
        </w:tc>
        <w:tc>
          <w:tcPr>
            <w:tcW w:w="970" w:type="dxa"/>
          </w:tcPr>
          <w:p w14:paraId="69CE4DAF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10</w:t>
            </w:r>
          </w:p>
        </w:tc>
        <w:tc>
          <w:tcPr>
            <w:tcW w:w="970" w:type="dxa"/>
          </w:tcPr>
          <w:p w14:paraId="5BFA9FFB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3.08</w:t>
            </w:r>
          </w:p>
        </w:tc>
      </w:tr>
      <w:tr w14:paraId="64354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  <w:jc w:val="center"/>
        </w:trPr>
        <w:tc>
          <w:tcPr>
            <w:tcW w:w="554" w:type="dxa"/>
          </w:tcPr>
          <w:p w14:paraId="72421871">
            <w:pPr>
              <w:jc w:val="center"/>
              <w:rPr>
                <w:rFonts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3</w:t>
            </w:r>
          </w:p>
        </w:tc>
        <w:tc>
          <w:tcPr>
            <w:tcW w:w="1385" w:type="dxa"/>
          </w:tcPr>
          <w:p w14:paraId="30A149DD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100</w:t>
            </w:r>
          </w:p>
        </w:tc>
        <w:tc>
          <w:tcPr>
            <w:tcW w:w="970" w:type="dxa"/>
          </w:tcPr>
          <w:p w14:paraId="65FB997C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10</w:t>
            </w:r>
          </w:p>
        </w:tc>
        <w:tc>
          <w:tcPr>
            <w:tcW w:w="970" w:type="dxa"/>
          </w:tcPr>
          <w:p w14:paraId="18B4EF9A">
            <w:pPr>
              <w:jc w:val="center"/>
              <w:rPr>
                <w:rFonts w:hint="default" w:ascii="Times New Roman" w:hAnsi="Times New Roman" w:eastAsia="宋体" w:cs="宋体"/>
                <w:b/>
                <w:bCs/>
                <w:sz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2.8</w:t>
            </w:r>
          </w:p>
        </w:tc>
      </w:tr>
      <w:tr w14:paraId="70AE9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554" w:type="dxa"/>
          </w:tcPr>
          <w:p w14:paraId="4EDC6EDA">
            <w:pPr>
              <w:jc w:val="center"/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4</w:t>
            </w:r>
          </w:p>
        </w:tc>
        <w:tc>
          <w:tcPr>
            <w:tcW w:w="1385" w:type="dxa"/>
          </w:tcPr>
          <w:p w14:paraId="74EBE6D7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150</w:t>
            </w:r>
          </w:p>
        </w:tc>
        <w:tc>
          <w:tcPr>
            <w:tcW w:w="970" w:type="dxa"/>
          </w:tcPr>
          <w:p w14:paraId="55385D39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10</w:t>
            </w:r>
          </w:p>
        </w:tc>
        <w:tc>
          <w:tcPr>
            <w:tcW w:w="970" w:type="dxa"/>
          </w:tcPr>
          <w:p w14:paraId="0FF4DE24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3.46</w:t>
            </w:r>
          </w:p>
        </w:tc>
      </w:tr>
    </w:tbl>
    <w:tbl>
      <w:tblPr>
        <w:tblStyle w:val="11"/>
        <w:tblpPr w:leftFromText="180" w:rightFromText="180" w:vertAnchor="text" w:horzAnchor="page" w:tblpX="1457" w:tblpY="818"/>
        <w:tblOverlap w:val="never"/>
        <w:tblW w:w="458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1454"/>
        <w:gridCol w:w="1412"/>
        <w:gridCol w:w="1181"/>
      </w:tblGrid>
      <w:tr w14:paraId="6D11E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536" w:type="dxa"/>
            <w:vAlign w:val="top"/>
          </w:tcPr>
          <w:p w14:paraId="7D4C38D1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序号</w:t>
            </w:r>
          </w:p>
        </w:tc>
        <w:tc>
          <w:tcPr>
            <w:tcW w:w="1454" w:type="dxa"/>
          </w:tcPr>
          <w:p w14:paraId="25913BDC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接口1线号</w:t>
            </w:r>
          </w:p>
          <w:p w14:paraId="13B8529E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（高电平）</w:t>
            </w:r>
          </w:p>
        </w:tc>
        <w:tc>
          <w:tcPr>
            <w:tcW w:w="1412" w:type="dxa"/>
            <w:shd w:val="clear" w:color="auto" w:fill="auto"/>
            <w:vAlign w:val="top"/>
          </w:tcPr>
          <w:p w14:paraId="5401F94C">
            <w:pPr>
              <w:jc w:val="center"/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接口2线号</w:t>
            </w:r>
          </w:p>
          <w:p w14:paraId="1D8D6967">
            <w:pPr>
              <w:jc w:val="center"/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（高电平）</w:t>
            </w:r>
          </w:p>
        </w:tc>
        <w:tc>
          <w:tcPr>
            <w:tcW w:w="1181" w:type="dxa"/>
            <w:shd w:val="clear" w:color="auto" w:fill="auto"/>
            <w:vAlign w:val="top"/>
          </w:tcPr>
          <w:p w14:paraId="66B130A7">
            <w:pPr>
              <w:jc w:val="center"/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连接关系</w:t>
            </w:r>
          </w:p>
        </w:tc>
      </w:tr>
      <w:tr w14:paraId="2C9D0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536" w:type="dxa"/>
            <w:vAlign w:val="top"/>
          </w:tcPr>
          <w:p w14:paraId="42FE7620">
            <w:pPr>
              <w:jc w:val="center"/>
              <w:rPr>
                <w:rFonts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454" w:type="dxa"/>
          </w:tcPr>
          <w:p w14:paraId="404B305B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1</w:t>
            </w:r>
          </w:p>
        </w:tc>
        <w:tc>
          <w:tcPr>
            <w:tcW w:w="1412" w:type="dxa"/>
            <w:shd w:val="clear" w:color="auto" w:fill="auto"/>
            <w:vAlign w:val="top"/>
          </w:tcPr>
          <w:p w14:paraId="12BFB986">
            <w:pPr>
              <w:jc w:val="center"/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1</w:t>
            </w:r>
          </w:p>
        </w:tc>
        <w:tc>
          <w:tcPr>
            <w:tcW w:w="1181" w:type="dxa"/>
            <w:shd w:val="clear" w:color="auto" w:fill="auto"/>
            <w:vAlign w:val="top"/>
          </w:tcPr>
          <w:p w14:paraId="43AF0242">
            <w:pPr>
              <w:jc w:val="center"/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直连</w:t>
            </w:r>
          </w:p>
        </w:tc>
      </w:tr>
      <w:tr w14:paraId="71D27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536" w:type="dxa"/>
            <w:vAlign w:val="top"/>
          </w:tcPr>
          <w:p w14:paraId="5DD9627C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2</w:t>
            </w:r>
          </w:p>
        </w:tc>
        <w:tc>
          <w:tcPr>
            <w:tcW w:w="1454" w:type="dxa"/>
          </w:tcPr>
          <w:p w14:paraId="27B5BAAB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1</w:t>
            </w:r>
          </w:p>
        </w:tc>
        <w:tc>
          <w:tcPr>
            <w:tcW w:w="1412" w:type="dxa"/>
            <w:shd w:val="clear" w:color="auto" w:fill="auto"/>
            <w:vAlign w:val="top"/>
          </w:tcPr>
          <w:p w14:paraId="79E168EC">
            <w:pPr>
              <w:jc w:val="center"/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3</w:t>
            </w:r>
          </w:p>
        </w:tc>
        <w:tc>
          <w:tcPr>
            <w:tcW w:w="1181" w:type="dxa"/>
            <w:shd w:val="clear" w:color="auto" w:fill="auto"/>
            <w:vAlign w:val="top"/>
          </w:tcPr>
          <w:p w14:paraId="7C5731F7">
            <w:pPr>
              <w:jc w:val="center"/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交叉</w:t>
            </w:r>
          </w:p>
        </w:tc>
      </w:tr>
      <w:tr w14:paraId="46B33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536" w:type="dxa"/>
            <w:vAlign w:val="top"/>
          </w:tcPr>
          <w:p w14:paraId="0EC023F2">
            <w:pPr>
              <w:jc w:val="center"/>
              <w:rPr>
                <w:rFonts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3</w:t>
            </w:r>
          </w:p>
        </w:tc>
        <w:tc>
          <w:tcPr>
            <w:tcW w:w="1454" w:type="dxa"/>
          </w:tcPr>
          <w:p w14:paraId="6501AA0C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2</w:t>
            </w:r>
          </w:p>
        </w:tc>
        <w:tc>
          <w:tcPr>
            <w:tcW w:w="1412" w:type="dxa"/>
            <w:shd w:val="clear" w:color="auto" w:fill="auto"/>
            <w:vAlign w:val="top"/>
          </w:tcPr>
          <w:p w14:paraId="5CF66F44">
            <w:pPr>
              <w:jc w:val="center"/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2</w:t>
            </w:r>
          </w:p>
        </w:tc>
        <w:tc>
          <w:tcPr>
            <w:tcW w:w="1181" w:type="dxa"/>
            <w:shd w:val="clear" w:color="auto" w:fill="auto"/>
            <w:vAlign w:val="top"/>
          </w:tcPr>
          <w:p w14:paraId="40EDEB8F">
            <w:pPr>
              <w:jc w:val="center"/>
              <w:rPr>
                <w:rFonts w:hint="eastAsia" w:ascii="Times New Roman" w:hAnsi="Times New Roman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直连</w:t>
            </w:r>
          </w:p>
        </w:tc>
      </w:tr>
      <w:tr w14:paraId="58FBD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536" w:type="dxa"/>
            <w:vAlign w:val="top"/>
          </w:tcPr>
          <w:p w14:paraId="1C20CBC2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4</w:t>
            </w:r>
          </w:p>
        </w:tc>
        <w:tc>
          <w:tcPr>
            <w:tcW w:w="1454" w:type="dxa"/>
          </w:tcPr>
          <w:p w14:paraId="0850EE6F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6</w:t>
            </w:r>
          </w:p>
        </w:tc>
        <w:tc>
          <w:tcPr>
            <w:tcW w:w="1412" w:type="dxa"/>
            <w:shd w:val="clear" w:color="auto" w:fill="auto"/>
            <w:vAlign w:val="top"/>
          </w:tcPr>
          <w:p w14:paraId="53967042">
            <w:pPr>
              <w:jc w:val="center"/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6</w:t>
            </w:r>
          </w:p>
        </w:tc>
        <w:tc>
          <w:tcPr>
            <w:tcW w:w="1181" w:type="dxa"/>
            <w:shd w:val="clear" w:color="auto" w:fill="auto"/>
            <w:vAlign w:val="top"/>
          </w:tcPr>
          <w:p w14:paraId="03823B2A">
            <w:pPr>
              <w:jc w:val="center"/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直连</w:t>
            </w:r>
          </w:p>
        </w:tc>
      </w:tr>
      <w:tr w14:paraId="29748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536" w:type="dxa"/>
            <w:vAlign w:val="top"/>
          </w:tcPr>
          <w:p w14:paraId="5CFA6A1D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5</w:t>
            </w:r>
          </w:p>
        </w:tc>
        <w:tc>
          <w:tcPr>
            <w:tcW w:w="1454" w:type="dxa"/>
          </w:tcPr>
          <w:p w14:paraId="75EF2A90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6</w:t>
            </w:r>
          </w:p>
        </w:tc>
        <w:tc>
          <w:tcPr>
            <w:tcW w:w="1412" w:type="dxa"/>
          </w:tcPr>
          <w:p w14:paraId="2714B898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2</w:t>
            </w:r>
          </w:p>
        </w:tc>
        <w:tc>
          <w:tcPr>
            <w:tcW w:w="1181" w:type="dxa"/>
            <w:shd w:val="clear" w:color="auto" w:fill="auto"/>
            <w:vAlign w:val="top"/>
          </w:tcPr>
          <w:p w14:paraId="2F3B2E9C">
            <w:pPr>
              <w:jc w:val="center"/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交叉</w:t>
            </w:r>
          </w:p>
        </w:tc>
      </w:tr>
      <w:tr w14:paraId="615D0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536" w:type="dxa"/>
            <w:vAlign w:val="top"/>
          </w:tcPr>
          <w:p w14:paraId="4A651180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6</w:t>
            </w:r>
          </w:p>
        </w:tc>
        <w:tc>
          <w:tcPr>
            <w:tcW w:w="1454" w:type="dxa"/>
          </w:tcPr>
          <w:p w14:paraId="1A71CD97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3</w:t>
            </w:r>
          </w:p>
        </w:tc>
        <w:tc>
          <w:tcPr>
            <w:tcW w:w="1412" w:type="dxa"/>
          </w:tcPr>
          <w:p w14:paraId="1B5DBF2A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1</w:t>
            </w:r>
          </w:p>
        </w:tc>
        <w:tc>
          <w:tcPr>
            <w:tcW w:w="1181" w:type="dxa"/>
            <w:shd w:val="clear" w:color="auto" w:fill="auto"/>
            <w:vAlign w:val="top"/>
          </w:tcPr>
          <w:p w14:paraId="2098248E">
            <w:pPr>
              <w:jc w:val="center"/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交叉</w:t>
            </w:r>
          </w:p>
        </w:tc>
      </w:tr>
    </w:tbl>
    <w:p w14:paraId="6350C373">
      <w:pPr>
        <w:rPr>
          <w:rFonts w:hint="eastAsia" w:ascii="Times New Roman" w:hAnsi="Times New Roman" w:eastAsia="宋体" w:cs="宋体"/>
          <w:b/>
          <w:bCs/>
          <w:sz w:val="24"/>
          <w:lang w:eastAsia="zh-CN"/>
        </w:rPr>
      </w:pPr>
    </w:p>
    <w:p w14:paraId="5F1673A2">
      <w:pPr>
        <w:spacing w:line="440" w:lineRule="exact"/>
        <w:jc w:val="center"/>
        <w:rPr>
          <w:rFonts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表</w:t>
      </w:r>
      <w:r>
        <w:rPr>
          <w:rFonts w:hint="eastAsia" w:ascii="Times New Roman" w:hAnsi="Times New Roman" w:eastAsia="宋体" w:cs="宋体"/>
          <w:sz w:val="21"/>
          <w:szCs w:val="21"/>
          <w:lang w:val="en-US" w:eastAsia="zh-CN"/>
        </w:rPr>
        <w:t>三</w:t>
      </w:r>
      <w:r>
        <w:rPr>
          <w:rFonts w:hint="eastAsia" w:ascii="Times New Roman" w:hAnsi="Times New Roman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  <w:lang w:val="en-US" w:eastAsia="zh-CN"/>
        </w:rPr>
        <w:t>连接方式</w:t>
      </w:r>
      <w:r>
        <w:rPr>
          <w:rFonts w:hint="eastAsia" w:ascii="Times New Roman" w:hAnsi="Times New Roman" w:eastAsia="宋体" w:cs="宋体"/>
          <w:sz w:val="21"/>
          <w:szCs w:val="21"/>
        </w:rPr>
        <w:t>检测</w:t>
      </w:r>
      <w:r>
        <w:rPr>
          <w:rFonts w:hint="eastAsia" w:ascii="Times New Roman" w:hAnsi="Times New Roman" w:eastAsia="宋体" w:cs="宋体"/>
          <w:sz w:val="21"/>
          <w:szCs w:val="21"/>
          <w:lang w:val="en-US" w:eastAsia="zh-CN"/>
        </w:rPr>
        <w:t xml:space="preserve">                           </w:t>
      </w:r>
      <w:r>
        <w:rPr>
          <w:rFonts w:hint="eastAsia" w:ascii="Times New Roman" w:hAnsi="Times New Roman" w:eastAsia="宋体" w:cs="宋体"/>
          <w:sz w:val="21"/>
          <w:szCs w:val="21"/>
        </w:rPr>
        <w:t>表</w:t>
      </w:r>
      <w:r>
        <w:rPr>
          <w:rFonts w:hint="eastAsia" w:ascii="Times New Roman" w:hAnsi="Times New Roman" w:eastAsia="宋体" w:cs="宋体"/>
          <w:sz w:val="21"/>
          <w:szCs w:val="21"/>
          <w:lang w:val="en-US" w:eastAsia="zh-CN"/>
        </w:rPr>
        <w:t>四</w:t>
      </w:r>
      <w:r>
        <w:rPr>
          <w:rFonts w:hint="eastAsia" w:ascii="Times New Roman" w:hAnsi="Times New Roman" w:eastAsia="宋体" w:cs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  <w:lang w:val="en-US" w:eastAsia="zh-CN"/>
        </w:rPr>
        <w:t>线缆类型</w:t>
      </w:r>
      <w:r>
        <w:rPr>
          <w:rFonts w:hint="eastAsia" w:ascii="Times New Roman" w:hAnsi="Times New Roman" w:eastAsia="宋体" w:cs="宋体"/>
          <w:sz w:val="21"/>
          <w:szCs w:val="21"/>
        </w:rPr>
        <w:t>检测</w:t>
      </w:r>
    </w:p>
    <w:tbl>
      <w:tblPr>
        <w:tblStyle w:val="11"/>
        <w:tblpPr w:leftFromText="180" w:rightFromText="180" w:vertAnchor="text" w:horzAnchor="page" w:tblpX="6707" w:tblpY="2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4"/>
        <w:gridCol w:w="1385"/>
        <w:gridCol w:w="970"/>
        <w:gridCol w:w="970"/>
      </w:tblGrid>
      <w:tr w14:paraId="7E7DD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554" w:type="dxa"/>
          </w:tcPr>
          <w:p w14:paraId="4C8A6926">
            <w:pPr>
              <w:jc w:val="center"/>
              <w:rPr>
                <w:rFonts w:hint="eastAsia" w:ascii="Times New Roman" w:hAnsi="Times New Roman" w:eastAsia="宋体" w:cs="宋体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电平</w:t>
            </w:r>
          </w:p>
        </w:tc>
        <w:tc>
          <w:tcPr>
            <w:tcW w:w="1385" w:type="dxa"/>
          </w:tcPr>
          <w:p w14:paraId="14A8915D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外壳1</w:t>
            </w:r>
          </w:p>
        </w:tc>
        <w:tc>
          <w:tcPr>
            <w:tcW w:w="970" w:type="dxa"/>
          </w:tcPr>
          <w:p w14:paraId="63387EBC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外壳2</w:t>
            </w:r>
          </w:p>
        </w:tc>
        <w:tc>
          <w:tcPr>
            <w:tcW w:w="970" w:type="dxa"/>
          </w:tcPr>
          <w:p w14:paraId="15053E13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类型</w:t>
            </w:r>
          </w:p>
        </w:tc>
      </w:tr>
      <w:tr w14:paraId="4D88E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554" w:type="dxa"/>
          </w:tcPr>
          <w:p w14:paraId="12A0A9F1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1</w:t>
            </w:r>
          </w:p>
        </w:tc>
        <w:tc>
          <w:tcPr>
            <w:tcW w:w="1385" w:type="dxa"/>
          </w:tcPr>
          <w:p w14:paraId="055F71C2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高</w:t>
            </w:r>
          </w:p>
        </w:tc>
        <w:tc>
          <w:tcPr>
            <w:tcW w:w="970" w:type="dxa"/>
          </w:tcPr>
          <w:p w14:paraId="06E56D35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高</w:t>
            </w:r>
          </w:p>
        </w:tc>
        <w:tc>
          <w:tcPr>
            <w:tcW w:w="970" w:type="dxa"/>
          </w:tcPr>
          <w:p w14:paraId="2BB4C564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SFTF</w:t>
            </w:r>
          </w:p>
        </w:tc>
      </w:tr>
      <w:tr w14:paraId="55A7C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554" w:type="dxa"/>
          </w:tcPr>
          <w:p w14:paraId="57BA7019">
            <w:pPr>
              <w:jc w:val="center"/>
              <w:rPr>
                <w:rFonts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385" w:type="dxa"/>
          </w:tcPr>
          <w:p w14:paraId="519717E4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高</w:t>
            </w:r>
          </w:p>
        </w:tc>
        <w:tc>
          <w:tcPr>
            <w:tcW w:w="970" w:type="dxa"/>
          </w:tcPr>
          <w:p w14:paraId="588ECE01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低</w:t>
            </w:r>
          </w:p>
        </w:tc>
        <w:tc>
          <w:tcPr>
            <w:tcW w:w="970" w:type="dxa"/>
          </w:tcPr>
          <w:p w14:paraId="216B75BE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UTP</w:t>
            </w:r>
          </w:p>
        </w:tc>
      </w:tr>
      <w:tr w14:paraId="0B6D0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554" w:type="dxa"/>
          </w:tcPr>
          <w:p w14:paraId="4B52ED2D">
            <w:pPr>
              <w:jc w:val="center"/>
              <w:rPr>
                <w:rFonts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3</w:t>
            </w:r>
          </w:p>
        </w:tc>
        <w:tc>
          <w:tcPr>
            <w:tcW w:w="1385" w:type="dxa"/>
          </w:tcPr>
          <w:p w14:paraId="27274423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低</w:t>
            </w:r>
          </w:p>
        </w:tc>
        <w:tc>
          <w:tcPr>
            <w:tcW w:w="970" w:type="dxa"/>
          </w:tcPr>
          <w:p w14:paraId="4B0A1A4C">
            <w:pPr>
              <w:jc w:val="center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高</w:t>
            </w:r>
          </w:p>
        </w:tc>
        <w:tc>
          <w:tcPr>
            <w:tcW w:w="970" w:type="dxa"/>
          </w:tcPr>
          <w:p w14:paraId="63482326">
            <w:pPr>
              <w:jc w:val="center"/>
              <w:rPr>
                <w:rFonts w:hint="default" w:ascii="Times New Roman" w:hAnsi="Times New Roman" w:eastAsia="宋体" w:cs="宋体"/>
                <w:b/>
                <w:bCs/>
                <w:sz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UTP</w:t>
            </w:r>
          </w:p>
        </w:tc>
      </w:tr>
    </w:tbl>
    <w:p w14:paraId="654AA001">
      <w:pPr>
        <w:rPr>
          <w:rFonts w:hint="eastAsia" w:ascii="Times New Roman" w:hAnsi="Times New Roman" w:eastAsia="宋体" w:cs="宋体"/>
          <w:b/>
          <w:bCs/>
          <w:sz w:val="24"/>
          <w:lang w:eastAsia="zh-CN"/>
        </w:rPr>
      </w:pPr>
    </w:p>
    <w:p w14:paraId="4FF446B8">
      <w:pPr>
        <w:rPr>
          <w:rFonts w:hint="eastAsia" w:ascii="Times New Roman" w:hAnsi="Times New Roman" w:eastAsia="宋体" w:cs="宋体"/>
          <w:b/>
          <w:bCs/>
          <w:sz w:val="24"/>
          <w:lang w:eastAsia="zh-CN"/>
        </w:rPr>
      </w:pPr>
    </w:p>
    <w:p w14:paraId="56040383">
      <w:pPr>
        <w:rPr>
          <w:rFonts w:hint="eastAsia" w:ascii="Times New Roman" w:hAnsi="Times New Roman" w:eastAsia="宋体" w:cs="宋体"/>
          <w:b/>
          <w:bCs/>
          <w:sz w:val="24"/>
          <w:lang w:eastAsia="zh-CN"/>
        </w:rPr>
      </w:pPr>
    </w:p>
    <w:p w14:paraId="196CDC19">
      <w:pPr>
        <w:rPr>
          <w:rFonts w:hint="eastAsia" w:ascii="Times New Roman" w:hAnsi="Times New Roman" w:eastAsia="宋体" w:cs="宋体"/>
          <w:b/>
          <w:bCs/>
          <w:sz w:val="24"/>
          <w:lang w:eastAsia="zh-CN"/>
        </w:rPr>
      </w:pPr>
    </w:p>
    <w:p w14:paraId="3B7C6149">
      <w:pPr>
        <w:spacing w:line="440" w:lineRule="exact"/>
        <w:rPr>
          <w:rFonts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  <w:lang w:eastAsia="zh-CN"/>
        </w:rPr>
        <w:t>（</w:t>
      </w:r>
      <w:r>
        <w:rPr>
          <w:rFonts w:hint="eastAsia" w:ascii="Times New Roman" w:hAnsi="Times New Roman" w:eastAsia="宋体" w:cs="宋体"/>
          <w:sz w:val="24"/>
        </w:rPr>
        <w:t>2）分析</w:t>
      </w:r>
    </w:p>
    <w:p w14:paraId="2DACFDC5">
      <w:pPr>
        <w:spacing w:line="440" w:lineRule="exact"/>
        <w:ind w:firstLine="480" w:firstLineChars="200"/>
        <w:rPr>
          <w:rFonts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通过实际测试</w:t>
      </w:r>
      <w:r>
        <w:rPr>
          <w:rFonts w:hint="eastAsia" w:ascii="Times New Roman" w:hAnsi="Times New Roman" w:eastAsia="宋体" w:cs="宋体"/>
          <w:sz w:val="24"/>
        </w:rPr>
        <w:t>可得</w:t>
      </w:r>
      <w:r>
        <w:rPr>
          <w:rFonts w:ascii="Times New Roman" w:hAnsi="Times New Roman" w:eastAsia="宋体" w:cs="宋体"/>
          <w:sz w:val="24"/>
        </w:rPr>
        <w:t>：本</w:t>
      </w:r>
      <w:r>
        <w:rPr>
          <w:rFonts w:hint="eastAsia" w:ascii="Times New Roman" w:hAnsi="Times New Roman" w:eastAsia="宋体" w:cs="宋体"/>
          <w:sz w:val="24"/>
        </w:rPr>
        <w:t>装置的测量结果</w:t>
      </w:r>
      <w:r>
        <w:rPr>
          <w:rFonts w:ascii="Times New Roman" w:hAnsi="Times New Roman" w:eastAsia="宋体" w:cs="宋体"/>
          <w:sz w:val="24"/>
        </w:rPr>
        <w:t>达</w:t>
      </w:r>
      <w:r>
        <w:rPr>
          <w:rFonts w:ascii="Times New Roman" w:hAnsi="Times New Roman" w:eastAsia="宋体" w:cs="宋体"/>
          <w:color w:val="ED7D31" w:themeColor="accent2"/>
          <w:sz w:val="24"/>
          <w14:textFill>
            <w14:solidFill>
              <w14:schemeClr w14:val="accent2"/>
            </w14:solidFill>
          </w14:textFill>
        </w:rPr>
        <w:t>到题目</w:t>
      </w:r>
      <w:r>
        <w:rPr>
          <w:rFonts w:hint="eastAsia" w:ascii="Times New Roman" w:hAnsi="Times New Roman" w:eastAsia="宋体" w:cs="宋体"/>
          <w:color w:val="ED7D31" w:themeColor="accent2"/>
          <w:sz w:val="24"/>
          <w14:textFill>
            <w14:solidFill>
              <w14:schemeClr w14:val="accent2"/>
            </w14:solidFill>
          </w14:textFill>
        </w:rPr>
        <w:t>基本</w:t>
      </w:r>
      <w:r>
        <w:rPr>
          <w:rFonts w:ascii="Times New Roman" w:hAnsi="Times New Roman" w:eastAsia="宋体" w:cs="宋体"/>
          <w:color w:val="ED7D31" w:themeColor="accent2"/>
          <w:sz w:val="24"/>
          <w14:textFill>
            <w14:solidFill>
              <w14:schemeClr w14:val="accent2"/>
            </w14:solidFill>
          </w14:textFill>
        </w:rPr>
        <w:t>要求</w:t>
      </w:r>
      <w:r>
        <w:rPr>
          <w:rFonts w:ascii="Times New Roman" w:hAnsi="Times New Roman" w:eastAsia="宋体" w:cs="宋体"/>
          <w:sz w:val="24"/>
        </w:rPr>
        <w:t>；如下几项指标达到</w:t>
      </w:r>
      <w:r>
        <w:rPr>
          <w:rFonts w:ascii="Times New Roman" w:hAnsi="Times New Roman" w:eastAsia="宋体" w:cs="宋体"/>
          <w:color w:val="ED7D31" w:themeColor="accent2"/>
          <w:sz w:val="24"/>
          <w14:textFill>
            <w14:solidFill>
              <w14:schemeClr w14:val="accent2"/>
            </w14:solidFill>
          </w14:textFill>
        </w:rPr>
        <w:t>发挥要求：</w:t>
      </w:r>
      <w:r>
        <w:rPr>
          <w:rFonts w:hint="eastAsia" w:ascii="Times New Roman" w:hAnsi="Times New Roman" w:eastAsia="宋体" w:cs="宋体"/>
          <w:sz w:val="24"/>
        </w:rPr>
        <w:t>能够检测并显示负载电阻，且能够测量100cm长度电缆。</w:t>
      </w:r>
    </w:p>
    <w:p w14:paraId="178D4E1B">
      <w:pPr>
        <w:pStyle w:val="2"/>
        <w:rPr>
          <w:rFonts w:ascii="Times New Roman" w:hAnsi="Times New Roman" w:eastAsia="宋体" w:cs="宋体"/>
          <w:b/>
          <w:bCs/>
          <w:sz w:val="28"/>
          <w:szCs w:val="28"/>
        </w:rPr>
      </w:pPr>
      <w:bookmarkStart w:id="48" w:name="_Toc11804"/>
      <w:bookmarkStart w:id="49" w:name="_Toc141953113"/>
      <w:bookmarkStart w:id="50" w:name="_Toc25687"/>
      <w:bookmarkStart w:id="51" w:name="_Toc5335"/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五、总结</w:t>
      </w:r>
      <w:bookmarkEnd w:id="48"/>
      <w:bookmarkEnd w:id="49"/>
      <w:bookmarkEnd w:id="50"/>
      <w:bookmarkEnd w:id="51"/>
    </w:p>
    <w:p w14:paraId="22FA2672">
      <w:pPr>
        <w:spacing w:line="440" w:lineRule="exact"/>
        <w:ind w:firstLine="482"/>
        <w:rPr>
          <w:rFonts w:ascii="Times New Roman" w:hAnsi="Times New Roman" w:eastAsia="宋体" w:cs="宋体"/>
          <w:color w:val="ED7D31" w:themeColor="accent2"/>
          <w:sz w:val="24"/>
          <w14:textFill>
            <w14:solidFill>
              <w14:schemeClr w14:val="accent2"/>
            </w14:solidFill>
          </w14:textFill>
        </w:rPr>
      </w:pPr>
      <w:bookmarkStart w:id="52" w:name="_Toc141953114"/>
      <w:bookmarkStart w:id="53" w:name="_Toc15778"/>
      <w:bookmarkStart w:id="54" w:name="_Toc32094"/>
      <w:r>
        <w:rPr>
          <w:rFonts w:hint="eastAsia" w:ascii="Times New Roman" w:hAnsi="Times New Roman" w:eastAsia="宋体" w:cs="宋体"/>
          <w:color w:val="auto"/>
          <w:sz w:val="24"/>
        </w:rPr>
        <w:t>本检测装置以传输线理论为基本理论，通过理论分析得到合理的方案。本装置功能电路实现较好，性能稳定，能够实现各项参数在LCD屏幕进行实时显示，</w:t>
      </w:r>
      <w:r>
        <w:rPr>
          <w:rFonts w:hint="eastAsia" w:ascii="Times New Roman" w:hAnsi="Times New Roman" w:eastAsia="宋体" w:cs="宋体"/>
          <w:color w:val="ED7D31" w:themeColor="accent2"/>
          <w:sz w:val="24"/>
          <w14:textFill>
            <w14:solidFill>
              <w14:schemeClr w14:val="accent2"/>
            </w14:solidFill>
          </w14:textFill>
        </w:rPr>
        <w:t>测量结果均能达到题目基本要求，且能完成部分发挥要求。</w:t>
      </w:r>
    </w:p>
    <w:p w14:paraId="71A1A593">
      <w:pPr>
        <w:pStyle w:val="2"/>
        <w:numPr>
          <w:ilvl w:val="0"/>
          <w:numId w:val="1"/>
        </w:numPr>
        <w:rPr>
          <w:rFonts w:hint="eastAsia" w:ascii="Times New Roman" w:hAnsi="Times New Roman" w:eastAsia="宋体" w:cs="宋体"/>
          <w:b/>
          <w:bCs/>
          <w:sz w:val="28"/>
          <w:szCs w:val="28"/>
        </w:rPr>
      </w:pPr>
      <w:bookmarkStart w:id="55" w:name="_Toc28488"/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参考文献</w:t>
      </w:r>
      <w:bookmarkEnd w:id="52"/>
      <w:bookmarkEnd w:id="53"/>
      <w:bookmarkEnd w:id="54"/>
      <w:bookmarkEnd w:id="55"/>
    </w:p>
    <w:p w14:paraId="108A1C7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清华大学电子学教研组编，童诗白主编：[模拟电子技术基础]（第五版），北京，高等教育出版社，2015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.</w:t>
      </w:r>
    </w:p>
    <w:p w14:paraId="6DC3B40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ab/>
      </w:r>
      <w:r>
        <w:rPr>
          <w:rFonts w:hint="eastAsia" w:ascii="Times New Roman" w:hAnsi="Times New Roman" w:eastAsia="宋体" w:cs="宋体"/>
          <w:sz w:val="24"/>
        </w:rPr>
        <w:t>华成英，童诗白.模拟电子技术基础[M].北京：高等教育出版社，2006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.</w:t>
      </w:r>
    </w:p>
    <w:p w14:paraId="14DAE56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ab/>
      </w:r>
      <w:r>
        <w:rPr>
          <w:rFonts w:hint="eastAsia" w:ascii="Times New Roman" w:hAnsi="Times New Roman" w:eastAsia="宋体" w:cs="宋体"/>
          <w:sz w:val="24"/>
        </w:rPr>
        <w:t>高吉祥，高广珠.高频电子线路（第四版）.北京：电子工业出版社，2016.6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.</w:t>
      </w:r>
    </w:p>
    <w:p w14:paraId="60A1374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eastAsia" w:ascii="Times New Roman" w:hAnsi="Times New Roman" w:eastAsia="宋体" w:cs="宋体"/>
          <w:color w:val="ED7D31" w:themeColor="accent2"/>
          <w:sz w:val="24"/>
          <w14:textFill>
            <w14:solidFill>
              <w14:schemeClr w14:val="accent2"/>
            </w14:solidFill>
          </w14:textFill>
        </w:rPr>
      </w:pPr>
      <w:r>
        <w:rPr>
          <w:rFonts w:hint="eastAsia" w:ascii="Times New Roman" w:hAnsi="Times New Roman" w:eastAsia="宋体" w:cs="宋体"/>
          <w:color w:val="ED7D31" w:themeColor="accent2"/>
          <w:sz w:val="24"/>
          <w14:textFill>
            <w14:solidFill>
              <w14:schemeClr w14:val="accent2"/>
            </w14:solidFill>
          </w14:textFill>
        </w:rPr>
        <w:t>张浩森,国晨,孙凯邁,等. 双绞线的模式转换特性对车载以太网EMI影响分析[J].中国汽车,2021,(10):47-52.</w:t>
      </w:r>
    </w:p>
    <w:p w14:paraId="4206D98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eastAsia" w:ascii="Times New Roman" w:hAnsi="Times New Roman" w:eastAsia="宋体" w:cs="宋体"/>
          <w:color w:val="ED7D31" w:themeColor="accent2"/>
          <w:sz w:val="24"/>
          <w14:textFill>
            <w14:solidFill>
              <w14:schemeClr w14:val="accent2"/>
            </w14:solidFill>
          </w14:textFill>
        </w:rPr>
      </w:pPr>
      <w:r>
        <w:rPr>
          <w:rFonts w:hint="eastAsia" w:ascii="Times New Roman" w:hAnsi="Times New Roman" w:eastAsia="宋体" w:cs="宋体"/>
          <w:color w:val="ED7D31" w:themeColor="accent2"/>
          <w:sz w:val="24"/>
          <w14:textFill>
            <w14:solidFill>
              <w14:schemeClr w14:val="accent2"/>
            </w14:solidFill>
          </w14:textFill>
        </w:rPr>
        <w:t>亓冬. 双绞线测试技术综述[J].数字通信世界,2021,(03):112-113.</w:t>
      </w:r>
    </w:p>
    <w:p w14:paraId="64D2791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eastAsia" w:ascii="Times New Roman" w:hAnsi="Times New Roman" w:eastAsia="宋体" w:cs="宋体"/>
          <w:color w:val="ED7D31" w:themeColor="accent2"/>
          <w:sz w:val="24"/>
          <w14:textFill>
            <w14:solidFill>
              <w14:schemeClr w14:val="accent2"/>
            </w14:solidFill>
          </w14:textFill>
        </w:rPr>
      </w:pPr>
      <w:bookmarkStart w:id="56" w:name="_Ref21814"/>
      <w:r>
        <w:rPr>
          <w:rFonts w:hint="eastAsia" w:ascii="Times New Roman" w:hAnsi="Times New Roman" w:eastAsia="宋体" w:cs="宋体"/>
          <w:color w:val="ED7D31" w:themeColor="accent2"/>
          <w:sz w:val="24"/>
          <w14:textFill>
            <w14:solidFill>
              <w14:schemeClr w14:val="accent2"/>
            </w14:solidFill>
          </w14:textFill>
        </w:rPr>
        <w:t>姚超修. 以太网电信号远距离传输器的设计及应用[J].煤矿机电,2019,40(03):9-11.</w:t>
      </w:r>
      <w:bookmarkEnd w:id="56"/>
    </w:p>
    <w:p w14:paraId="5171EACC">
      <w:pPr>
        <w:rPr>
          <w:rFonts w:ascii="Times New Roman" w:hAnsi="Times New Roman" w:eastAsia="宋体"/>
        </w:rPr>
      </w:pPr>
    </w:p>
    <w:p w14:paraId="2BCD1F0C">
      <w:pPr>
        <w:rPr>
          <w:rFonts w:ascii="Times New Roman" w:hAnsi="Times New Roman" w:eastAsia="宋体"/>
        </w:rPr>
      </w:pPr>
    </w:p>
    <w:p w14:paraId="3A119F61">
      <w:pPr>
        <w:rPr>
          <w:rFonts w:ascii="Times New Roman" w:hAnsi="Times New Roman" w:eastAsia="宋体"/>
        </w:rPr>
      </w:pPr>
    </w:p>
    <w:p w14:paraId="2A69AF5A">
      <w:pPr>
        <w:rPr>
          <w:rFonts w:ascii="Times New Roman" w:hAnsi="Times New Roman" w:eastAsia="宋体"/>
        </w:rPr>
      </w:pPr>
    </w:p>
    <w:p w14:paraId="1A49821B">
      <w:pPr>
        <w:pStyle w:val="2"/>
        <w:rPr>
          <w:rFonts w:ascii="Times New Roman" w:hAnsi="Times New Roman" w:eastAsia="宋体" w:cs="宋体"/>
          <w:b/>
          <w:bCs/>
        </w:rPr>
      </w:pPr>
      <w:bookmarkStart w:id="57" w:name="_Toc32423"/>
      <w:bookmarkStart w:id="58" w:name="_Toc25224"/>
      <w:bookmarkStart w:id="59" w:name="_Toc141953115"/>
      <w:bookmarkStart w:id="60" w:name="_Toc19894"/>
      <w:r>
        <w:rPr>
          <w:rFonts w:hint="eastAsia" w:ascii="Times New Roman" w:hAnsi="Times New Roman" w:eastAsia="宋体" w:cs="宋体"/>
          <w:b/>
          <w:bCs/>
        </w:rPr>
        <w:t>附件</w:t>
      </w:r>
      <w:bookmarkEnd w:id="57"/>
      <w:bookmarkEnd w:id="58"/>
      <w:bookmarkEnd w:id="59"/>
      <w:bookmarkEnd w:id="60"/>
      <w:bookmarkStart w:id="61" w:name="_Toc141953116"/>
      <w:bookmarkStart w:id="62" w:name="_Toc7312"/>
      <w:bookmarkStart w:id="63" w:name="_Toc23091"/>
    </w:p>
    <w:p w14:paraId="1111122A">
      <w:pPr>
        <w:pStyle w:val="2"/>
        <w:rPr>
          <w:rFonts w:ascii="Times New Roman" w:hAnsi="Times New Roman" w:eastAsia="宋体" w:cs="宋体"/>
        </w:rPr>
      </w:pPr>
      <w:bookmarkStart w:id="64" w:name="_Toc31640"/>
      <w:r>
        <w:rPr>
          <w:rFonts w:hint="eastAsia" w:ascii="Times New Roman" w:hAnsi="Times New Roman" w:eastAsia="宋体" w:cs="宋体"/>
        </w:rPr>
        <w:t>附1：硬件电路</w:t>
      </w:r>
      <w:bookmarkEnd w:id="61"/>
      <w:bookmarkEnd w:id="62"/>
      <w:bookmarkEnd w:id="63"/>
      <w:bookmarkEnd w:id="64"/>
    </w:p>
    <w:p w14:paraId="56F28C41">
      <w:pPr>
        <w:jc w:val="center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drawing>
          <wp:inline distT="0" distB="0" distL="114300" distR="114300">
            <wp:extent cx="4406265" cy="2905125"/>
            <wp:effectExtent l="0" t="0" r="13335" b="5715"/>
            <wp:docPr id="21" name="图片 21" descr="IMG_20230805_191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IMG_20230805_19162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0626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7FE4">
      <w:pPr>
        <w:jc w:val="center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附图1 硬件电路</w:t>
      </w:r>
    </w:p>
    <w:p w14:paraId="6CE45A3E">
      <w:pPr>
        <w:pStyle w:val="2"/>
        <w:rPr>
          <w:rFonts w:ascii="Times New Roman" w:hAnsi="Times New Roman" w:eastAsia="宋体" w:cs="宋体"/>
        </w:rPr>
      </w:pPr>
      <w:bookmarkStart w:id="65" w:name="_Toc7971"/>
      <w:r>
        <w:rPr>
          <w:rFonts w:hint="eastAsia" w:ascii="Times New Roman" w:hAnsi="Times New Roman" w:eastAsia="宋体" w:cs="宋体"/>
        </w:rPr>
        <w:t>附</w:t>
      </w:r>
      <w:r>
        <w:rPr>
          <w:rFonts w:hint="eastAsia" w:ascii="Times New Roman" w:hAnsi="Times New Roman" w:eastAsia="宋体" w:cs="宋体"/>
          <w:lang w:val="en-US" w:eastAsia="zh-CN"/>
        </w:rPr>
        <w:t>2</w:t>
      </w:r>
      <w:r>
        <w:rPr>
          <w:rFonts w:hint="eastAsia" w:ascii="Times New Roman" w:hAnsi="Times New Roman" w:eastAsia="宋体" w:cs="宋体"/>
        </w:rPr>
        <w:t>：</w:t>
      </w:r>
      <w:r>
        <w:rPr>
          <w:rFonts w:hint="eastAsia" w:ascii="Times New Roman" w:hAnsi="Times New Roman" w:eastAsia="宋体" w:cs="宋体"/>
          <w:lang w:val="en-US" w:eastAsia="zh-CN"/>
        </w:rPr>
        <w:t>放大器</w:t>
      </w:r>
      <w:r>
        <w:rPr>
          <w:rFonts w:hint="eastAsia" w:ascii="Times New Roman" w:hAnsi="Times New Roman" w:eastAsia="宋体" w:cs="宋体"/>
        </w:rPr>
        <w:t>电路</w:t>
      </w:r>
      <w:bookmarkEnd w:id="65"/>
    </w:p>
    <w:p w14:paraId="538A59F4">
      <w:pPr>
        <w:jc w:val="center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5273675" cy="2328545"/>
            <wp:effectExtent l="0" t="0" r="5080" b="3175"/>
            <wp:docPr id="30" name="图片 30" descr="屏幕截图 2025-08-02 080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屏幕截图 2025-08-02 08074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6791">
      <w:pPr>
        <w:spacing w:line="440" w:lineRule="exact"/>
        <w:jc w:val="center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/>
        </w:rPr>
        <w:t>附</w:t>
      </w:r>
      <w:r>
        <w:rPr>
          <w:rFonts w:hint="eastAsia" w:ascii="Times New Roman" w:hAnsi="Times New Roman" w:eastAsia="宋体" w:cs="宋体"/>
          <w:sz w:val="21"/>
          <w:szCs w:val="21"/>
        </w:rPr>
        <w:t>图</w:t>
      </w:r>
      <w:r>
        <w:rPr>
          <w:rFonts w:hint="eastAsia" w:ascii="Times New Roman" w:hAnsi="Times New Roman" w:eastAsia="宋体" w:cs="宋体"/>
          <w:sz w:val="21"/>
          <w:szCs w:val="21"/>
          <w:lang w:val="en-US" w:eastAsia="zh-CN"/>
        </w:rPr>
        <w:t xml:space="preserve">2 </w:t>
      </w:r>
      <w:r>
        <w:rPr>
          <w:rFonts w:hint="eastAsia" w:ascii="Times New Roman" w:hAnsi="Times New Roman" w:eastAsia="宋体" w:cs="宋体"/>
          <w:sz w:val="21"/>
          <w:szCs w:val="21"/>
        </w:rPr>
        <w:t>AD8369运算放大电路</w:t>
      </w:r>
    </w:p>
    <w:p w14:paraId="1E7125CC">
      <w:pPr>
        <w:pStyle w:val="2"/>
        <w:rPr>
          <w:rFonts w:ascii="Times New Roman" w:hAnsi="Times New Roman" w:eastAsia="宋体" w:cs="宋体"/>
        </w:rPr>
      </w:pPr>
      <w:bookmarkStart w:id="66" w:name="_Toc21214"/>
      <w:r>
        <w:rPr>
          <w:rFonts w:hint="eastAsia" w:ascii="Times New Roman" w:hAnsi="Times New Roman" w:eastAsia="宋体" w:cs="宋体"/>
        </w:rPr>
        <w:t>附</w:t>
      </w:r>
      <w:r>
        <w:rPr>
          <w:rFonts w:hint="eastAsia" w:ascii="Times New Roman" w:hAnsi="Times New Roman" w:eastAsia="宋体" w:cs="宋体"/>
          <w:lang w:val="en-US" w:eastAsia="zh-CN"/>
        </w:rPr>
        <w:t>3</w:t>
      </w:r>
      <w:r>
        <w:rPr>
          <w:rFonts w:hint="eastAsia" w:ascii="Times New Roman" w:hAnsi="Times New Roman" w:eastAsia="宋体" w:cs="宋体"/>
        </w:rPr>
        <w:t>：</w:t>
      </w:r>
      <w:r>
        <w:rPr>
          <w:rFonts w:hint="eastAsia" w:ascii="Times New Roman" w:hAnsi="Times New Roman" w:eastAsia="宋体" w:cs="宋体"/>
          <w:lang w:val="en-US" w:eastAsia="zh-CN"/>
        </w:rPr>
        <w:t>检波器</w:t>
      </w:r>
      <w:r>
        <w:rPr>
          <w:rFonts w:hint="eastAsia" w:ascii="Times New Roman" w:hAnsi="Times New Roman" w:eastAsia="宋体" w:cs="宋体"/>
        </w:rPr>
        <w:t>电路</w:t>
      </w:r>
      <w:bookmarkEnd w:id="66"/>
    </w:p>
    <w:p w14:paraId="6AF70FCC">
      <w:pPr>
        <w:spacing w:line="240" w:lineRule="auto"/>
        <w:jc w:val="center"/>
        <w:rPr>
          <w:rFonts w:hint="eastAsia" w:ascii="Times New Roman" w:hAnsi="Times New Roman" w:eastAsia="宋体" w:cs="宋体"/>
          <w:sz w:val="21"/>
          <w:szCs w:val="21"/>
          <w:lang w:eastAsia="zh-CN"/>
        </w:rPr>
      </w:pPr>
      <w:r>
        <w:rPr>
          <w:rFonts w:hint="eastAsia" w:ascii="Times New Roman" w:hAnsi="Times New Roman" w:eastAsia="宋体" w:cs="宋体"/>
          <w:sz w:val="21"/>
          <w:szCs w:val="21"/>
          <w:lang w:eastAsia="zh-CN"/>
        </w:rPr>
        <w:drawing>
          <wp:inline distT="0" distB="0" distL="114300" distR="114300">
            <wp:extent cx="5262880" cy="1924050"/>
            <wp:effectExtent l="0" t="0" r="5080" b="8255"/>
            <wp:docPr id="29" name="图片 29" descr="屏幕截图 2025-08-02 080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屏幕截图 2025-08-02 08080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FFED">
      <w:pPr>
        <w:spacing w:line="440" w:lineRule="exact"/>
        <w:jc w:val="center"/>
        <w:rPr>
          <w:rFonts w:hint="default" w:ascii="Times New Roman" w:hAnsi="Times New Roman" w:eastAsia="宋体" w:cs="宋体"/>
          <w:sz w:val="21"/>
          <w:szCs w:val="21"/>
          <w:lang w:val="en-US"/>
        </w:rPr>
      </w:pPr>
      <w:r>
        <w:rPr>
          <w:rFonts w:hint="eastAsia" w:ascii="Times New Roman" w:hAnsi="Times New Roman" w:eastAsia="宋体" w:cs="宋体"/>
          <w:sz w:val="21"/>
          <w:szCs w:val="21"/>
          <w:lang w:val="en-US" w:eastAsia="zh-CN"/>
        </w:rPr>
        <w:t>附</w:t>
      </w:r>
      <w:r>
        <w:rPr>
          <w:rFonts w:hint="eastAsia" w:ascii="Times New Roman" w:hAnsi="Times New Roman" w:eastAsia="宋体" w:cs="宋体"/>
          <w:sz w:val="21"/>
          <w:szCs w:val="21"/>
        </w:rPr>
        <w:t>图3</w:t>
      </w:r>
      <w:r>
        <w:rPr>
          <w:rFonts w:hint="eastAsia" w:ascii="Times New Roman" w:hAnsi="Times New Roman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1"/>
          <w:szCs w:val="21"/>
        </w:rPr>
        <w:t>AD83</w:t>
      </w:r>
      <w:r>
        <w:rPr>
          <w:rFonts w:hint="eastAsia" w:ascii="Times New Roman" w:hAnsi="Times New Roman" w:eastAsia="宋体" w:cs="宋体"/>
          <w:sz w:val="21"/>
          <w:szCs w:val="21"/>
          <w:lang w:val="en-US" w:eastAsia="zh-CN"/>
        </w:rPr>
        <w:t>62检波器</w:t>
      </w:r>
    </w:p>
    <w:p w14:paraId="2FE472FA">
      <w:pPr>
        <w:spacing w:line="440" w:lineRule="exact"/>
        <w:jc w:val="center"/>
        <w:rPr>
          <w:rFonts w:hint="eastAsia" w:ascii="Times New Roman" w:hAnsi="Times New Roman" w:eastAsia="宋体" w:cs="宋体"/>
          <w:sz w:val="21"/>
          <w:szCs w:val="21"/>
        </w:rPr>
      </w:pPr>
    </w:p>
    <w:p w14:paraId="6EDDFC8B">
      <w:pPr>
        <w:jc w:val="center"/>
        <w:rPr>
          <w:rFonts w:hint="eastAsia" w:ascii="Times New Roman" w:hAnsi="Times New Roman" w:eastAsia="宋体"/>
        </w:rPr>
      </w:pPr>
    </w:p>
    <w:p w14:paraId="18662559">
      <w:pPr>
        <w:pStyle w:val="3"/>
        <w:rPr>
          <w:rFonts w:ascii="Times New Roman" w:hAnsi="Times New Roman" w:eastAsia="宋体" w:cs="宋体"/>
          <w:sz w:val="24"/>
        </w:rPr>
      </w:pPr>
      <w:bookmarkStart w:id="67" w:name="_Toc22127"/>
      <w:bookmarkStart w:id="68" w:name="OLE_LINK1"/>
      <w:bookmarkStart w:id="69" w:name="_Toc26310"/>
      <w:bookmarkStart w:id="70" w:name="_Toc141953119"/>
      <w:bookmarkStart w:id="71" w:name="_Toc10947"/>
      <w:r>
        <w:rPr>
          <w:rFonts w:hint="eastAsia" w:ascii="Times New Roman" w:hAnsi="Times New Roman" w:eastAsia="宋体" w:cs="宋体"/>
        </w:rPr>
        <w:t>附</w:t>
      </w:r>
      <w:r>
        <w:rPr>
          <w:rFonts w:hint="eastAsia" w:ascii="Times New Roman" w:hAnsi="Times New Roman" w:cs="宋体"/>
          <w:lang w:val="en-US" w:eastAsia="zh-CN"/>
        </w:rPr>
        <w:t>4</w:t>
      </w:r>
      <w:r>
        <w:rPr>
          <w:rFonts w:hint="eastAsia" w:ascii="Times New Roman" w:hAnsi="Times New Roman" w:eastAsia="宋体" w:cs="宋体"/>
        </w:rPr>
        <w:t>： 程序清单</w:t>
      </w:r>
      <w:bookmarkEnd w:id="67"/>
      <w:bookmarkEnd w:id="68"/>
      <w:bookmarkEnd w:id="69"/>
      <w:bookmarkEnd w:id="70"/>
      <w:bookmarkEnd w:id="71"/>
    </w:p>
    <w:p w14:paraId="21B380CE">
      <w:pPr>
        <w:rPr>
          <w:rFonts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主函数：</w:t>
      </w:r>
    </w:p>
    <w:p w14:paraId="7E611E86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4915535" cy="3718560"/>
            <wp:effectExtent l="0" t="0" r="6985" b="0"/>
            <wp:docPr id="22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4DCEA">
      <w:pPr>
        <w:rPr>
          <w:rFonts w:ascii="Times New Roman" w:hAnsi="Times New Roman" w:eastAsia="宋体" w:cs="仿宋"/>
          <w:color w:val="000000"/>
          <w:sz w:val="31"/>
          <w:szCs w:val="31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4859655" cy="4931410"/>
            <wp:effectExtent l="0" t="0" r="1905" b="6350"/>
            <wp:docPr id="2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493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6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IDFont + F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ID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E14C66">
    <w:pPr>
      <w:pStyle w:val="6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7CBF21">
                          <w:pPr>
                            <w:pStyle w:val="6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rd1wwq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Mrd1wwqAgAAVw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17CBF21">
                    <w:pPr>
                      <w:pStyle w:val="6"/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66C81D">
    <w:pPr>
      <w:pStyle w:val="6"/>
      <w:tabs>
        <w:tab w:val="right" w:pos="8312"/>
        <w:tab w:val="clear" w:pos="4153"/>
        <w:tab w:val="clear" w:pos="8306"/>
      </w:tabs>
    </w:pPr>
    <w:r>
      <w:rPr>
        <w:rFonts w:hint="eastAsia"/>
      </w:rPr>
      <w:tab/>
    </w:r>
    <w:r>
      <w:rPr>
        <w:rFonts w:hint="eastAsia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9EB071">
    <w:pPr>
      <w:pStyle w:val="6"/>
      <w:tabs>
        <w:tab w:val="clear" w:pos="4153"/>
      </w:tabs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BA23FB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DBA23FB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251FA5">
    <w:pPr>
      <w:pStyle w:val="5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974236"/>
    <w:multiLevelType w:val="singleLevel"/>
    <w:tmpl w:val="DA974236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FB9396E"/>
    <w:multiLevelType w:val="singleLevel"/>
    <w:tmpl w:val="EFB9396E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1NTlkMjQ5Yzg3MTEyNGU5Mjc3OThkYzcyZjNkNjYifQ=="/>
    <w:docVar w:name="KSO_WPS_MARK_KEY" w:val="1efc3a6e-988c-4129-8472-7b2051504ed4"/>
  </w:docVars>
  <w:rsids>
    <w:rsidRoot w:val="006647BA"/>
    <w:rsid w:val="0010665F"/>
    <w:rsid w:val="003522E0"/>
    <w:rsid w:val="003E74C7"/>
    <w:rsid w:val="006647BA"/>
    <w:rsid w:val="02691984"/>
    <w:rsid w:val="044542EE"/>
    <w:rsid w:val="04EF1922"/>
    <w:rsid w:val="091F2D9D"/>
    <w:rsid w:val="09D34B43"/>
    <w:rsid w:val="0C4411C9"/>
    <w:rsid w:val="0CD06D5D"/>
    <w:rsid w:val="0D4D1AD3"/>
    <w:rsid w:val="0D6A4287"/>
    <w:rsid w:val="0D8568B2"/>
    <w:rsid w:val="0E1B4801"/>
    <w:rsid w:val="0ED504E5"/>
    <w:rsid w:val="10277E7C"/>
    <w:rsid w:val="10F267C4"/>
    <w:rsid w:val="12D06947"/>
    <w:rsid w:val="12F61E30"/>
    <w:rsid w:val="133E6DE4"/>
    <w:rsid w:val="17306175"/>
    <w:rsid w:val="18942D7D"/>
    <w:rsid w:val="19BD2DC1"/>
    <w:rsid w:val="1A0F746F"/>
    <w:rsid w:val="1ABE14C4"/>
    <w:rsid w:val="1B6869AE"/>
    <w:rsid w:val="1C35495A"/>
    <w:rsid w:val="1E69474C"/>
    <w:rsid w:val="1EDB0C02"/>
    <w:rsid w:val="206778CD"/>
    <w:rsid w:val="249F6523"/>
    <w:rsid w:val="265A6D6B"/>
    <w:rsid w:val="26690AD6"/>
    <w:rsid w:val="27B84691"/>
    <w:rsid w:val="28215D26"/>
    <w:rsid w:val="2CD72AFD"/>
    <w:rsid w:val="2D8C0151"/>
    <w:rsid w:val="2F8B0411"/>
    <w:rsid w:val="2F935CE7"/>
    <w:rsid w:val="2F9E23BE"/>
    <w:rsid w:val="2FA52B68"/>
    <w:rsid w:val="30382B27"/>
    <w:rsid w:val="32201EA8"/>
    <w:rsid w:val="342C02FB"/>
    <w:rsid w:val="356A12DA"/>
    <w:rsid w:val="38077423"/>
    <w:rsid w:val="38C57694"/>
    <w:rsid w:val="392C5CFA"/>
    <w:rsid w:val="39B308C2"/>
    <w:rsid w:val="3C8B6630"/>
    <w:rsid w:val="3DD86A9B"/>
    <w:rsid w:val="3E6B688D"/>
    <w:rsid w:val="41975402"/>
    <w:rsid w:val="430E2967"/>
    <w:rsid w:val="447A505C"/>
    <w:rsid w:val="451F1E17"/>
    <w:rsid w:val="45576E3F"/>
    <w:rsid w:val="45E343BA"/>
    <w:rsid w:val="478163F5"/>
    <w:rsid w:val="4839635A"/>
    <w:rsid w:val="48C447EC"/>
    <w:rsid w:val="4A235546"/>
    <w:rsid w:val="4A566A89"/>
    <w:rsid w:val="4AD25D50"/>
    <w:rsid w:val="4B987714"/>
    <w:rsid w:val="4C47776D"/>
    <w:rsid w:val="4D5E2FC0"/>
    <w:rsid w:val="4E3827C1"/>
    <w:rsid w:val="4EDE5275"/>
    <w:rsid w:val="50371D47"/>
    <w:rsid w:val="54173852"/>
    <w:rsid w:val="54213A39"/>
    <w:rsid w:val="555F0B11"/>
    <w:rsid w:val="56A9484B"/>
    <w:rsid w:val="57F52607"/>
    <w:rsid w:val="5AC811CD"/>
    <w:rsid w:val="5B1B6B54"/>
    <w:rsid w:val="5DDB657B"/>
    <w:rsid w:val="5F0B1C60"/>
    <w:rsid w:val="5F497753"/>
    <w:rsid w:val="63A70180"/>
    <w:rsid w:val="64552344"/>
    <w:rsid w:val="64D8625E"/>
    <w:rsid w:val="652D219D"/>
    <w:rsid w:val="65304903"/>
    <w:rsid w:val="654E5BF0"/>
    <w:rsid w:val="6732696D"/>
    <w:rsid w:val="6838340D"/>
    <w:rsid w:val="6868145A"/>
    <w:rsid w:val="6A881F20"/>
    <w:rsid w:val="6A9E6487"/>
    <w:rsid w:val="6B8B1243"/>
    <w:rsid w:val="6E874863"/>
    <w:rsid w:val="6EC922AC"/>
    <w:rsid w:val="6F8306AD"/>
    <w:rsid w:val="6FE0187B"/>
    <w:rsid w:val="716939EF"/>
    <w:rsid w:val="726678DA"/>
    <w:rsid w:val="777D681B"/>
    <w:rsid w:val="77BD07AC"/>
    <w:rsid w:val="783B7D77"/>
    <w:rsid w:val="7883527A"/>
    <w:rsid w:val="79153311"/>
    <w:rsid w:val="7EA9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340" w:after="330" w:line="576" w:lineRule="auto"/>
      <w:outlineLvl w:val="0"/>
    </w:pPr>
    <w:rPr>
      <w:kern w:val="44"/>
      <w:sz w:val="32"/>
    </w:rPr>
  </w:style>
  <w:style w:type="paragraph" w:styleId="3">
    <w:name w:val="heading 2"/>
    <w:basedOn w:val="1"/>
    <w:next w:val="1"/>
    <w:unhideWhenUsed/>
    <w:qFormat/>
    <w:uiPriority w:val="9"/>
    <w:pPr>
      <w:outlineLvl w:val="1"/>
    </w:pPr>
    <w:rPr>
      <w:rFonts w:ascii="Arial" w:hAnsi="Arial" w:eastAsia="宋体"/>
      <w:sz w:val="28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lang w:eastAsia="en-US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toc 1"/>
    <w:basedOn w:val="1"/>
    <w:next w:val="1"/>
    <w:qFormat/>
    <w:uiPriority w:val="0"/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table" w:styleId="11">
    <w:name w:val="Table Grid"/>
    <w:basedOn w:val="10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WPSOffice手动目录 1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14">
    <w:name w:val="WPSOffice手动目录 2"/>
    <w:qFormat/>
    <w:uiPriority w:val="0"/>
    <w:pPr>
      <w:ind w:left="200" w:leftChars="200"/>
    </w:pPr>
    <w:rPr>
      <w:rFonts w:asciiTheme="minorHAnsi" w:hAnsiTheme="minorHAnsi" w:eastAsiaTheme="minorEastAsia" w:cstheme="minorBidi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8" Type="http://schemas.openxmlformats.org/officeDocument/2006/relationships/fontTable" Target="fontTable.xml"/><Relationship Id="rId57" Type="http://schemas.openxmlformats.org/officeDocument/2006/relationships/numbering" Target="numbering.xml"/><Relationship Id="rId56" Type="http://schemas.openxmlformats.org/officeDocument/2006/relationships/customXml" Target="../customXml/item1.xml"/><Relationship Id="rId55" Type="http://schemas.openxmlformats.org/officeDocument/2006/relationships/image" Target="media/image25.png"/><Relationship Id="rId54" Type="http://schemas.openxmlformats.org/officeDocument/2006/relationships/image" Target="media/image24.png"/><Relationship Id="rId53" Type="http://schemas.openxmlformats.org/officeDocument/2006/relationships/image" Target="media/image23.png"/><Relationship Id="rId52" Type="http://schemas.openxmlformats.org/officeDocument/2006/relationships/image" Target="media/image22.png"/><Relationship Id="rId51" Type="http://schemas.openxmlformats.org/officeDocument/2006/relationships/image" Target="media/image21.jpeg"/><Relationship Id="rId50" Type="http://schemas.openxmlformats.org/officeDocument/2006/relationships/image" Target="media/image20.jpeg"/><Relationship Id="rId5" Type="http://schemas.openxmlformats.org/officeDocument/2006/relationships/footer" Target="footer2.xml"/><Relationship Id="rId49" Type="http://schemas.openxmlformats.org/officeDocument/2006/relationships/image" Target="media/image19.png"/><Relationship Id="rId48" Type="http://schemas.openxmlformats.org/officeDocument/2006/relationships/oleObject" Target="embeddings/oleObject23.bin"/><Relationship Id="rId47" Type="http://schemas.openxmlformats.org/officeDocument/2006/relationships/image" Target="media/image18.wmf"/><Relationship Id="rId46" Type="http://schemas.openxmlformats.org/officeDocument/2006/relationships/oleObject" Target="embeddings/oleObject22.bin"/><Relationship Id="rId45" Type="http://schemas.openxmlformats.org/officeDocument/2006/relationships/oleObject" Target="embeddings/oleObject21.bin"/><Relationship Id="rId44" Type="http://schemas.openxmlformats.org/officeDocument/2006/relationships/oleObject" Target="embeddings/oleObject20.bin"/><Relationship Id="rId43" Type="http://schemas.openxmlformats.org/officeDocument/2006/relationships/image" Target="media/image17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6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5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4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3.wmf"/><Relationship Id="rId33" Type="http://schemas.openxmlformats.org/officeDocument/2006/relationships/oleObject" Target="embeddings/oleObject14.bin"/><Relationship Id="rId32" Type="http://schemas.openxmlformats.org/officeDocument/2006/relationships/oleObject" Target="embeddings/oleObject13.bin"/><Relationship Id="rId31" Type="http://schemas.openxmlformats.org/officeDocument/2006/relationships/oleObject" Target="embeddings/oleObject12.bin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0.bin"/><Relationship Id="rId27" Type="http://schemas.openxmlformats.org/officeDocument/2006/relationships/image" Target="media/image11.wmf"/><Relationship Id="rId26" Type="http://schemas.openxmlformats.org/officeDocument/2006/relationships/oleObject" Target="embeddings/oleObject9.bin"/><Relationship Id="rId25" Type="http://schemas.openxmlformats.org/officeDocument/2006/relationships/image" Target="media/image10.wmf"/><Relationship Id="rId24" Type="http://schemas.openxmlformats.org/officeDocument/2006/relationships/oleObject" Target="embeddings/oleObject8.bin"/><Relationship Id="rId23" Type="http://schemas.openxmlformats.org/officeDocument/2006/relationships/image" Target="media/image9.wmf"/><Relationship Id="rId22" Type="http://schemas.openxmlformats.org/officeDocument/2006/relationships/oleObject" Target="embeddings/oleObject7.bin"/><Relationship Id="rId21" Type="http://schemas.openxmlformats.org/officeDocument/2006/relationships/image" Target="media/image8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5.bin"/><Relationship Id="rId17" Type="http://schemas.openxmlformats.org/officeDocument/2006/relationships/image" Target="media/image6.wmf"/><Relationship Id="rId16" Type="http://schemas.openxmlformats.org/officeDocument/2006/relationships/oleObject" Target="embeddings/oleObject4.bin"/><Relationship Id="rId15" Type="http://schemas.openxmlformats.org/officeDocument/2006/relationships/image" Target="media/image5.wmf"/><Relationship Id="rId14" Type="http://schemas.openxmlformats.org/officeDocument/2006/relationships/oleObject" Target="embeddings/oleObject3.bin"/><Relationship Id="rId13" Type="http://schemas.openxmlformats.org/officeDocument/2006/relationships/image" Target="media/image4.jpeg"/><Relationship Id="rId12" Type="http://schemas.openxmlformats.org/officeDocument/2006/relationships/image" Target="media/image3.wmf"/><Relationship Id="rId11" Type="http://schemas.openxmlformats.org/officeDocument/2006/relationships/oleObject" Target="embeddings/oleObject2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1672</Words>
  <Characters>2312</Characters>
  <Lines>50</Lines>
  <Paragraphs>14</Paragraphs>
  <TotalTime>25</TotalTime>
  <ScaleCrop>false</ScaleCrop>
  <LinksUpToDate>false</LinksUpToDate>
  <CharactersWithSpaces>2806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2023-07-16T11:33:00Z</dcterms:created>
  <dc:creator>Administrator</dc:creator>
  <cp:lastModifiedBy>椰锦鲤</cp:lastModifiedBy>
  <dcterms:modified xsi:type="dcterms:W3CDTF">2025-08-02T08:13:58Z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A39A75F7715E4ACBBDD75AE67094485A_13</vt:lpwstr>
  </property>
  <property fmtid="{D5CDD505-2E9C-101B-9397-08002B2CF9AE}" pid="4" name="KSOTemplateDocerSaveRecord">
    <vt:lpwstr>eyJoZGlkIjoiZDgzNWI0NzdjMTFiYTQxNmMyNDA4YzZmYmNhMjU4NDciLCJ1c2VySWQiOiIxNDUxNjg3NDk5In0=</vt:lpwstr>
  </property>
</Properties>
</file>