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word/footer1.xml" ContentType="application/vnd.openxmlformats-officedocument.wordprocessingml.footer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tabs>
          <w:tab w:pos="4154" w:val="left" w:leader="none"/>
          <w:tab w:pos="5836" w:val="left" w:leader="none"/>
          <w:tab w:pos="7936" w:val="left" w:leader="none"/>
        </w:tabs>
        <w:spacing w:before="42"/>
        <w:ind w:left="477" w:right="0" w:firstLine="0"/>
        <w:jc w:val="left"/>
        <w:rPr>
          <w:sz w:val="21"/>
        </w:rPr>
      </w:pPr>
      <w:r>
        <w:rPr>
          <w:sz w:val="21"/>
        </w:rPr>
        <w:t>[</w:t>
      </w:r>
      <w:r>
        <w:rPr>
          <w:b/>
          <w:sz w:val="21"/>
        </w:rPr>
        <w:t>·②·</w:t>
      </w:r>
      <w:r>
        <w:rPr>
          <w:sz w:val="21"/>
        </w:rPr>
        <w:t>]</w:t>
      </w:r>
      <w:r>
        <w:rPr>
          <w:spacing w:val="45"/>
          <w:w w:val="150"/>
          <w:sz w:val="21"/>
        </w:rPr>
        <w:t> </w:t>
      </w:r>
      <w:r>
        <w:rPr>
          <w:sz w:val="21"/>
        </w:rPr>
        <w:t>……</w:t>
      </w:r>
      <w:r>
        <w:rPr>
          <w:spacing w:val="49"/>
          <w:w w:val="150"/>
          <w:sz w:val="21"/>
        </w:rPr>
        <w:t> </w:t>
      </w:r>
      <w:r>
        <w:rPr>
          <w:rFonts w:ascii="楷体" w:hAnsi="楷体" w:eastAsia="楷体"/>
          <w:sz w:val="21"/>
        </w:rPr>
        <w:t>第二装订线</w:t>
      </w:r>
      <w:r>
        <w:rPr>
          <w:rFonts w:ascii="楷体" w:hAnsi="楷体" w:eastAsia="楷体"/>
          <w:spacing w:val="48"/>
          <w:w w:val="150"/>
          <w:sz w:val="21"/>
        </w:rPr>
        <w:t> </w:t>
      </w:r>
      <w:r>
        <w:rPr>
          <w:spacing w:val="-5"/>
          <w:sz w:val="21"/>
        </w:rPr>
        <w:t>……</w:t>
      </w:r>
      <w:r>
        <w:rPr>
          <w:sz w:val="21"/>
        </w:rPr>
        <w:tab/>
        <w:t>[</w:t>
      </w:r>
      <w:r>
        <w:rPr>
          <w:b/>
          <w:sz w:val="21"/>
        </w:rPr>
        <w:t>·②·</w:t>
      </w:r>
      <w:r>
        <w:rPr>
          <w:sz w:val="21"/>
        </w:rPr>
        <w:t>]</w:t>
      </w:r>
      <w:r>
        <w:rPr>
          <w:spacing w:val="-6"/>
          <w:sz w:val="21"/>
        </w:rPr>
        <w:t> </w:t>
      </w:r>
      <w:r>
        <w:rPr>
          <w:spacing w:val="-5"/>
          <w:sz w:val="21"/>
        </w:rPr>
        <w:t>……</w:t>
      </w:r>
      <w:r>
        <w:rPr>
          <w:sz w:val="21"/>
        </w:rPr>
        <w:tab/>
      </w:r>
      <w:r>
        <w:rPr>
          <w:rFonts w:ascii="楷体" w:hAnsi="楷体" w:eastAsia="楷体"/>
          <w:sz w:val="21"/>
        </w:rPr>
        <w:t>第二装订线</w:t>
      </w:r>
      <w:r>
        <w:rPr>
          <w:rFonts w:ascii="楷体" w:hAnsi="楷体" w:eastAsia="楷体"/>
          <w:spacing w:val="45"/>
          <w:w w:val="150"/>
          <w:sz w:val="21"/>
        </w:rPr>
        <w:t> </w:t>
      </w:r>
      <w:r>
        <w:rPr>
          <w:spacing w:val="-5"/>
          <w:sz w:val="21"/>
        </w:rPr>
        <w:t>……</w:t>
      </w:r>
      <w:r>
        <w:rPr>
          <w:sz w:val="21"/>
        </w:rPr>
        <w:tab/>
      </w:r>
      <w:r>
        <w:rPr>
          <w:spacing w:val="-2"/>
          <w:sz w:val="21"/>
        </w:rPr>
        <w:t>[</w:t>
      </w:r>
      <w:r>
        <w:rPr>
          <w:b/>
          <w:spacing w:val="-2"/>
          <w:sz w:val="21"/>
        </w:rPr>
        <w:t>·②·</w:t>
      </w:r>
      <w:r>
        <w:rPr>
          <w:spacing w:val="-2"/>
          <w:sz w:val="21"/>
        </w:rPr>
        <w:t>]</w:t>
      </w:r>
    </w:p>
    <w:p>
      <w:pPr>
        <w:pStyle w:val="BodyText"/>
        <w:spacing w:before="1"/>
        <w:rPr>
          <w:sz w:val="14"/>
        </w:rPr>
      </w:pPr>
    </w:p>
    <w:p>
      <w:pPr>
        <w:pStyle w:val="Heading5"/>
        <w:tabs>
          <w:tab w:pos="4979" w:val="left" w:leader="none"/>
        </w:tabs>
        <w:ind w:left="477"/>
      </w:pPr>
      <w:r>
        <w:rPr/>
        <w:t>学</w:t>
      </w:r>
      <w:r>
        <w:rPr/>
        <w:t>校</w:t>
      </w:r>
      <w:r>
        <w:rPr/>
        <w:t>：</w:t>
      </w:r>
      <w:r>
        <w:rPr>
          <w:rFonts w:ascii="Times New Roman" w:eastAsia="Times New Roman"/>
          <w:spacing w:val="56"/>
          <w:u w:val="single"/>
        </w:rPr>
        <w:t>  </w:t>
      </w:r>
      <w:r>
        <w:rPr>
          <w:u w:val="single"/>
        </w:rPr>
        <w:t>九江</w:t>
      </w:r>
      <w:r>
        <w:rPr>
          <w:u w:val="single"/>
        </w:rPr>
        <w:t>学</w:t>
      </w:r>
      <w:r>
        <w:rPr>
          <w:u w:val="single"/>
        </w:rPr>
        <w:t>院</w:t>
      </w:r>
      <w:r>
        <w:rPr>
          <w:spacing w:val="49"/>
          <w:w w:val="150"/>
          <w:u w:val="single"/>
        </w:rPr>
        <w:t> </w:t>
      </w:r>
      <w:r>
        <w:rPr>
          <w:spacing w:val="-65"/>
          <w:w w:val="150"/>
        </w:rPr>
        <w:t> </w:t>
      </w:r>
      <w:r>
        <w:rPr/>
        <w:t>作品编号：</w:t>
      </w:r>
      <w:r>
        <w:rPr>
          <w:rFonts w:ascii="Times New Roman" w:eastAsia="Times New Roman"/>
          <w:b w:val="0"/>
          <w:spacing w:val="57"/>
          <w:u w:val="thick"/>
        </w:rPr>
        <w:t> </w:t>
      </w:r>
      <w:r>
        <w:rPr>
          <w:rFonts w:ascii="Times New Roman" w:eastAsia="Times New Roman"/>
          <w:spacing w:val="-2"/>
          <w:u w:val="thick"/>
        </w:rPr>
        <w:t>D1012</w:t>
      </w:r>
      <w:r>
        <w:rPr>
          <w:rFonts w:ascii="Times New Roman" w:eastAsia="Times New Roman"/>
        </w:rPr>
        <w:tab/>
      </w:r>
      <w:r>
        <w:rPr/>
        <w:t>参赛学生：</w:t>
      </w:r>
      <w:r>
        <w:rPr>
          <w:rFonts w:ascii="Times New Roman" w:eastAsia="Times New Roman"/>
          <w:spacing w:val="37"/>
          <w:u w:val="single"/>
        </w:rPr>
        <w:t> </w:t>
      </w:r>
      <w:r>
        <w:rPr>
          <w:u w:val="single"/>
        </w:rPr>
        <w:t>易炳淋、</w:t>
      </w:r>
      <w:r>
        <w:rPr>
          <w:u w:val="single"/>
        </w:rPr>
        <w:t>毛</w:t>
      </w:r>
      <w:r>
        <w:rPr>
          <w:u w:val="single"/>
        </w:rPr>
        <w:t>旸</w:t>
      </w:r>
      <w:r>
        <w:rPr>
          <w:u w:val="single"/>
        </w:rPr>
        <w:t>芳、刘</w:t>
      </w:r>
      <w:r>
        <w:rPr>
          <w:spacing w:val="-10"/>
          <w:u w:val="single"/>
        </w:rPr>
        <w:t>阳</w:t>
      </w:r>
      <w:r>
        <w:rPr>
          <w:spacing w:val="40"/>
          <w:u w:val="single"/>
        </w:rPr>
        <w:t> </w:t>
      </w:r>
    </w:p>
    <w:p>
      <w:pPr>
        <w:pStyle w:val="BodyText"/>
        <w:spacing w:before="6"/>
        <w:rPr>
          <w:b/>
          <w:sz w:val="8"/>
        </w:rPr>
      </w:pPr>
    </w:p>
    <w:p>
      <w:pPr>
        <w:spacing w:before="70"/>
        <w:ind w:left="477" w:right="0" w:firstLine="0"/>
        <w:jc w:val="left"/>
        <w:rPr>
          <w:rFonts w:ascii="楷体" w:hAnsi="楷体" w:eastAsia="楷体"/>
          <w:sz w:val="21"/>
        </w:rPr>
      </w:pPr>
      <w:r>
        <w:rPr>
          <w:rFonts w:ascii="楷体" w:hAnsi="楷体" w:eastAsia="楷体"/>
          <w:sz w:val="21"/>
        </w:rPr>
        <w:t>装订折叠线</w:t>
      </w:r>
      <w:r>
        <w:rPr>
          <w:spacing w:val="-3"/>
          <w:sz w:val="21"/>
        </w:rPr>
        <w:t>…… [</w:t>
      </w:r>
      <w:r>
        <w:rPr>
          <w:b/>
          <w:sz w:val="21"/>
        </w:rPr>
        <w:t>·①·</w:t>
      </w:r>
      <w:r>
        <w:rPr>
          <w:sz w:val="21"/>
        </w:rPr>
        <w:t>] ……………………………… [</w:t>
      </w:r>
      <w:r>
        <w:rPr>
          <w:b/>
          <w:sz w:val="21"/>
        </w:rPr>
        <w:t>·①·</w:t>
      </w:r>
      <w:r>
        <w:rPr>
          <w:sz w:val="21"/>
        </w:rPr>
        <w:t>]……</w:t>
      </w:r>
      <w:r>
        <w:rPr>
          <w:rFonts w:ascii="楷体" w:hAnsi="楷体" w:eastAsia="楷体"/>
          <w:spacing w:val="-2"/>
          <w:sz w:val="21"/>
        </w:rPr>
        <w:t>装订折叠线</w:t>
      </w:r>
    </w:p>
    <w:p>
      <w:pPr>
        <w:pStyle w:val="BodyText"/>
        <w:spacing w:before="6"/>
        <w:rPr>
          <w:rFonts w:ascii="楷体"/>
          <w:sz w:val="25"/>
        </w:rPr>
      </w:pPr>
      <w:r>
        <w:rPr/>
        <w:pict>
          <v:shape style="position:absolute;margin-left:94.300003pt;margin-top:17.525pt;width:409.55pt;height:.1pt;mso-position-horizontal-relative:page;mso-position-vertical-relative:paragraph;z-index:-15728640;mso-wrap-distance-left:0;mso-wrap-distance-right:0" id="docshape1" coordorigin="1886,350" coordsize="8191,0" path="m1886,350l10077,350e" filled="false" stroked="true" strokeweight=".48pt" strokecolor="#000000">
            <v:path arrowok="t"/>
            <v:stroke dashstyle="solid"/>
            <w10:wrap type="topAndBottom"/>
          </v:shape>
        </w:pict>
      </w:r>
    </w:p>
    <w:p>
      <w:pPr>
        <w:spacing w:after="0"/>
        <w:rPr>
          <w:rFonts w:ascii="楷体"/>
          <w:sz w:val="25"/>
        </w:rPr>
        <w:sectPr>
          <w:type w:val="continuous"/>
          <w:pgSz w:w="11910" w:h="16840"/>
          <w:pgMar w:top="1740" w:bottom="280" w:left="1320" w:right="1320"/>
        </w:sectPr>
      </w:pPr>
    </w:p>
    <w:p>
      <w:pPr>
        <w:pStyle w:val="BodyText"/>
        <w:rPr>
          <w:rFonts w:ascii="楷体"/>
          <w:sz w:val="20"/>
        </w:rPr>
      </w:pPr>
    </w:p>
    <w:p>
      <w:pPr>
        <w:pStyle w:val="BodyText"/>
        <w:rPr>
          <w:rFonts w:ascii="楷体"/>
          <w:sz w:val="20"/>
        </w:rPr>
      </w:pPr>
    </w:p>
    <w:p>
      <w:pPr>
        <w:pStyle w:val="BodyText"/>
        <w:rPr>
          <w:rFonts w:ascii="楷体"/>
          <w:sz w:val="20"/>
        </w:rPr>
      </w:pPr>
    </w:p>
    <w:p>
      <w:pPr>
        <w:pStyle w:val="BodyText"/>
        <w:rPr>
          <w:rFonts w:ascii="楷体"/>
          <w:sz w:val="20"/>
        </w:rPr>
      </w:pPr>
    </w:p>
    <w:p>
      <w:pPr>
        <w:pStyle w:val="BodyText"/>
        <w:rPr>
          <w:rFonts w:ascii="楷体"/>
          <w:sz w:val="20"/>
        </w:rPr>
      </w:pPr>
    </w:p>
    <w:p>
      <w:pPr>
        <w:pStyle w:val="BodyText"/>
        <w:rPr>
          <w:rFonts w:ascii="楷体"/>
          <w:sz w:val="20"/>
        </w:rPr>
      </w:pPr>
    </w:p>
    <w:p>
      <w:pPr>
        <w:pStyle w:val="BodyText"/>
        <w:rPr>
          <w:rFonts w:ascii="楷体"/>
          <w:sz w:val="20"/>
        </w:rPr>
      </w:pPr>
    </w:p>
    <w:p>
      <w:pPr>
        <w:pStyle w:val="BodyText"/>
        <w:spacing w:before="9"/>
        <w:rPr>
          <w:rFonts w:ascii="楷体"/>
          <w:sz w:val="20"/>
        </w:rPr>
      </w:pPr>
    </w:p>
    <w:p>
      <w:pPr>
        <w:tabs>
          <w:tab w:pos="1255" w:val="left" w:leader="none"/>
        </w:tabs>
        <w:spacing w:before="48"/>
        <w:ind w:left="55" w:right="0" w:firstLine="0"/>
        <w:jc w:val="center"/>
        <w:rPr>
          <w:sz w:val="48"/>
        </w:rPr>
      </w:pPr>
      <w:r>
        <w:rPr>
          <w:rFonts w:ascii="Times New Roman" w:eastAsia="Times New Roman"/>
          <w:spacing w:val="-4"/>
          <w:sz w:val="48"/>
        </w:rPr>
        <w:t>2025</w:t>
      </w:r>
      <w:r>
        <w:rPr>
          <w:rFonts w:ascii="Times New Roman" w:eastAsia="Times New Roman"/>
          <w:sz w:val="48"/>
        </w:rPr>
        <w:tab/>
      </w:r>
      <w:r>
        <w:rPr>
          <w:spacing w:val="-1"/>
          <w:sz w:val="48"/>
        </w:rPr>
        <w:t>年全国大学生电子设计竞赛</w:t>
      </w:r>
    </w:p>
    <w:p>
      <w:pPr>
        <w:pStyle w:val="BodyText"/>
        <w:rPr>
          <w:sz w:val="52"/>
        </w:rPr>
      </w:pPr>
    </w:p>
    <w:p>
      <w:pPr>
        <w:pStyle w:val="BodyText"/>
        <w:spacing w:before="1"/>
        <w:rPr>
          <w:sz w:val="52"/>
        </w:rPr>
      </w:pPr>
    </w:p>
    <w:p>
      <w:pPr>
        <w:spacing w:before="0"/>
        <w:ind w:left="506" w:right="0" w:firstLine="0"/>
        <w:jc w:val="center"/>
        <w:rPr>
          <w:b/>
          <w:sz w:val="36"/>
        </w:rPr>
      </w:pPr>
      <w:r>
        <w:rPr>
          <w:b/>
          <w:w w:val="95"/>
          <w:sz w:val="32"/>
        </w:rPr>
        <w:t>简</w:t>
      </w:r>
      <w:r>
        <w:rPr>
          <w:b/>
          <w:w w:val="95"/>
          <w:sz w:val="32"/>
        </w:rPr>
        <w:t>易</w:t>
      </w:r>
      <w:r>
        <w:rPr>
          <w:b/>
          <w:w w:val="95"/>
          <w:sz w:val="32"/>
        </w:rPr>
        <w:t>以</w:t>
      </w:r>
      <w:r>
        <w:rPr>
          <w:b/>
          <w:w w:val="95"/>
          <w:sz w:val="32"/>
        </w:rPr>
        <w:t>太</w:t>
      </w:r>
      <w:r>
        <w:rPr>
          <w:b/>
          <w:w w:val="95"/>
          <w:sz w:val="32"/>
        </w:rPr>
        <w:t>网</w:t>
      </w:r>
      <w:r>
        <w:rPr>
          <w:b/>
          <w:w w:val="95"/>
          <w:sz w:val="32"/>
        </w:rPr>
        <w:t>双</w:t>
      </w:r>
      <w:r>
        <w:rPr>
          <w:b/>
          <w:w w:val="95"/>
          <w:sz w:val="32"/>
        </w:rPr>
        <w:t>绞</w:t>
      </w:r>
      <w:r>
        <w:rPr>
          <w:b/>
          <w:w w:val="95"/>
          <w:sz w:val="32"/>
        </w:rPr>
        <w:t>线</w:t>
      </w:r>
      <w:r>
        <w:rPr>
          <w:b/>
          <w:w w:val="95"/>
          <w:sz w:val="32"/>
        </w:rPr>
        <w:t>测</w:t>
      </w:r>
      <w:r>
        <w:rPr>
          <w:b/>
          <w:w w:val="95"/>
          <w:sz w:val="32"/>
        </w:rPr>
        <w:t>试</w:t>
      </w:r>
      <w:r>
        <w:rPr>
          <w:b/>
          <w:w w:val="95"/>
          <w:sz w:val="32"/>
        </w:rPr>
        <w:t>仪</w:t>
      </w:r>
      <w:r>
        <w:rPr>
          <w:b/>
          <w:w w:val="95"/>
          <w:sz w:val="36"/>
        </w:rPr>
        <w:t>（D</w:t>
      </w:r>
      <w:r>
        <w:rPr>
          <w:b/>
          <w:spacing w:val="8"/>
          <w:sz w:val="36"/>
        </w:rPr>
        <w:t>  </w:t>
      </w:r>
      <w:r>
        <w:rPr>
          <w:b/>
          <w:w w:val="95"/>
          <w:sz w:val="36"/>
        </w:rPr>
        <w:t>题</w:t>
      </w:r>
      <w:r>
        <w:rPr>
          <w:b/>
          <w:spacing w:val="-10"/>
          <w:w w:val="95"/>
          <w:sz w:val="36"/>
        </w:rPr>
        <w:t>）</w:t>
      </w:r>
    </w:p>
    <w:p>
      <w:pPr>
        <w:spacing w:before="163"/>
        <w:ind w:left="55" w:right="0" w:firstLine="0"/>
        <w:jc w:val="center"/>
        <w:rPr>
          <w:b/>
          <w:sz w:val="36"/>
        </w:rPr>
      </w:pPr>
      <w:r>
        <w:rPr>
          <w:b/>
          <w:w w:val="95"/>
          <w:sz w:val="36"/>
        </w:rPr>
        <w:t>【本科</w:t>
      </w:r>
      <w:r>
        <w:rPr>
          <w:b/>
          <w:w w:val="95"/>
          <w:sz w:val="36"/>
        </w:rPr>
        <w:t>组</w:t>
      </w:r>
      <w:r>
        <w:rPr>
          <w:b/>
          <w:spacing w:val="-10"/>
          <w:w w:val="95"/>
          <w:sz w:val="36"/>
        </w:rPr>
        <w:t>】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7"/>
        <w:rPr>
          <w:b/>
          <w:sz w:val="10"/>
        </w:rPr>
      </w:pPr>
      <w:r>
        <w:rPr/>
        <w:drawing>
          <wp:anchor distT="0" distB="0" distL="0" distR="0" allowOverlap="1" layoutInCell="1" locked="0" behindDoc="0" simplePos="0" relativeHeight="1">
            <wp:simplePos x="0" y="0"/>
            <wp:positionH relativeFrom="page">
              <wp:posOffset>3000380</wp:posOffset>
            </wp:positionH>
            <wp:positionV relativeFrom="paragraph">
              <wp:posOffset>101441</wp:posOffset>
            </wp:positionV>
            <wp:extent cx="1604833" cy="1010412"/>
            <wp:effectExtent l="0" t="0" r="0" b="0"/>
            <wp:wrapTopAndBottom/>
            <wp:docPr id="1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4833" cy="10104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6"/>
        <w:rPr>
          <w:b/>
          <w:sz w:val="20"/>
        </w:rPr>
      </w:pPr>
    </w:p>
    <w:p>
      <w:pPr>
        <w:spacing w:before="66"/>
        <w:ind w:left="53" w:right="0" w:firstLine="0"/>
        <w:jc w:val="center"/>
        <w:rPr>
          <w:b/>
          <w:sz w:val="31"/>
        </w:rPr>
      </w:pPr>
      <w:r>
        <w:rPr>
          <w:rFonts w:ascii="Times New Roman" w:eastAsia="Times New Roman"/>
          <w:b/>
          <w:sz w:val="31"/>
        </w:rPr>
        <w:t>2025</w:t>
      </w:r>
      <w:r>
        <w:rPr>
          <w:rFonts w:ascii="Times New Roman" w:eastAsia="Times New Roman"/>
          <w:b/>
          <w:spacing w:val="74"/>
          <w:sz w:val="31"/>
        </w:rPr>
        <w:t> </w:t>
      </w:r>
      <w:r>
        <w:rPr>
          <w:b/>
          <w:spacing w:val="-2"/>
          <w:sz w:val="31"/>
        </w:rPr>
        <w:t>年 </w:t>
      </w:r>
      <w:r>
        <w:rPr>
          <w:rFonts w:ascii="Times New Roman" w:eastAsia="Times New Roman"/>
          <w:b/>
          <w:sz w:val="31"/>
        </w:rPr>
        <w:t>8</w:t>
      </w:r>
      <w:r>
        <w:rPr>
          <w:rFonts w:ascii="Times New Roman" w:eastAsia="Times New Roman"/>
          <w:b/>
          <w:spacing w:val="75"/>
          <w:sz w:val="31"/>
        </w:rPr>
        <w:t> </w:t>
      </w:r>
      <w:r>
        <w:rPr>
          <w:b/>
          <w:spacing w:val="-1"/>
          <w:sz w:val="31"/>
        </w:rPr>
        <w:t>月 </w:t>
      </w:r>
      <w:r>
        <w:rPr>
          <w:b/>
          <w:sz w:val="31"/>
        </w:rPr>
        <w:t>2</w:t>
      </w:r>
      <w:r>
        <w:rPr>
          <w:b/>
          <w:spacing w:val="-7"/>
          <w:sz w:val="31"/>
        </w:rPr>
        <w:t> 日</w:t>
      </w:r>
    </w:p>
    <w:p>
      <w:pPr>
        <w:spacing w:after="0"/>
        <w:jc w:val="center"/>
        <w:rPr>
          <w:sz w:val="31"/>
        </w:rPr>
        <w:sectPr>
          <w:pgSz w:w="11910" w:h="16840"/>
          <w:pgMar w:top="1920" w:bottom="280" w:left="1320" w:right="1320"/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6"/>
        <w:rPr>
          <w:b/>
          <w:sz w:val="14"/>
        </w:rPr>
      </w:pPr>
    </w:p>
    <w:p>
      <w:pPr>
        <w:pStyle w:val="Heading1"/>
        <w:spacing w:before="54"/>
        <w:jc w:val="center"/>
      </w:pPr>
      <w:bookmarkStart w:name="_bookmark0" w:id="1"/>
      <w:bookmarkEnd w:id="1"/>
      <w:r>
        <w:rPr>
          <w:b w:val="0"/>
        </w:rPr>
      </w:r>
      <w:r>
        <w:rPr/>
        <w:t>摘</w:t>
      </w:r>
      <w:r>
        <w:rPr>
          <w:spacing w:val="76"/>
          <w:w w:val="150"/>
        </w:rPr>
        <w:t> </w:t>
      </w:r>
      <w:r>
        <w:rPr>
          <w:spacing w:val="-10"/>
        </w:rPr>
        <w:t>要</w:t>
      </w:r>
    </w:p>
    <w:p>
      <w:pPr>
        <w:pStyle w:val="BodyText"/>
        <w:rPr>
          <w:b/>
          <w:sz w:val="32"/>
        </w:rPr>
      </w:pPr>
    </w:p>
    <w:p>
      <w:pPr>
        <w:pStyle w:val="BodyText"/>
        <w:spacing w:line="343" w:lineRule="auto" w:before="249"/>
        <w:ind w:left="477" w:right="417" w:firstLine="480"/>
        <w:jc w:val="both"/>
      </w:pPr>
      <w:r>
        <w:rPr>
          <w:spacing w:val="-2"/>
        </w:rPr>
        <w:t>本设计制作了一个简易以太网双绞线测试仪，该测试仪由 </w:t>
      </w:r>
      <w:r>
        <w:rPr>
          <w:rFonts w:ascii="Times New Roman" w:eastAsia="Times New Roman"/>
        </w:rPr>
        <w:t>STM32</w:t>
      </w:r>
      <w:r>
        <w:rPr>
          <w:rFonts w:ascii="Times New Roman" w:eastAsia="Times New Roman"/>
          <w:spacing w:val="12"/>
        </w:rPr>
        <w:t> </w:t>
      </w:r>
      <w:r>
        <w:rPr/>
        <w:t>单片机、 </w:t>
      </w:r>
      <w:r>
        <w:rPr>
          <w:rFonts w:ascii="Times New Roman" w:eastAsia="Times New Roman"/>
          <w:spacing w:val="-2"/>
        </w:rPr>
        <w:t>DDS </w:t>
      </w:r>
      <w:r>
        <w:rPr>
          <w:spacing w:val="-2"/>
        </w:rPr>
        <w:t>信号发生器、</w:t>
      </w:r>
      <w:r>
        <w:rPr>
          <w:rFonts w:ascii="Times New Roman" w:eastAsia="Times New Roman"/>
          <w:spacing w:val="-2"/>
        </w:rPr>
        <w:t>AD8369 </w:t>
      </w:r>
      <w:r>
        <w:rPr>
          <w:spacing w:val="-2"/>
        </w:rPr>
        <w:t>放大器、恒流源电路和信号检波电路等组成。</w:t>
      </w:r>
      <w:r>
        <w:rPr>
          <w:rFonts w:ascii="Times New Roman" w:eastAsia="Times New Roman"/>
          <w:spacing w:val="-2"/>
        </w:rPr>
        <w:t>STM32</w:t>
      </w:r>
      <w:r>
        <w:rPr>
          <w:spacing w:val="-4"/>
        </w:rPr>
        <w:t>单片机为核心控制器，</w:t>
      </w:r>
      <w:r>
        <w:rPr>
          <w:rFonts w:ascii="Times New Roman" w:eastAsia="Times New Roman"/>
          <w:spacing w:val="-4"/>
        </w:rPr>
        <w:t>DDS </w:t>
      </w:r>
      <w:r>
        <w:rPr>
          <w:spacing w:val="-4"/>
        </w:rPr>
        <w:t>信号发生器产生测试信号，测试信号经放大后，结合</w:t>
      </w:r>
      <w:r>
        <w:rPr>
          <w:spacing w:val="-2"/>
        </w:rPr>
        <w:t>分压电阻、恒流源电路，向被测线缆输入信号，通过两路检波器分别采集线缆不</w:t>
      </w:r>
      <w:r>
        <w:rPr>
          <w:spacing w:val="-4"/>
        </w:rPr>
        <w:t>同节点的信号特征，实现双绞线的长度检测、直流电阻值测量，类型</w:t>
      </w:r>
      <w:r>
        <w:rPr>
          <w:rFonts w:ascii="Times New Roman" w:eastAsia="Times New Roman"/>
          <w:spacing w:val="-4"/>
        </w:rPr>
        <w:t>(</w:t>
      </w:r>
      <w:r>
        <w:rPr>
          <w:spacing w:val="-4"/>
        </w:rPr>
        <w:t>非屏蔽双绞</w:t>
      </w:r>
      <w:r>
        <w:rPr>
          <w:w w:val="95"/>
        </w:rPr>
        <w:t>线 </w:t>
      </w:r>
      <w:r>
        <w:rPr>
          <w:rFonts w:ascii="Times New Roman" w:eastAsia="Times New Roman"/>
          <w:w w:val="95"/>
        </w:rPr>
        <w:t>UTP</w:t>
      </w:r>
      <w:r>
        <w:rPr>
          <w:w w:val="95"/>
        </w:rPr>
        <w:t>、</w:t>
      </w:r>
      <w:r>
        <w:rPr>
          <w:w w:val="95"/>
        </w:rPr>
        <w:t>双</w:t>
      </w:r>
      <w:r>
        <w:rPr>
          <w:w w:val="95"/>
        </w:rPr>
        <w:t>屏</w:t>
      </w:r>
      <w:r>
        <w:rPr>
          <w:w w:val="95"/>
        </w:rPr>
        <w:t>蔽</w:t>
      </w:r>
      <w:r>
        <w:rPr>
          <w:w w:val="95"/>
        </w:rPr>
        <w:t>双</w:t>
      </w:r>
      <w:r>
        <w:rPr>
          <w:w w:val="95"/>
        </w:rPr>
        <w:t>绞</w:t>
      </w:r>
      <w:r>
        <w:rPr>
          <w:w w:val="95"/>
        </w:rPr>
        <w:t>线</w:t>
      </w:r>
      <w:r>
        <w:rPr>
          <w:w w:val="95"/>
        </w:rPr>
        <w:t> </w:t>
      </w:r>
      <w:r>
        <w:rPr>
          <w:rFonts w:ascii="Times New Roman" w:eastAsia="Times New Roman"/>
          <w:w w:val="95"/>
        </w:rPr>
        <w:t>SFTP)</w:t>
      </w:r>
      <w:r>
        <w:rPr>
          <w:w w:val="95"/>
        </w:rPr>
        <w:t>判</w:t>
      </w:r>
      <w:r>
        <w:rPr>
          <w:w w:val="95"/>
        </w:rPr>
        <w:t>别</w:t>
      </w:r>
      <w:r>
        <w:rPr>
          <w:w w:val="95"/>
        </w:rPr>
        <w:t>，</w:t>
      </w:r>
      <w:r>
        <w:rPr>
          <w:w w:val="95"/>
        </w:rPr>
        <w:t>交</w:t>
      </w:r>
      <w:r>
        <w:rPr>
          <w:w w:val="95"/>
        </w:rPr>
        <w:t>流</w:t>
      </w:r>
      <w:r>
        <w:rPr>
          <w:w w:val="95"/>
        </w:rPr>
        <w:t>衰</w:t>
      </w:r>
      <w:r>
        <w:rPr>
          <w:w w:val="95"/>
        </w:rPr>
        <w:t>减</w:t>
      </w:r>
      <w:r>
        <w:rPr>
          <w:w w:val="95"/>
        </w:rPr>
        <w:t>检</w:t>
      </w:r>
      <w:r>
        <w:rPr>
          <w:w w:val="95"/>
        </w:rPr>
        <w:t>测</w:t>
      </w:r>
      <w:r>
        <w:rPr>
          <w:w w:val="95"/>
        </w:rPr>
        <w:t>以</w:t>
      </w:r>
      <w:r>
        <w:rPr>
          <w:w w:val="95"/>
        </w:rPr>
        <w:t>及</w:t>
      </w:r>
      <w:r>
        <w:rPr>
          <w:w w:val="95"/>
        </w:rPr>
        <w:t>短</w:t>
      </w:r>
      <w:r>
        <w:rPr>
          <w:w w:val="95"/>
        </w:rPr>
        <w:t>路</w:t>
      </w:r>
      <w:r>
        <w:rPr>
          <w:w w:val="95"/>
        </w:rPr>
        <w:t>位</w:t>
      </w:r>
      <w:r>
        <w:rPr>
          <w:w w:val="95"/>
        </w:rPr>
        <w:t>置</w:t>
      </w:r>
      <w:r>
        <w:rPr>
          <w:w w:val="95"/>
        </w:rPr>
        <w:t>判</w:t>
      </w:r>
      <w:r>
        <w:rPr>
          <w:w w:val="95"/>
        </w:rPr>
        <w:t>别</w:t>
      </w:r>
      <w:r>
        <w:rPr>
          <w:w w:val="95"/>
        </w:rPr>
        <w:t>，</w:t>
      </w:r>
      <w:r>
        <w:rPr>
          <w:w w:val="95"/>
        </w:rPr>
        <w:t>并</w:t>
      </w:r>
      <w:r>
        <w:rPr>
          <w:w w:val="95"/>
        </w:rPr>
        <w:t>在</w:t>
      </w:r>
      <w:r>
        <w:rPr>
          <w:w w:val="95"/>
        </w:rPr>
        <w:t> </w:t>
      </w:r>
      <w:r>
        <w:rPr>
          <w:rFonts w:ascii="Times New Roman" w:eastAsia="Times New Roman"/>
          <w:w w:val="95"/>
        </w:rPr>
        <w:t>LCD</w:t>
      </w:r>
      <w:r>
        <w:rPr>
          <w:spacing w:val="-2"/>
        </w:rPr>
        <w:t>显示屏上显示。经测试，该设计达到了指标要求。</w:t>
      </w:r>
    </w:p>
    <w:p>
      <w:pPr>
        <w:pStyle w:val="BodyText"/>
        <w:spacing w:before="11"/>
        <w:rPr>
          <w:sz w:val="25"/>
        </w:rPr>
      </w:pPr>
    </w:p>
    <w:p>
      <w:pPr>
        <w:pStyle w:val="BodyText"/>
        <w:spacing w:before="1"/>
        <w:ind w:left="477"/>
        <w:rPr>
          <w:rFonts w:ascii="Times New Roman" w:eastAsia="Times New Roman"/>
        </w:rPr>
      </w:pPr>
      <w:r>
        <w:rPr>
          <w:b/>
          <w:w w:val="95"/>
        </w:rPr>
        <w:t>关键</w:t>
      </w:r>
      <w:r>
        <w:rPr>
          <w:b/>
          <w:w w:val="95"/>
        </w:rPr>
        <w:t>字</w:t>
      </w:r>
      <w:r>
        <w:rPr>
          <w:b/>
          <w:w w:val="95"/>
        </w:rPr>
        <w:t>：</w:t>
      </w:r>
      <w:r>
        <w:rPr>
          <w:w w:val="95"/>
        </w:rPr>
        <w:t>测</w:t>
      </w:r>
      <w:r>
        <w:rPr>
          <w:w w:val="95"/>
        </w:rPr>
        <w:t>试</w:t>
      </w:r>
      <w:r>
        <w:rPr>
          <w:w w:val="95"/>
        </w:rPr>
        <w:t>仪</w:t>
      </w:r>
      <w:r>
        <w:rPr>
          <w:w w:val="95"/>
        </w:rPr>
        <w:t>，</w:t>
      </w:r>
      <w:r>
        <w:rPr>
          <w:w w:val="95"/>
        </w:rPr>
        <w:t>以</w:t>
      </w:r>
      <w:r>
        <w:rPr>
          <w:w w:val="95"/>
        </w:rPr>
        <w:t>太</w:t>
      </w:r>
      <w:r>
        <w:rPr>
          <w:w w:val="95"/>
        </w:rPr>
        <w:t>网</w:t>
      </w:r>
      <w:r>
        <w:rPr>
          <w:w w:val="95"/>
        </w:rPr>
        <w:t>双</w:t>
      </w:r>
      <w:r>
        <w:rPr>
          <w:w w:val="95"/>
        </w:rPr>
        <w:t>绞</w:t>
      </w:r>
      <w:r>
        <w:rPr>
          <w:w w:val="95"/>
        </w:rPr>
        <w:t>线</w:t>
      </w:r>
      <w:r>
        <w:rPr>
          <w:spacing w:val="-2"/>
          <w:w w:val="95"/>
        </w:rPr>
        <w:t>；</w:t>
      </w:r>
      <w:r>
        <w:rPr>
          <w:rFonts w:ascii="Times New Roman" w:eastAsia="Times New Roman"/>
          <w:spacing w:val="-2"/>
          <w:w w:val="95"/>
        </w:rPr>
        <w:t>STM32</w:t>
      </w:r>
      <w:r>
        <w:rPr>
          <w:spacing w:val="-2"/>
          <w:w w:val="95"/>
        </w:rPr>
        <w:t>；</w:t>
      </w:r>
      <w:r>
        <w:rPr>
          <w:rFonts w:ascii="Times New Roman" w:eastAsia="Times New Roman"/>
          <w:spacing w:val="-2"/>
          <w:w w:val="95"/>
        </w:rPr>
        <w:t>DDS</w:t>
      </w:r>
    </w:p>
    <w:p>
      <w:pPr>
        <w:spacing w:after="0"/>
        <w:rPr>
          <w:rFonts w:ascii="Times New Roman" w:eastAsia="Times New Roman"/>
        </w:rPr>
        <w:sectPr>
          <w:pgSz w:w="11910" w:h="16840"/>
          <w:pgMar w:top="1920" w:bottom="280" w:left="1320" w:right="1320"/>
        </w:sectPr>
      </w:pPr>
    </w:p>
    <w:p>
      <w:pPr>
        <w:spacing w:before="43"/>
        <w:ind w:left="55" w:right="0" w:firstLine="0"/>
        <w:jc w:val="center"/>
        <w:rPr>
          <w:b/>
          <w:sz w:val="30"/>
        </w:rPr>
      </w:pPr>
      <w:r>
        <w:rPr>
          <w:b/>
          <w:sz w:val="30"/>
        </w:rPr>
        <w:t>目</w:t>
      </w:r>
      <w:r>
        <w:rPr>
          <w:b/>
          <w:spacing w:val="72"/>
          <w:w w:val="150"/>
          <w:sz w:val="30"/>
        </w:rPr>
        <w:t> </w:t>
      </w:r>
      <w:r>
        <w:rPr>
          <w:b/>
          <w:spacing w:val="-10"/>
          <w:sz w:val="30"/>
        </w:rPr>
        <w:t>录</w:t>
      </w: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1"/>
            <w:tabs>
              <w:tab w:pos="8426" w:val="right" w:leader="dot"/>
            </w:tabs>
            <w:rPr>
              <w:rFonts w:ascii="Calibri" w:eastAsia="Calibri"/>
            </w:rPr>
          </w:pPr>
          <w:hyperlink w:history="true" w:anchor="_bookmark0">
            <w:r>
              <w:rPr/>
              <w:t>摘</w:t>
            </w:r>
            <w:r>
              <w:rPr>
                <w:spacing w:val="51"/>
                <w:w w:val="150"/>
              </w:rPr>
              <w:t> </w:t>
            </w:r>
            <w:r>
              <w:rPr>
                <w:spacing w:val="-10"/>
              </w:rPr>
              <w:t>要</w:t>
            </w:r>
          </w:hyperlink>
          <w:r>
            <w:rPr>
              <w:rFonts w:ascii="Times New Roman" w:eastAsia="Times New Roman"/>
              <w:b/>
            </w:rPr>
            <w:tab/>
          </w:r>
          <w:hyperlink w:history="true" w:anchor="_bookmark0">
            <w:r>
              <w:rPr>
                <w:rFonts w:ascii="Calibri" w:eastAsia="Calibri"/>
                <w:spacing w:val="-5"/>
              </w:rPr>
              <w:t>I</w:t>
            </w:r>
          </w:hyperlink>
          <w:hyperlink w:history="true" w:anchor="_bookmark0">
            <w:r>
              <w:rPr>
                <w:rFonts w:ascii="Calibri" w:eastAsia="Calibri"/>
                <w:spacing w:val="-5"/>
              </w:rPr>
              <w:t>II</w:t>
            </w:r>
          </w:hyperlink>
        </w:p>
        <w:p>
          <w:pPr>
            <w:pStyle w:val="TOC2"/>
            <w:tabs>
              <w:tab w:pos="8846" w:val="right" w:leader="dot"/>
            </w:tabs>
            <w:rPr>
              <w:rFonts w:ascii="Calibri" w:eastAsia="Calibri"/>
            </w:rPr>
          </w:pPr>
          <w:hyperlink w:history="true" w:anchor="_bookmark1">
            <w:r>
              <w:rPr>
                <w:w w:val="95"/>
              </w:rPr>
              <w:t>一、引</w:t>
            </w:r>
            <w:r>
              <w:rPr>
                <w:spacing w:val="-10"/>
                <w:w w:val="95"/>
              </w:rPr>
              <w:t>言</w:t>
            </w:r>
          </w:hyperlink>
          <w:r>
            <w:rPr>
              <w:rFonts w:ascii="Times New Roman" w:eastAsia="Times New Roman"/>
              <w:b/>
            </w:rPr>
            <w:tab/>
          </w:r>
          <w:hyperlink w:history="true" w:anchor="_bookmark1">
            <w:r>
              <w:rPr>
                <w:rFonts w:ascii="Calibri" w:eastAsia="Calibri"/>
                <w:spacing w:val="-10"/>
              </w:rPr>
              <w:t>1</w:t>
            </w:r>
          </w:hyperlink>
        </w:p>
        <w:p>
          <w:pPr>
            <w:pStyle w:val="TOC2"/>
            <w:tabs>
              <w:tab w:pos="8846" w:val="right" w:leader="dot"/>
            </w:tabs>
            <w:rPr>
              <w:rFonts w:ascii="Calibri" w:eastAsia="Calibri"/>
            </w:rPr>
          </w:pPr>
          <w:hyperlink w:history="true" w:anchor="_bookmark2">
            <w:r>
              <w:rPr>
                <w:w w:val="95"/>
              </w:rPr>
              <w:t>二、方案论</w:t>
            </w:r>
            <w:r>
              <w:rPr>
                <w:spacing w:val="-10"/>
                <w:w w:val="95"/>
              </w:rPr>
              <w:t>证</w:t>
            </w:r>
          </w:hyperlink>
          <w:r>
            <w:rPr>
              <w:rFonts w:ascii="Times New Roman" w:eastAsia="Times New Roman"/>
              <w:b/>
            </w:rPr>
            <w:tab/>
          </w:r>
          <w:hyperlink w:history="true" w:anchor="_bookmark2">
            <w:r>
              <w:rPr>
                <w:rFonts w:ascii="Calibri" w:eastAsia="Calibri"/>
                <w:spacing w:val="-10"/>
              </w:rPr>
              <w:t>1</w:t>
            </w:r>
          </w:hyperlink>
        </w:p>
        <w:p>
          <w:pPr>
            <w:pStyle w:val="TOC4"/>
            <w:numPr>
              <w:ilvl w:val="1"/>
              <w:numId w:val="1"/>
            </w:numPr>
            <w:tabs>
              <w:tab w:pos="1265" w:val="left" w:leader="none"/>
              <w:tab w:pos="8846" w:val="right" w:leader="dot"/>
            </w:tabs>
            <w:spacing w:line="240" w:lineRule="auto" w:before="43" w:after="0"/>
            <w:ind w:left="1264" w:right="0" w:hanging="368"/>
            <w:jc w:val="left"/>
            <w:rPr>
              <w:rFonts w:ascii="Calibri" w:eastAsia="Calibri"/>
            </w:rPr>
          </w:pPr>
          <w:hyperlink w:history="true" w:anchor="_bookmark3">
            <w:r>
              <w:rPr>
                <w:w w:val="95"/>
              </w:rPr>
              <w:t>线缆长度与短路位置检测方</w:t>
            </w:r>
            <w:r>
              <w:rPr>
                <w:spacing w:val="-10"/>
                <w:w w:val="95"/>
              </w:rPr>
              <w:t>案</w:t>
            </w:r>
          </w:hyperlink>
          <w:r>
            <w:rPr>
              <w:rFonts w:ascii="Times New Roman" w:eastAsia="Times New Roman"/>
              <w:b/>
            </w:rPr>
            <w:tab/>
          </w:r>
          <w:hyperlink w:history="true" w:anchor="_bookmark3">
            <w:r>
              <w:rPr>
                <w:rFonts w:ascii="Calibri" w:eastAsia="Calibri"/>
                <w:spacing w:val="-10"/>
              </w:rPr>
              <w:t>1</w:t>
            </w:r>
          </w:hyperlink>
        </w:p>
        <w:p>
          <w:pPr>
            <w:pStyle w:val="TOC4"/>
            <w:numPr>
              <w:ilvl w:val="1"/>
              <w:numId w:val="1"/>
            </w:numPr>
            <w:tabs>
              <w:tab w:pos="1265" w:val="left" w:leader="none"/>
              <w:tab w:pos="8846" w:val="right" w:leader="dot"/>
            </w:tabs>
            <w:spacing w:line="240" w:lineRule="auto" w:before="43" w:after="0"/>
            <w:ind w:left="1264" w:right="0" w:hanging="368"/>
            <w:jc w:val="left"/>
            <w:rPr>
              <w:rFonts w:ascii="Calibri" w:eastAsia="Calibri"/>
            </w:rPr>
          </w:pPr>
          <w:hyperlink w:history="true" w:anchor="_bookmark4">
            <w:r>
              <w:rPr>
                <w:w w:val="95"/>
              </w:rPr>
              <w:t>直流电阻测量方</w:t>
            </w:r>
            <w:r>
              <w:rPr>
                <w:spacing w:val="-10"/>
                <w:w w:val="95"/>
              </w:rPr>
              <w:t>案</w:t>
            </w:r>
          </w:hyperlink>
          <w:r>
            <w:rPr>
              <w:rFonts w:ascii="Times New Roman" w:eastAsia="Times New Roman"/>
              <w:b/>
            </w:rPr>
            <w:tab/>
          </w:r>
          <w:hyperlink w:history="true" w:anchor="_bookmark4">
            <w:r>
              <w:rPr>
                <w:rFonts w:ascii="Calibri" w:eastAsia="Calibri"/>
                <w:spacing w:val="-10"/>
              </w:rPr>
              <w:t>1</w:t>
            </w:r>
          </w:hyperlink>
        </w:p>
        <w:p>
          <w:pPr>
            <w:pStyle w:val="TOC4"/>
            <w:numPr>
              <w:ilvl w:val="1"/>
              <w:numId w:val="1"/>
            </w:numPr>
            <w:tabs>
              <w:tab w:pos="1265" w:val="left" w:leader="none"/>
              <w:tab w:pos="8846" w:val="right" w:leader="dot"/>
            </w:tabs>
            <w:spacing w:line="240" w:lineRule="auto" w:before="43" w:after="0"/>
            <w:ind w:left="1264" w:right="0" w:hanging="368"/>
            <w:jc w:val="left"/>
            <w:rPr>
              <w:rFonts w:ascii="Calibri" w:eastAsia="Calibri"/>
            </w:rPr>
          </w:pPr>
          <w:hyperlink w:history="true" w:anchor="_bookmark5">
            <w:r>
              <w:rPr>
                <w:w w:val="95"/>
              </w:rPr>
              <w:t>交流衰减测量方</w:t>
            </w:r>
            <w:r>
              <w:rPr>
                <w:spacing w:val="-10"/>
                <w:w w:val="95"/>
              </w:rPr>
              <w:t>案</w:t>
            </w:r>
          </w:hyperlink>
          <w:r>
            <w:rPr>
              <w:rFonts w:ascii="Times New Roman" w:eastAsia="Times New Roman"/>
              <w:b/>
            </w:rPr>
            <w:tab/>
          </w:r>
          <w:hyperlink w:history="true" w:anchor="_bookmark5">
            <w:r>
              <w:rPr>
                <w:rFonts w:ascii="Calibri" w:eastAsia="Calibri"/>
                <w:spacing w:val="-10"/>
              </w:rPr>
              <w:t>2</w:t>
            </w:r>
          </w:hyperlink>
        </w:p>
        <w:p>
          <w:pPr>
            <w:pStyle w:val="TOC2"/>
            <w:tabs>
              <w:tab w:pos="8846" w:val="right" w:leader="dot"/>
            </w:tabs>
            <w:rPr>
              <w:rFonts w:ascii="Calibri" w:eastAsia="Calibri"/>
            </w:rPr>
          </w:pPr>
          <w:hyperlink w:history="true" w:anchor="_bookmark6">
            <w:r>
              <w:rPr>
                <w:w w:val="95"/>
              </w:rPr>
              <w:t>三、理论分析与计</w:t>
            </w:r>
            <w:r>
              <w:rPr>
                <w:spacing w:val="-10"/>
                <w:w w:val="95"/>
              </w:rPr>
              <w:t>算</w:t>
            </w:r>
          </w:hyperlink>
          <w:r>
            <w:rPr>
              <w:rFonts w:ascii="Times New Roman" w:eastAsia="Times New Roman"/>
              <w:b/>
            </w:rPr>
            <w:tab/>
          </w:r>
          <w:hyperlink w:history="true" w:anchor="_bookmark6">
            <w:r>
              <w:rPr>
                <w:rFonts w:ascii="Calibri" w:eastAsia="Calibri"/>
                <w:spacing w:val="-12"/>
                <w:w w:val="95"/>
              </w:rPr>
              <w:t>3</w:t>
            </w:r>
          </w:hyperlink>
        </w:p>
        <w:p>
          <w:pPr>
            <w:pStyle w:val="TOC4"/>
            <w:numPr>
              <w:ilvl w:val="1"/>
              <w:numId w:val="2"/>
            </w:numPr>
            <w:tabs>
              <w:tab w:pos="1265" w:val="left" w:leader="none"/>
              <w:tab w:pos="8846" w:val="right" w:leader="dot"/>
            </w:tabs>
            <w:spacing w:line="240" w:lineRule="auto" w:before="43" w:after="0"/>
            <w:ind w:left="1264" w:right="0" w:hanging="368"/>
            <w:jc w:val="left"/>
            <w:rPr>
              <w:rFonts w:ascii="Calibri" w:eastAsia="Calibri"/>
            </w:rPr>
          </w:pPr>
          <w:hyperlink w:history="true" w:anchor="_bookmark7">
            <w:r>
              <w:rPr>
                <w:w w:val="95"/>
              </w:rPr>
              <w:t>线缆长度检测原理及分</w:t>
            </w:r>
            <w:r>
              <w:rPr>
                <w:spacing w:val="-10"/>
                <w:w w:val="95"/>
              </w:rPr>
              <w:t>析</w:t>
            </w:r>
          </w:hyperlink>
          <w:r>
            <w:rPr>
              <w:rFonts w:ascii="Times New Roman" w:eastAsia="Times New Roman"/>
              <w:b/>
            </w:rPr>
            <w:tab/>
          </w:r>
          <w:hyperlink w:history="true" w:anchor="_bookmark7">
            <w:r>
              <w:rPr>
                <w:rFonts w:ascii="Calibri" w:eastAsia="Calibri"/>
                <w:spacing w:val="-10"/>
              </w:rPr>
              <w:t>3</w:t>
            </w:r>
          </w:hyperlink>
        </w:p>
        <w:p>
          <w:pPr>
            <w:pStyle w:val="TOC2"/>
            <w:tabs>
              <w:tab w:pos="8846" w:val="right" w:leader="dot"/>
            </w:tabs>
            <w:rPr>
              <w:rFonts w:ascii="Calibri" w:eastAsia="Calibri"/>
            </w:rPr>
          </w:pPr>
          <w:hyperlink w:history="true" w:anchor="_bookmark8">
            <w:r>
              <w:rPr>
                <w:w w:val="95"/>
              </w:rPr>
              <w:t>四、电路与程序设</w:t>
            </w:r>
            <w:r>
              <w:rPr>
                <w:spacing w:val="-10"/>
                <w:w w:val="95"/>
              </w:rPr>
              <w:t>计</w:t>
            </w:r>
          </w:hyperlink>
          <w:r>
            <w:rPr>
              <w:rFonts w:ascii="Times New Roman" w:eastAsia="Times New Roman"/>
              <w:b/>
            </w:rPr>
            <w:tab/>
          </w:r>
          <w:hyperlink w:history="true" w:anchor="_bookmark8">
            <w:r>
              <w:rPr>
                <w:rFonts w:ascii="Calibri" w:eastAsia="Calibri"/>
                <w:spacing w:val="-12"/>
                <w:w w:val="95"/>
              </w:rPr>
              <w:t>3</w:t>
            </w:r>
          </w:hyperlink>
        </w:p>
        <w:p>
          <w:pPr>
            <w:pStyle w:val="TOC4"/>
            <w:numPr>
              <w:ilvl w:val="1"/>
              <w:numId w:val="3"/>
            </w:numPr>
            <w:tabs>
              <w:tab w:pos="1265" w:val="left" w:leader="none"/>
              <w:tab w:pos="8846" w:val="right" w:leader="dot"/>
            </w:tabs>
            <w:spacing w:line="240" w:lineRule="auto" w:before="43" w:after="0"/>
            <w:ind w:left="1264" w:right="0" w:hanging="368"/>
            <w:jc w:val="left"/>
          </w:pPr>
          <w:hyperlink w:history="true" w:anchor="_bookmark9">
            <w:r>
              <w:rPr>
                <w:w w:val="95"/>
              </w:rPr>
              <w:t>总体电路设</w:t>
            </w:r>
            <w:r>
              <w:rPr>
                <w:spacing w:val="-10"/>
                <w:w w:val="95"/>
              </w:rPr>
              <w:t>计</w:t>
            </w:r>
          </w:hyperlink>
          <w:r>
            <w:rPr>
              <w:rFonts w:ascii="Times New Roman" w:eastAsia="Times New Roman"/>
              <w:b/>
            </w:rPr>
            <w:tab/>
          </w:r>
          <w:hyperlink w:history="true" w:anchor="_bookmark9">
            <w:r>
              <w:rPr>
                <w:rFonts w:ascii="Calibri" w:eastAsia="Calibri"/>
                <w:spacing w:val="-10"/>
              </w:rPr>
              <w:t>3</w:t>
            </w:r>
          </w:hyperlink>
        </w:p>
        <w:p>
          <w:pPr>
            <w:pStyle w:val="TOC4"/>
            <w:numPr>
              <w:ilvl w:val="2"/>
              <w:numId w:val="3"/>
            </w:numPr>
            <w:tabs>
              <w:tab w:pos="1424" w:val="left" w:leader="none"/>
              <w:tab w:pos="8846" w:val="right" w:leader="dot"/>
            </w:tabs>
            <w:spacing w:line="240" w:lineRule="auto" w:before="42" w:after="0"/>
            <w:ind w:left="1423" w:right="0" w:hanging="527"/>
            <w:jc w:val="left"/>
            <w:rPr>
              <w:rFonts w:ascii="Calibri" w:eastAsia="Calibri"/>
            </w:rPr>
          </w:pPr>
          <w:hyperlink w:history="true" w:anchor="_bookmark10">
            <w:r>
              <w:rPr>
                <w:w w:val="95"/>
              </w:rPr>
              <w:t>AD8369</w:t>
            </w:r>
            <w:r>
              <w:rPr>
                <w:spacing w:val="-2"/>
              </w:rPr>
              <w:t> </w:t>
            </w:r>
            <w:r>
              <w:rPr>
                <w:w w:val="95"/>
              </w:rPr>
              <w:t>放大模</w:t>
            </w:r>
            <w:r>
              <w:rPr>
                <w:spacing w:val="-10"/>
                <w:w w:val="95"/>
              </w:rPr>
              <w:t>块</w:t>
            </w:r>
          </w:hyperlink>
          <w:r>
            <w:rPr>
              <w:rFonts w:ascii="Times New Roman" w:eastAsia="Times New Roman"/>
              <w:b/>
            </w:rPr>
            <w:tab/>
          </w:r>
          <w:hyperlink w:history="true" w:anchor="_bookmark10">
            <w:r>
              <w:rPr>
                <w:rFonts w:ascii="Calibri" w:eastAsia="Calibri"/>
                <w:spacing w:val="-10"/>
              </w:rPr>
              <w:t>4</w:t>
            </w:r>
          </w:hyperlink>
        </w:p>
        <w:p>
          <w:pPr>
            <w:pStyle w:val="TOC4"/>
            <w:numPr>
              <w:ilvl w:val="2"/>
              <w:numId w:val="3"/>
            </w:numPr>
            <w:tabs>
              <w:tab w:pos="1424" w:val="left" w:leader="none"/>
              <w:tab w:pos="8846" w:val="right" w:leader="dot"/>
            </w:tabs>
            <w:spacing w:line="240" w:lineRule="auto" w:before="43" w:after="0"/>
            <w:ind w:left="1423" w:right="0" w:hanging="527"/>
            <w:jc w:val="left"/>
            <w:rPr>
              <w:rFonts w:ascii="Calibri" w:eastAsia="Calibri"/>
            </w:rPr>
          </w:pPr>
          <w:hyperlink w:history="true" w:anchor="_bookmark11">
            <w:r>
              <w:rPr>
                <w:w w:val="95"/>
              </w:rPr>
              <w:t>AD8362</w:t>
            </w:r>
            <w:r>
              <w:rPr>
                <w:spacing w:val="-4"/>
                <w:w w:val="95"/>
              </w:rPr>
              <w:t> </w:t>
            </w:r>
            <w:r>
              <w:rPr>
                <w:w w:val="95"/>
              </w:rPr>
              <w:t>检波</w:t>
            </w:r>
            <w:r>
              <w:rPr>
                <w:spacing w:val="-10"/>
                <w:w w:val="95"/>
              </w:rPr>
              <w:t>器</w:t>
            </w:r>
          </w:hyperlink>
          <w:r>
            <w:rPr>
              <w:rFonts w:ascii="Times New Roman" w:eastAsia="Times New Roman"/>
              <w:b/>
            </w:rPr>
            <w:tab/>
          </w:r>
          <w:hyperlink w:history="true" w:anchor="_bookmark11">
            <w:r>
              <w:rPr>
                <w:rFonts w:ascii="Calibri" w:eastAsia="Calibri"/>
                <w:spacing w:val="-10"/>
              </w:rPr>
              <w:t>4</w:t>
            </w:r>
          </w:hyperlink>
        </w:p>
        <w:p>
          <w:pPr>
            <w:pStyle w:val="TOC4"/>
            <w:numPr>
              <w:ilvl w:val="1"/>
              <w:numId w:val="3"/>
            </w:numPr>
            <w:tabs>
              <w:tab w:pos="1212" w:val="left" w:leader="none"/>
              <w:tab w:pos="8846" w:val="right" w:leader="dot"/>
            </w:tabs>
            <w:spacing w:line="240" w:lineRule="auto" w:before="43" w:after="0"/>
            <w:ind w:left="1212" w:right="0" w:hanging="315"/>
            <w:jc w:val="left"/>
            <w:rPr>
              <w:rFonts w:ascii="Times New Roman" w:eastAsia="Times New Roman"/>
            </w:rPr>
          </w:pPr>
          <w:hyperlink w:history="true" w:anchor="_bookmark12">
            <w:r>
              <w:rPr>
                <w:w w:val="95"/>
              </w:rPr>
              <w:t>软件程序设</w:t>
            </w:r>
            <w:r>
              <w:rPr>
                <w:spacing w:val="-10"/>
                <w:w w:val="95"/>
              </w:rPr>
              <w:t>计</w:t>
            </w:r>
          </w:hyperlink>
          <w:r>
            <w:rPr>
              <w:rFonts w:ascii="Times New Roman" w:eastAsia="Times New Roman"/>
              <w:b/>
            </w:rPr>
            <w:tab/>
          </w:r>
          <w:hyperlink w:history="true" w:anchor="_bookmark12">
            <w:r>
              <w:rPr>
                <w:rFonts w:ascii="Calibri" w:eastAsia="Calibri"/>
                <w:spacing w:val="-10"/>
              </w:rPr>
              <w:t>5</w:t>
            </w:r>
          </w:hyperlink>
        </w:p>
        <w:p>
          <w:pPr>
            <w:pStyle w:val="TOC2"/>
            <w:tabs>
              <w:tab w:pos="8846" w:val="right" w:leader="dot"/>
            </w:tabs>
            <w:rPr>
              <w:rFonts w:ascii="Calibri" w:eastAsia="Calibri"/>
            </w:rPr>
          </w:pPr>
          <w:hyperlink w:history="true" w:anchor="_bookmark13">
            <w:r>
              <w:rPr>
                <w:w w:val="95"/>
              </w:rPr>
              <w:t>五、测试方案与测试结</w:t>
            </w:r>
            <w:r>
              <w:rPr>
                <w:spacing w:val="-10"/>
                <w:w w:val="95"/>
              </w:rPr>
              <w:t>果</w:t>
            </w:r>
          </w:hyperlink>
          <w:r>
            <w:rPr>
              <w:rFonts w:ascii="Times New Roman" w:eastAsia="Times New Roman"/>
              <w:b/>
            </w:rPr>
            <w:tab/>
          </w:r>
          <w:hyperlink w:history="true" w:anchor="_bookmark13">
            <w:r>
              <w:rPr>
                <w:rFonts w:ascii="Calibri" w:eastAsia="Calibri"/>
                <w:spacing w:val="-10"/>
              </w:rPr>
              <w:t>5</w:t>
            </w:r>
          </w:hyperlink>
        </w:p>
        <w:p>
          <w:pPr>
            <w:pStyle w:val="TOC4"/>
            <w:numPr>
              <w:ilvl w:val="1"/>
              <w:numId w:val="4"/>
            </w:numPr>
            <w:tabs>
              <w:tab w:pos="1265" w:val="left" w:leader="none"/>
              <w:tab w:pos="8846" w:val="right" w:leader="dot"/>
            </w:tabs>
            <w:spacing w:line="240" w:lineRule="auto" w:before="43" w:after="0"/>
            <w:ind w:left="1264" w:right="0" w:hanging="368"/>
            <w:jc w:val="left"/>
          </w:pPr>
          <w:hyperlink w:history="true" w:anchor="_bookmark14">
            <w:r>
              <w:rPr>
                <w:w w:val="95"/>
              </w:rPr>
              <w:t>测试方案与测试条</w:t>
            </w:r>
            <w:r>
              <w:rPr>
                <w:spacing w:val="-10"/>
                <w:w w:val="95"/>
              </w:rPr>
              <w:t>件</w:t>
            </w:r>
          </w:hyperlink>
          <w:r>
            <w:rPr>
              <w:rFonts w:ascii="Times New Roman" w:eastAsia="Times New Roman"/>
              <w:b/>
            </w:rPr>
            <w:tab/>
          </w:r>
          <w:hyperlink w:history="true" w:anchor="_bookmark14">
            <w:r>
              <w:rPr>
                <w:rFonts w:ascii="Calibri" w:eastAsia="Calibri"/>
                <w:spacing w:val="-10"/>
              </w:rPr>
              <w:t>5</w:t>
            </w:r>
          </w:hyperlink>
        </w:p>
        <w:p>
          <w:pPr>
            <w:pStyle w:val="TOC4"/>
            <w:numPr>
              <w:ilvl w:val="1"/>
              <w:numId w:val="4"/>
            </w:numPr>
            <w:tabs>
              <w:tab w:pos="1212" w:val="left" w:leader="none"/>
              <w:tab w:pos="8846" w:val="right" w:leader="dot"/>
            </w:tabs>
            <w:spacing w:line="240" w:lineRule="auto" w:before="43" w:after="0"/>
            <w:ind w:left="1212" w:right="0" w:hanging="315"/>
            <w:jc w:val="left"/>
            <w:rPr>
              <w:rFonts w:ascii="Times New Roman" w:eastAsia="Times New Roman"/>
            </w:rPr>
          </w:pPr>
          <w:hyperlink w:history="true" w:anchor="_bookmark15">
            <w:r>
              <w:rPr>
                <w:w w:val="95"/>
              </w:rPr>
              <w:t>测试结果及分</w:t>
            </w:r>
            <w:r>
              <w:rPr>
                <w:spacing w:val="-10"/>
                <w:w w:val="95"/>
              </w:rPr>
              <w:t>析</w:t>
            </w:r>
          </w:hyperlink>
          <w:r>
            <w:rPr>
              <w:rFonts w:ascii="Times New Roman" w:eastAsia="Times New Roman"/>
              <w:b/>
            </w:rPr>
            <w:tab/>
          </w:r>
          <w:hyperlink w:history="true" w:anchor="_bookmark15">
            <w:r>
              <w:rPr>
                <w:rFonts w:ascii="Calibri" w:eastAsia="Calibri"/>
                <w:spacing w:val="-10"/>
              </w:rPr>
              <w:t>6</w:t>
            </w:r>
          </w:hyperlink>
        </w:p>
        <w:p>
          <w:pPr>
            <w:pStyle w:val="TOC2"/>
            <w:tabs>
              <w:tab w:pos="8846" w:val="right" w:leader="dot"/>
            </w:tabs>
            <w:rPr>
              <w:rFonts w:ascii="Calibri" w:eastAsia="Calibri"/>
            </w:rPr>
          </w:pPr>
          <w:hyperlink w:history="true" w:anchor="_bookmark16">
            <w:r>
              <w:rPr>
                <w:w w:val="95"/>
              </w:rPr>
              <w:t>六、总</w:t>
            </w:r>
            <w:r>
              <w:rPr>
                <w:spacing w:val="-10"/>
                <w:w w:val="95"/>
              </w:rPr>
              <w:t>结</w:t>
            </w:r>
          </w:hyperlink>
          <w:r>
            <w:rPr>
              <w:rFonts w:ascii="Times New Roman" w:eastAsia="Times New Roman"/>
              <w:b/>
            </w:rPr>
            <w:tab/>
          </w:r>
          <w:hyperlink w:history="true" w:anchor="_bookmark16">
            <w:r>
              <w:rPr>
                <w:rFonts w:ascii="Calibri" w:eastAsia="Calibri"/>
                <w:spacing w:val="-10"/>
              </w:rPr>
              <w:t>7</w:t>
            </w:r>
          </w:hyperlink>
        </w:p>
        <w:p>
          <w:pPr>
            <w:pStyle w:val="TOC2"/>
            <w:tabs>
              <w:tab w:pos="8846" w:val="right" w:leader="dot"/>
            </w:tabs>
            <w:rPr>
              <w:rFonts w:ascii="Calibri" w:eastAsia="Calibri"/>
            </w:rPr>
          </w:pPr>
          <w:hyperlink w:history="true" w:anchor="_bookmark17">
            <w:r>
              <w:rPr>
                <w:w w:val="95"/>
              </w:rPr>
              <w:t>七、参考文</w:t>
            </w:r>
            <w:r>
              <w:rPr>
                <w:spacing w:val="-10"/>
                <w:w w:val="95"/>
              </w:rPr>
              <w:t>献</w:t>
            </w:r>
          </w:hyperlink>
          <w:r>
            <w:rPr>
              <w:rFonts w:ascii="Times New Roman" w:eastAsia="Times New Roman"/>
              <w:b/>
            </w:rPr>
            <w:tab/>
          </w:r>
          <w:hyperlink w:history="true" w:anchor="_bookmark17">
            <w:r>
              <w:rPr>
                <w:rFonts w:ascii="Calibri" w:eastAsia="Calibri"/>
                <w:spacing w:val="-10"/>
              </w:rPr>
              <w:t>7</w:t>
            </w:r>
          </w:hyperlink>
        </w:p>
        <w:p>
          <w:pPr>
            <w:pStyle w:val="TOC3"/>
            <w:tabs>
              <w:tab w:pos="8846" w:val="right" w:leader="dot"/>
            </w:tabs>
            <w:rPr>
              <w:rFonts w:ascii="Calibri" w:eastAsia="Calibri"/>
              <w:b w:val="0"/>
              <w:i w:val="0"/>
              <w:sz w:val="21"/>
            </w:rPr>
          </w:pPr>
          <w:hyperlink w:history="true" w:anchor="_bookmark18">
            <w:r>
              <w:rPr>
                <w:b w:val="0"/>
                <w:i w:val="0"/>
                <w:w w:val="95"/>
                <w:sz w:val="21"/>
              </w:rPr>
              <w:t>附</w:t>
            </w:r>
            <w:r>
              <w:rPr>
                <w:b w:val="0"/>
                <w:i w:val="0"/>
                <w:spacing w:val="-10"/>
                <w:sz w:val="21"/>
              </w:rPr>
              <w:t>件</w:t>
            </w:r>
          </w:hyperlink>
          <w:r>
            <w:rPr>
              <w:rFonts w:ascii="Times New Roman" w:eastAsia="Times New Roman"/>
              <w:i w:val="0"/>
              <w:sz w:val="21"/>
            </w:rPr>
            <w:tab/>
          </w:r>
          <w:hyperlink w:history="true" w:anchor="_bookmark18">
            <w:r>
              <w:rPr>
                <w:rFonts w:ascii="Calibri" w:eastAsia="Calibri"/>
                <w:b w:val="0"/>
                <w:i w:val="0"/>
                <w:spacing w:val="-12"/>
                <w:w w:val="95"/>
                <w:sz w:val="21"/>
              </w:rPr>
              <w:t>8</w:t>
            </w:r>
          </w:hyperlink>
        </w:p>
        <w:p>
          <w:pPr>
            <w:pStyle w:val="TOC2"/>
            <w:tabs>
              <w:tab w:pos="8846" w:val="right" w:leader="dot"/>
            </w:tabs>
            <w:rPr>
              <w:rFonts w:ascii="Calibri" w:eastAsia="Calibri"/>
            </w:rPr>
          </w:pPr>
          <w:hyperlink w:history="true" w:anchor="_bookmark19">
            <w:r>
              <w:rPr>
                <w:w w:val="95"/>
              </w:rPr>
              <w:t>附</w:t>
            </w:r>
            <w:r>
              <w:rPr>
                <w:spacing w:val="-4"/>
              </w:rPr>
              <w:t> </w:t>
            </w:r>
            <w:r>
              <w:rPr>
                <w:rFonts w:ascii="Times New Roman" w:eastAsia="Times New Roman"/>
                <w:w w:val="95"/>
              </w:rPr>
              <w:t>1</w:t>
            </w:r>
            <w:r>
              <w:rPr>
                <w:w w:val="95"/>
              </w:rPr>
              <w:t>：硬件电</w:t>
            </w:r>
            <w:r>
              <w:rPr>
                <w:spacing w:val="-10"/>
                <w:w w:val="95"/>
              </w:rPr>
              <w:t>路</w:t>
            </w:r>
          </w:hyperlink>
          <w:r>
            <w:rPr>
              <w:rFonts w:ascii="Times New Roman" w:eastAsia="Times New Roman"/>
              <w:b/>
            </w:rPr>
            <w:tab/>
          </w:r>
          <w:hyperlink w:history="true" w:anchor="_bookmark19">
            <w:r>
              <w:rPr>
                <w:rFonts w:ascii="Calibri" w:eastAsia="Calibri"/>
                <w:spacing w:val="-12"/>
                <w:w w:val="95"/>
              </w:rPr>
              <w:t>8</w:t>
            </w:r>
          </w:hyperlink>
        </w:p>
        <w:p>
          <w:pPr>
            <w:pStyle w:val="TOC2"/>
            <w:tabs>
              <w:tab w:pos="8846" w:val="right" w:leader="dot"/>
            </w:tabs>
            <w:rPr>
              <w:rFonts w:ascii="Calibri" w:eastAsia="Calibri"/>
            </w:rPr>
          </w:pPr>
          <w:hyperlink w:history="true" w:anchor="_bookmark20">
            <w:r>
              <w:rPr>
                <w:w w:val="95"/>
              </w:rPr>
              <w:t>附</w:t>
            </w:r>
            <w:r>
              <w:rPr>
                <w:spacing w:val="3"/>
              </w:rPr>
              <w:t> </w:t>
            </w:r>
            <w:r>
              <w:rPr>
                <w:rFonts w:ascii="Times New Roman" w:eastAsia="Times New Roman"/>
                <w:w w:val="95"/>
              </w:rPr>
              <w:t>2</w:t>
            </w:r>
            <w:r>
              <w:rPr>
                <w:w w:val="95"/>
              </w:rPr>
              <w:t>：放大器电</w:t>
            </w:r>
            <w:r>
              <w:rPr>
                <w:spacing w:val="-10"/>
                <w:w w:val="95"/>
              </w:rPr>
              <w:t>路</w:t>
            </w:r>
          </w:hyperlink>
          <w:r>
            <w:rPr>
              <w:rFonts w:ascii="Times New Roman" w:eastAsia="Times New Roman"/>
              <w:b/>
            </w:rPr>
            <w:tab/>
          </w:r>
          <w:hyperlink w:history="true" w:anchor="_bookmark20">
            <w:r>
              <w:rPr>
                <w:rFonts w:ascii="Calibri" w:eastAsia="Calibri"/>
                <w:spacing w:val="-10"/>
              </w:rPr>
              <w:t>8</w:t>
            </w:r>
          </w:hyperlink>
        </w:p>
        <w:p>
          <w:pPr>
            <w:pStyle w:val="TOC2"/>
            <w:tabs>
              <w:tab w:pos="8846" w:val="right" w:leader="dot"/>
            </w:tabs>
            <w:rPr>
              <w:rFonts w:ascii="Calibri" w:eastAsia="Calibri"/>
            </w:rPr>
          </w:pPr>
          <w:hyperlink w:history="true" w:anchor="_bookmark21">
            <w:r>
              <w:rPr>
                <w:w w:val="95"/>
              </w:rPr>
              <w:t>附</w:t>
            </w:r>
            <w:r>
              <w:rPr>
                <w:spacing w:val="3"/>
              </w:rPr>
              <w:t> </w:t>
            </w:r>
            <w:r>
              <w:rPr>
                <w:rFonts w:ascii="Times New Roman" w:eastAsia="Times New Roman"/>
                <w:w w:val="95"/>
              </w:rPr>
              <w:t>3</w:t>
            </w:r>
            <w:r>
              <w:rPr>
                <w:w w:val="95"/>
              </w:rPr>
              <w:t>：检波器电</w:t>
            </w:r>
            <w:r>
              <w:rPr>
                <w:spacing w:val="-10"/>
                <w:w w:val="95"/>
              </w:rPr>
              <w:t>路</w:t>
            </w:r>
          </w:hyperlink>
          <w:r>
            <w:rPr>
              <w:rFonts w:ascii="Times New Roman" w:eastAsia="Times New Roman"/>
              <w:b/>
            </w:rPr>
            <w:tab/>
          </w:r>
          <w:hyperlink w:history="true" w:anchor="_bookmark21">
            <w:r>
              <w:rPr>
                <w:rFonts w:ascii="Calibri" w:eastAsia="Calibri"/>
                <w:spacing w:val="-10"/>
              </w:rPr>
              <w:t>9</w:t>
            </w:r>
          </w:hyperlink>
        </w:p>
        <w:p>
          <w:pPr>
            <w:pStyle w:val="TOC2"/>
            <w:tabs>
              <w:tab w:pos="8846" w:val="right" w:leader="dot"/>
            </w:tabs>
            <w:rPr>
              <w:rFonts w:ascii="Calibri" w:eastAsia="Calibri"/>
            </w:rPr>
          </w:pPr>
          <w:hyperlink w:history="true" w:anchor="_bookmark22">
            <w:r>
              <w:rPr>
                <w:w w:val="95"/>
              </w:rPr>
              <w:t>附</w:t>
            </w:r>
            <w:r>
              <w:rPr>
                <w:spacing w:val="3"/>
              </w:rPr>
              <w:t> </w:t>
            </w:r>
            <w:r>
              <w:rPr>
                <w:rFonts w:ascii="Times New Roman" w:eastAsia="Times New Roman"/>
                <w:w w:val="95"/>
              </w:rPr>
              <w:t>4</w:t>
            </w:r>
            <w:r>
              <w:rPr>
                <w:w w:val="95"/>
              </w:rPr>
              <w:t>：显示器图</w:t>
            </w:r>
            <w:r>
              <w:rPr>
                <w:spacing w:val="-10"/>
                <w:w w:val="95"/>
              </w:rPr>
              <w:t>片</w:t>
            </w:r>
          </w:hyperlink>
          <w:r>
            <w:rPr>
              <w:rFonts w:ascii="Times New Roman" w:eastAsia="Times New Roman"/>
              <w:b/>
            </w:rPr>
            <w:tab/>
          </w:r>
          <w:hyperlink w:history="true" w:anchor="_bookmark22">
            <w:r>
              <w:rPr>
                <w:rFonts w:ascii="Calibri" w:eastAsia="Calibri"/>
                <w:spacing w:val="-10"/>
              </w:rPr>
              <w:t>9</w:t>
            </w:r>
          </w:hyperlink>
        </w:p>
        <w:p>
          <w:pPr>
            <w:pStyle w:val="TOC4"/>
            <w:tabs>
              <w:tab w:pos="8846" w:val="right" w:leader="dot"/>
            </w:tabs>
            <w:ind w:left="897" w:firstLine="0"/>
            <w:rPr>
              <w:rFonts w:ascii="Calibri" w:eastAsia="Calibri"/>
            </w:rPr>
          </w:pPr>
          <w:hyperlink w:history="true" w:anchor="_bookmark23">
            <w:r>
              <w:rPr/>
              <w:t>附</w:t>
            </w:r>
            <w:r>
              <w:rPr>
                <w:spacing w:val="-53"/>
              </w:rPr>
              <w:t> </w:t>
            </w:r>
            <w:r>
              <w:rPr>
                <w:rFonts w:ascii="Times New Roman" w:eastAsia="Times New Roman"/>
              </w:rPr>
              <w:t>5</w:t>
            </w:r>
            <w:r>
              <w:rPr/>
              <w:t>：</w:t>
            </w:r>
            <w:r>
              <w:rPr>
                <w:spacing w:val="-11"/>
              </w:rPr>
              <w:t> </w:t>
            </w:r>
            <w:r>
              <w:rPr/>
              <w:t>程序清</w:t>
            </w:r>
            <w:r>
              <w:rPr>
                <w:spacing w:val="-10"/>
              </w:rPr>
              <w:t>单</w:t>
            </w:r>
          </w:hyperlink>
          <w:r>
            <w:rPr>
              <w:rFonts w:ascii="Times New Roman" w:eastAsia="Times New Roman"/>
              <w:b/>
            </w:rPr>
            <w:tab/>
          </w:r>
          <w:hyperlink w:history="true" w:anchor="_bookmark23">
            <w:r>
              <w:rPr>
                <w:rFonts w:ascii="Calibri" w:eastAsia="Calibri"/>
                <w:spacing w:val="-10"/>
              </w:rPr>
              <w:t>9</w:t>
            </w:r>
          </w:hyperlink>
        </w:p>
      </w:sdtContent>
    </w:sdt>
    <w:p>
      <w:pPr>
        <w:spacing w:after="0"/>
        <w:rPr>
          <w:rFonts w:ascii="Calibri" w:eastAsia="Calibri"/>
        </w:rPr>
        <w:sectPr>
          <w:pgSz w:w="11910" w:h="16840"/>
          <w:pgMar w:top="1740" w:bottom="280" w:left="1320" w:right="1320"/>
        </w:sectPr>
      </w:pPr>
    </w:p>
    <w:p>
      <w:pPr>
        <w:pStyle w:val="Heading3"/>
        <w:spacing w:before="35"/>
      </w:pPr>
      <w:bookmarkStart w:name="_bookmark1" w:id="2"/>
      <w:bookmarkEnd w:id="2"/>
      <w:r>
        <w:rPr>
          <w:b w:val="0"/>
        </w:rPr>
      </w:r>
      <w:r>
        <w:rPr>
          <w:w w:val="95"/>
        </w:rPr>
        <w:t>一</w:t>
      </w:r>
      <w:r>
        <w:rPr>
          <w:w w:val="95"/>
        </w:rPr>
        <w:t>、</w:t>
      </w:r>
      <w:r>
        <w:rPr>
          <w:w w:val="95"/>
        </w:rPr>
        <w:t>引</w:t>
      </w:r>
      <w:r>
        <w:rPr>
          <w:spacing w:val="-10"/>
          <w:w w:val="95"/>
        </w:rPr>
        <w:t>言</w:t>
      </w:r>
    </w:p>
    <w:p>
      <w:pPr>
        <w:pStyle w:val="BodyText"/>
        <w:spacing w:line="343" w:lineRule="auto" w:before="123"/>
        <w:ind w:left="480" w:right="385" w:firstLine="720"/>
      </w:pPr>
      <w:r>
        <w:rPr>
          <w:spacing w:val="-2"/>
        </w:rPr>
        <w:t>当前技术呈智能化检测等特点，国外在超高频等领域领先，创新涉及材料</w:t>
      </w:r>
      <w:r>
        <w:rPr>
          <w:spacing w:val="-2"/>
        </w:rPr>
        <w:t>分析等方向，但存在技术差距、集成与实用矛盾等问题。本设计针对痛点，平衡</w:t>
      </w:r>
      <w:r>
        <w:rPr>
          <w:spacing w:val="-2"/>
        </w:rPr>
        <w:t>集成度、成本与效率，提供实用方案。以太网双绞线性能直接影响网络稳定性，</w:t>
      </w:r>
      <w:r>
        <w:rPr>
          <w:spacing w:val="-2"/>
        </w:rPr>
        <w:t>其连接错误、参数异常等问题需高效检测工具。本设计开发低成本集成测试仪，</w:t>
      </w:r>
      <w:r>
        <w:rPr>
          <w:spacing w:val="-2"/>
        </w:rPr>
        <w:t>具实用价值。</w:t>
      </w:r>
    </w:p>
    <w:p>
      <w:pPr>
        <w:pStyle w:val="BodyText"/>
        <w:spacing w:line="343" w:lineRule="auto"/>
        <w:ind w:left="480" w:right="400" w:firstLine="600"/>
      </w:pPr>
      <w:r>
        <w:rPr>
          <w:spacing w:val="-2"/>
        </w:rPr>
        <w:t>技术要求：双端检测线对关系、类型、直流电阻（</w:t>
      </w:r>
      <w:r>
        <w:rPr>
          <w:rFonts w:ascii="Times New Roman" w:hAnsi="Times New Roman" w:eastAsia="Times New Roman"/>
          <w:spacing w:val="-2"/>
        </w:rPr>
        <w:t>1m~50m</w:t>
      </w:r>
      <w:r>
        <w:rPr>
          <w:spacing w:val="-2"/>
        </w:rPr>
        <w:t>，误差≤</w:t>
      </w:r>
      <w:r>
        <w:rPr>
          <w:rFonts w:ascii="Times New Roman" w:hAnsi="Times New Roman" w:eastAsia="Times New Roman"/>
          <w:spacing w:val="-2"/>
        </w:rPr>
        <w:t>10%</w:t>
      </w:r>
      <w:r>
        <w:rPr>
          <w:spacing w:val="-2"/>
        </w:rPr>
        <w:t>）</w:t>
      </w:r>
      <w:r>
        <w:rPr>
          <w:spacing w:val="-2"/>
        </w:rPr>
        <w:t>及交流衰减（</w:t>
      </w:r>
      <w:r>
        <w:rPr>
          <w:rFonts w:ascii="Times New Roman" w:hAnsi="Times New Roman" w:eastAsia="Times New Roman"/>
          <w:spacing w:val="-2"/>
        </w:rPr>
        <w:t>30MHz</w:t>
      </w:r>
      <w:r>
        <w:rPr>
          <w:spacing w:val="-2"/>
        </w:rPr>
        <w:t>，</w:t>
      </w:r>
      <w:r>
        <w:rPr>
          <w:rFonts w:ascii="Times New Roman" w:hAnsi="Times New Roman" w:eastAsia="Times New Roman"/>
          <w:spacing w:val="-2"/>
        </w:rPr>
        <w:t>10m~50m</w:t>
      </w:r>
      <w:r>
        <w:rPr>
          <w:spacing w:val="-2"/>
        </w:rPr>
        <w:t>，误差≤</w:t>
      </w:r>
      <w:r>
        <w:rPr>
          <w:rFonts w:ascii="Times New Roman" w:hAnsi="Times New Roman" w:eastAsia="Times New Roman"/>
          <w:spacing w:val="-2"/>
        </w:rPr>
        <w:t>10%</w:t>
      </w:r>
      <w:r>
        <w:rPr>
          <w:spacing w:val="-2"/>
        </w:rPr>
        <w:t>）；单端测长度（</w:t>
      </w:r>
      <w:r>
        <w:rPr>
          <w:rFonts w:ascii="Times New Roman" w:hAnsi="Times New Roman" w:eastAsia="Times New Roman"/>
          <w:spacing w:val="-2"/>
        </w:rPr>
        <w:t>1m~50m</w:t>
      </w:r>
      <w:r>
        <w:rPr>
          <w:spacing w:val="-2"/>
        </w:rPr>
        <w:t>，基础</w:t>
      </w:r>
      <w:r>
        <w:rPr/>
        <w:t>误差≤</w:t>
      </w:r>
      <w:r>
        <w:rPr>
          <w:rFonts w:ascii="Times New Roman" w:hAnsi="Times New Roman" w:eastAsia="Times New Roman"/>
        </w:rPr>
        <w:t>5%</w:t>
      </w:r>
      <w:r>
        <w:rPr/>
        <w:t>，发挥误差≤</w:t>
      </w:r>
      <w:r>
        <w:rPr>
          <w:rFonts w:ascii="Times New Roman" w:hAnsi="Times New Roman" w:eastAsia="Times New Roman"/>
        </w:rPr>
        <w:t>1%</w:t>
      </w:r>
      <w:r>
        <w:rPr/>
        <w:t>）及短路位置（</w:t>
      </w:r>
      <w:r>
        <w:rPr>
          <w:rFonts w:ascii="Times New Roman" w:hAnsi="Times New Roman" w:eastAsia="Times New Roman"/>
        </w:rPr>
        <w:t>1m~50m</w:t>
      </w:r>
      <w:r>
        <w:rPr/>
        <w:t>，误差≤</w:t>
      </w:r>
      <w:r>
        <w:rPr>
          <w:rFonts w:ascii="Times New Roman" w:hAnsi="Times New Roman" w:eastAsia="Times New Roman"/>
        </w:rPr>
        <w:t>1%</w:t>
      </w:r>
      <w:r>
        <w:rPr/>
        <w:t>），</w:t>
      </w:r>
      <w:r>
        <w:rPr>
          <w:rFonts w:ascii="Times New Roman" w:hAnsi="Times New Roman" w:eastAsia="Times New Roman"/>
        </w:rPr>
        <w:t>5s</w:t>
      </w:r>
      <w:r>
        <w:rPr>
          <w:rFonts w:ascii="Times New Roman" w:hAnsi="Times New Roman" w:eastAsia="Times New Roman"/>
          <w:spacing w:val="-6"/>
        </w:rPr>
        <w:t> </w:t>
      </w:r>
      <w:r>
        <w:rPr>
          <w:spacing w:val="-3"/>
        </w:rPr>
        <w:t>内完成，</w:t>
      </w:r>
    </w:p>
    <w:p>
      <w:pPr>
        <w:pStyle w:val="BodyText"/>
        <w:ind w:left="480"/>
      </w:pPr>
      <w:r>
        <w:rPr/>
        <w:t>≤</w:t>
      </w:r>
      <w:r>
        <w:rPr>
          <w:rFonts w:ascii="Times New Roman" w:hAnsi="Times New Roman" w:eastAsia="Times New Roman"/>
        </w:rPr>
        <w:t>6V</w:t>
      </w:r>
      <w:r>
        <w:rPr>
          <w:rFonts w:ascii="Times New Roman" w:hAnsi="Times New Roman" w:eastAsia="Times New Roman"/>
          <w:spacing w:val="-1"/>
        </w:rPr>
        <w:t> </w:t>
      </w:r>
      <w:r>
        <w:rPr>
          <w:spacing w:val="-4"/>
        </w:rPr>
        <w:t>供电。</w:t>
      </w:r>
    </w:p>
    <w:p>
      <w:pPr>
        <w:pStyle w:val="Heading3"/>
        <w:spacing w:before="94"/>
      </w:pPr>
      <w:bookmarkStart w:name="_bookmark2" w:id="3"/>
      <w:bookmarkEnd w:id="3"/>
      <w:r>
        <w:rPr>
          <w:b w:val="0"/>
        </w:rPr>
      </w:r>
      <w:r>
        <w:rPr>
          <w:w w:val="95"/>
        </w:rPr>
        <w:t>二</w:t>
      </w:r>
      <w:r>
        <w:rPr>
          <w:w w:val="95"/>
        </w:rPr>
        <w:t>、</w:t>
      </w:r>
      <w:r>
        <w:rPr>
          <w:w w:val="95"/>
        </w:rPr>
        <w:t>方</w:t>
      </w:r>
      <w:r>
        <w:rPr>
          <w:w w:val="95"/>
        </w:rPr>
        <w:t>案</w:t>
      </w:r>
      <w:r>
        <w:rPr>
          <w:spacing w:val="-5"/>
          <w:w w:val="95"/>
        </w:rPr>
        <w:t>论证</w:t>
      </w:r>
    </w:p>
    <w:p>
      <w:pPr>
        <w:pStyle w:val="Heading3"/>
        <w:numPr>
          <w:ilvl w:val="1"/>
          <w:numId w:val="5"/>
        </w:numPr>
        <w:tabs>
          <w:tab w:pos="972" w:val="left" w:leader="none"/>
        </w:tabs>
        <w:spacing w:line="240" w:lineRule="auto" w:before="81" w:after="0"/>
        <w:ind w:left="972" w:right="0" w:hanging="492"/>
        <w:jc w:val="left"/>
      </w:pPr>
      <w:bookmarkStart w:name="_bookmark3" w:id="4"/>
      <w:bookmarkEnd w:id="4"/>
      <w:r>
        <w:rPr>
          <w:spacing w:val="-1"/>
          <w:w w:val="95"/>
        </w:rPr>
        <w:t>线缆长度与短路位置检测方案</w:t>
      </w:r>
    </w:p>
    <w:p>
      <w:pPr>
        <w:pStyle w:val="Heading5"/>
        <w:spacing w:before="120"/>
      </w:pPr>
      <w:r>
        <w:rPr>
          <w:w w:val="95"/>
        </w:rPr>
        <w:t>需求</w:t>
      </w:r>
      <w:r>
        <w:rPr>
          <w:w w:val="95"/>
        </w:rPr>
        <w:t>分</w:t>
      </w:r>
      <w:r>
        <w:rPr>
          <w:spacing w:val="-10"/>
          <w:w w:val="95"/>
        </w:rPr>
        <w:t>析</w:t>
      </w:r>
    </w:p>
    <w:p>
      <w:pPr>
        <w:pStyle w:val="BodyText"/>
        <w:spacing w:before="134"/>
        <w:ind w:left="960"/>
      </w:pPr>
      <w:r>
        <w:rPr/>
        <w:t>根据基本要求（</w:t>
      </w:r>
      <w:r>
        <w:rPr>
          <w:rFonts w:ascii="Times New Roman" w:eastAsia="Times New Roman"/>
        </w:rPr>
        <w:t>3</w:t>
      </w:r>
      <w:r>
        <w:rPr/>
        <w:t>）</w:t>
      </w:r>
      <w:r>
        <w:rPr>
          <w:spacing w:val="-2"/>
        </w:rPr>
        <w:t>，单端模式下需实现 </w:t>
      </w:r>
      <w:r>
        <w:rPr>
          <w:rFonts w:ascii="Times New Roman" w:eastAsia="Times New Roman"/>
        </w:rPr>
        <w:t>10-50m</w:t>
      </w:r>
      <w:r>
        <w:rPr>
          <w:rFonts w:ascii="Times New Roman" w:eastAsia="Times New Roman"/>
          <w:spacing w:val="50"/>
        </w:rPr>
        <w:t> </w:t>
      </w:r>
      <w:r>
        <w:rPr/>
        <w:t>线缆长度测量（</w:t>
      </w:r>
      <w:r>
        <w:rPr>
          <w:spacing w:val="-3"/>
        </w:rPr>
        <w:t>相对误差</w:t>
      </w:r>
    </w:p>
    <w:p>
      <w:pPr>
        <w:pStyle w:val="BodyText"/>
        <w:spacing w:line="343" w:lineRule="auto" w:before="132"/>
        <w:ind w:left="480" w:right="357"/>
      </w:pPr>
      <w:r>
        <w:rPr>
          <w:rFonts w:ascii="Times New Roman" w:hAnsi="Times New Roman" w:eastAsia="Times New Roman"/>
        </w:rPr>
        <w:t>≤5%</w:t>
      </w:r>
      <w:r>
        <w:rPr/>
        <w:t>）及线对短路检测；根据发挥部分（</w:t>
      </w:r>
      <w:r>
        <w:rPr>
          <w:rFonts w:ascii="Times New Roman" w:hAnsi="Times New Roman" w:eastAsia="Times New Roman"/>
        </w:rPr>
        <w:t>2</w:t>
      </w:r>
      <w:r>
        <w:rPr/>
        <w:t>）</w:t>
      </w:r>
      <w:r>
        <w:rPr>
          <w:spacing w:val="-4"/>
        </w:rPr>
        <w:t>，需扩展至 </w:t>
      </w:r>
      <w:r>
        <w:rPr>
          <w:rFonts w:ascii="Times New Roman" w:hAnsi="Times New Roman" w:eastAsia="Times New Roman"/>
        </w:rPr>
        <w:t>1-50m </w:t>
      </w:r>
      <w:r>
        <w:rPr/>
        <w:t>长度测量（相对</w:t>
      </w:r>
      <w:r>
        <w:rPr>
          <w:spacing w:val="-2"/>
        </w:rPr>
        <w:t>误差</w:t>
      </w:r>
      <w:r>
        <w:rPr>
          <w:rFonts w:ascii="Times New Roman" w:hAnsi="Times New Roman" w:eastAsia="Times New Roman"/>
          <w:spacing w:val="-2"/>
        </w:rPr>
        <w:t>≤1%</w:t>
      </w:r>
      <w:r>
        <w:rPr>
          <w:spacing w:val="-2"/>
        </w:rPr>
        <w:t>），</w:t>
      </w:r>
      <w:r>
        <w:rPr>
          <w:spacing w:val="-15"/>
        </w:rPr>
        <w:t>并定位 </w:t>
      </w:r>
      <w:r>
        <w:rPr>
          <w:rFonts w:ascii="Times New Roman" w:hAnsi="Times New Roman" w:eastAsia="Times New Roman"/>
          <w:spacing w:val="-2"/>
        </w:rPr>
        <w:t>1-50m</w:t>
      </w:r>
      <w:r>
        <w:rPr>
          <w:rFonts w:ascii="Times New Roman" w:hAnsi="Times New Roman" w:eastAsia="Times New Roman"/>
          <w:spacing w:val="9"/>
        </w:rPr>
        <w:t> </w:t>
      </w:r>
      <w:r>
        <w:rPr>
          <w:spacing w:val="-2"/>
        </w:rPr>
        <w:t>内短路位置（相对误差</w:t>
      </w:r>
      <w:r>
        <w:rPr>
          <w:rFonts w:ascii="Times New Roman" w:hAnsi="Times New Roman" w:eastAsia="Times New Roman"/>
          <w:spacing w:val="-2"/>
        </w:rPr>
        <w:t>≤1%</w:t>
      </w:r>
      <w:r>
        <w:rPr>
          <w:spacing w:val="-2"/>
        </w:rPr>
        <w:t>），</w:t>
      </w:r>
      <w:r>
        <w:rPr>
          <w:spacing w:val="-12"/>
        </w:rPr>
        <w:t>所有操作 </w:t>
      </w:r>
      <w:r>
        <w:rPr>
          <w:rFonts w:ascii="Times New Roman" w:hAnsi="Times New Roman" w:eastAsia="Times New Roman"/>
          <w:spacing w:val="-2"/>
        </w:rPr>
        <w:t>5s</w:t>
      </w:r>
      <w:r>
        <w:rPr>
          <w:rFonts w:ascii="Times New Roman" w:hAnsi="Times New Roman" w:eastAsia="Times New Roman"/>
          <w:spacing w:val="9"/>
        </w:rPr>
        <w:t> </w:t>
      </w:r>
      <w:r>
        <w:rPr>
          <w:spacing w:val="-4"/>
        </w:rPr>
        <w:t>内完成。</w:t>
      </w:r>
    </w:p>
    <w:p>
      <w:pPr>
        <w:pStyle w:val="Heading5"/>
        <w:spacing w:before="1"/>
      </w:pPr>
      <w:r>
        <w:rPr>
          <w:w w:val="95"/>
        </w:rPr>
        <w:t>方案</w:t>
      </w:r>
      <w:r>
        <w:rPr>
          <w:w w:val="95"/>
        </w:rPr>
        <w:t>论</w:t>
      </w:r>
      <w:r>
        <w:rPr>
          <w:spacing w:val="-10"/>
          <w:w w:val="95"/>
        </w:rPr>
        <w:t>证</w:t>
      </w:r>
    </w:p>
    <w:p>
      <w:pPr>
        <w:pStyle w:val="BodyText"/>
        <w:spacing w:line="343" w:lineRule="auto" w:before="132"/>
        <w:ind w:left="480" w:right="357" w:firstLine="480"/>
      </w:pPr>
      <w:r>
        <w:rPr/>
        <w:t>方案一（</w:t>
      </w:r>
      <w:r>
        <w:rPr>
          <w:rFonts w:ascii="Times New Roman" w:eastAsia="Times New Roman"/>
        </w:rPr>
        <w:t>TDR </w:t>
      </w:r>
      <w:r>
        <w:rPr/>
        <w:t>时域反射）：发射高速电脉冲，借反射脉冲与发射脉冲的时</w:t>
      </w:r>
      <w:r>
        <w:rPr>
          <w:spacing w:val="-16"/>
        </w:rPr>
        <w:t>间差，结合时间速度关系公式计算长度或定位短路，虽精度高、可快速识别故障，</w:t>
      </w:r>
      <w:r>
        <w:rPr>
          <w:spacing w:val="-2"/>
        </w:rPr>
        <w:t>但依赖高速采样示波器等昂贵设备，信号处理与硬件成本高。</w:t>
      </w:r>
    </w:p>
    <w:p>
      <w:pPr>
        <w:pStyle w:val="BodyText"/>
        <w:spacing w:line="343" w:lineRule="auto" w:before="1"/>
        <w:ind w:left="480" w:right="385" w:firstLine="480"/>
      </w:pPr>
      <w:r>
        <w:rPr/>
        <w:t>方案二（</w:t>
      </w:r>
      <w:r>
        <w:rPr>
          <w:rFonts w:ascii="Times New Roman" w:eastAsia="Times New Roman"/>
        </w:rPr>
        <w:t>FDR </w:t>
      </w:r>
      <w:r>
        <w:rPr/>
        <w:t>频域反射）：注入扫频信号，分析阻抗</w:t>
      </w:r>
      <w:r>
        <w:rPr>
          <w:rFonts w:ascii="Times New Roman" w:eastAsia="Times New Roman"/>
        </w:rPr>
        <w:t>-</w:t>
      </w:r>
      <w:r>
        <w:rPr/>
        <w:t>频率曲线推导结果，</w:t>
      </w:r>
      <w:r>
        <w:rPr>
          <w:spacing w:val="-2"/>
        </w:rPr>
        <w:t>适配复杂故障且环境干扰小，却因矢量网络分析仪等设备昂贵、测量流程复杂，</w:t>
      </w:r>
      <w:r>
        <w:rPr>
          <w:spacing w:val="-2"/>
        </w:rPr>
        <w:t>难满足快速检测需求。</w:t>
      </w:r>
    </w:p>
    <w:p>
      <w:pPr>
        <w:pStyle w:val="BodyText"/>
        <w:spacing w:line="343" w:lineRule="auto" w:before="1"/>
        <w:ind w:left="480" w:right="477" w:firstLine="480"/>
      </w:pPr>
      <w:r>
        <w:rPr>
          <w:spacing w:val="-14"/>
        </w:rPr>
        <w:t>方案三：以 </w:t>
      </w:r>
      <w:r>
        <w:rPr>
          <w:rFonts w:ascii="Times New Roman" w:eastAsia="Times New Roman"/>
          <w:spacing w:val="-4"/>
        </w:rPr>
        <w:t>STM32 </w:t>
      </w:r>
      <w:r>
        <w:rPr>
          <w:spacing w:val="-12"/>
        </w:rPr>
        <w:t>为核心，程控 </w:t>
      </w:r>
      <w:r>
        <w:rPr>
          <w:rFonts w:ascii="Times New Roman" w:eastAsia="Times New Roman"/>
          <w:spacing w:val="-4"/>
        </w:rPr>
        <w:t>DDS </w:t>
      </w:r>
      <w:r>
        <w:rPr>
          <w:spacing w:val="-4"/>
        </w:rPr>
        <w:t>生成测试信号，经放大、分压注入线</w:t>
      </w:r>
      <w:r>
        <w:rPr>
          <w:spacing w:val="-2"/>
        </w:rPr>
        <w:t>缆，通过检波器采集信号，检测长度</w:t>
      </w:r>
      <w:r>
        <w:rPr>
          <w:rFonts w:ascii="Times New Roman" w:eastAsia="Times New Roman"/>
          <w:spacing w:val="-2"/>
        </w:rPr>
        <w:t>/</w:t>
      </w:r>
      <w:r>
        <w:rPr>
          <w:spacing w:val="-2"/>
        </w:rPr>
        <w:t>短路，还可灵活调控恒流源拓展功能。</w:t>
      </w:r>
    </w:p>
    <w:p>
      <w:pPr>
        <w:pStyle w:val="BodyText"/>
        <w:spacing w:line="343" w:lineRule="auto" w:before="1"/>
        <w:ind w:left="480" w:right="357" w:firstLine="480"/>
      </w:pPr>
      <w:r>
        <w:rPr>
          <w:spacing w:val="-2"/>
        </w:rPr>
        <w:t>对比其他方案，方案三用常规芯片替代高端仪器，成本低、集成度高，且通</w:t>
      </w:r>
      <w:r>
        <w:rPr>
          <w:spacing w:val="-32"/>
        </w:rPr>
        <w:t>过 </w:t>
      </w:r>
      <w:r>
        <w:rPr>
          <w:rFonts w:ascii="Times New Roman" w:hAnsi="Times New Roman" w:eastAsia="Times New Roman"/>
          <w:spacing w:val="-4"/>
        </w:rPr>
        <w:t>STM32</w:t>
      </w:r>
      <w:r>
        <w:rPr>
          <w:rFonts w:ascii="Times New Roman" w:hAnsi="Times New Roman" w:eastAsia="Times New Roman"/>
          <w:spacing w:val="-2"/>
        </w:rPr>
        <w:t> </w:t>
      </w:r>
      <w:r>
        <w:rPr>
          <w:spacing w:val="-4"/>
        </w:rPr>
        <w:t>编程可灵活切换模式、优化算法，满足≤</w:t>
      </w:r>
      <w:r>
        <w:rPr>
          <w:rFonts w:ascii="Times New Roman" w:hAnsi="Times New Roman" w:eastAsia="Times New Roman"/>
          <w:spacing w:val="-4"/>
        </w:rPr>
        <w:t>5s</w:t>
      </w:r>
      <w:r>
        <w:rPr>
          <w:rFonts w:ascii="Times New Roman" w:hAnsi="Times New Roman" w:eastAsia="Times New Roman"/>
          <w:spacing w:val="3"/>
        </w:rPr>
        <w:t> </w:t>
      </w:r>
      <w:r>
        <w:rPr>
          <w:spacing w:val="-5"/>
        </w:rPr>
        <w:t>快速检测。故选择方案三。</w:t>
      </w:r>
    </w:p>
    <w:p>
      <w:pPr>
        <w:pStyle w:val="Heading3"/>
        <w:numPr>
          <w:ilvl w:val="1"/>
          <w:numId w:val="5"/>
        </w:numPr>
        <w:tabs>
          <w:tab w:pos="972" w:val="left" w:leader="none"/>
        </w:tabs>
        <w:spacing w:line="318" w:lineRule="exact" w:before="0" w:after="0"/>
        <w:ind w:left="972" w:right="0" w:hanging="492"/>
        <w:jc w:val="left"/>
      </w:pPr>
      <w:bookmarkStart w:name="_bookmark4" w:id="5"/>
      <w:bookmarkEnd w:id="5"/>
      <w:r>
        <w:rPr>
          <w:spacing w:val="-2"/>
          <w:w w:val="95"/>
        </w:rPr>
        <w:t>直流电阻测量方案</w:t>
      </w:r>
    </w:p>
    <w:p>
      <w:pPr>
        <w:pStyle w:val="Heading5"/>
        <w:spacing w:before="123"/>
      </w:pPr>
      <w:r>
        <w:rPr>
          <w:w w:val="95"/>
        </w:rPr>
        <w:t>需求</w:t>
      </w:r>
      <w:r>
        <w:rPr>
          <w:w w:val="95"/>
        </w:rPr>
        <w:t>分</w:t>
      </w:r>
      <w:r>
        <w:rPr>
          <w:spacing w:val="-10"/>
          <w:w w:val="95"/>
        </w:rPr>
        <w:t>析</w:t>
      </w:r>
    </w:p>
    <w:p>
      <w:pPr>
        <w:pStyle w:val="BodyText"/>
        <w:spacing w:line="343" w:lineRule="auto" w:before="132"/>
        <w:ind w:left="480" w:right="477" w:firstLine="480"/>
      </w:pPr>
      <w:r>
        <w:rPr/>
        <w:t>根据基本要求（</w:t>
      </w:r>
      <w:r>
        <w:rPr>
          <w:rFonts w:ascii="Times New Roman" w:hAnsi="Times New Roman" w:eastAsia="Times New Roman"/>
        </w:rPr>
        <w:t>2</w:t>
      </w:r>
      <w:r>
        <w:rPr/>
        <w:t>）</w:t>
      </w:r>
      <w:r>
        <w:rPr>
          <w:spacing w:val="-4"/>
        </w:rPr>
        <w:t>中“双端检测”模式的规定，需在 </w:t>
      </w:r>
      <w:r>
        <w:rPr>
          <w:rFonts w:ascii="Times New Roman" w:hAnsi="Times New Roman" w:eastAsia="Times New Roman"/>
        </w:rPr>
        <w:t>1m~50m</w:t>
      </w:r>
      <w:r>
        <w:rPr>
          <w:rFonts w:ascii="Times New Roman" w:hAnsi="Times New Roman" w:eastAsia="Times New Roman"/>
          <w:spacing w:val="-15"/>
        </w:rPr>
        <w:t> </w:t>
      </w:r>
      <w:r>
        <w:rPr/>
        <w:t>长度范围内</w:t>
      </w:r>
      <w:r>
        <w:rPr>
          <w:spacing w:val="-3"/>
        </w:rPr>
        <w:t>测量线缆直流电阻，测量结果相对误差绝对值不大于 </w:t>
      </w:r>
      <w:r>
        <w:rPr>
          <w:rFonts w:ascii="Times New Roman" w:hAnsi="Times New Roman" w:eastAsia="Times New Roman"/>
        </w:rPr>
        <w:t>10%</w:t>
      </w:r>
      <w:r>
        <w:rPr>
          <w:spacing w:val="-11"/>
        </w:rPr>
        <w:t>，且需在 </w:t>
      </w:r>
      <w:r>
        <w:rPr>
          <w:rFonts w:ascii="Times New Roman" w:hAnsi="Times New Roman" w:eastAsia="Times New Roman"/>
        </w:rPr>
        <w:t>5s</w:t>
      </w:r>
      <w:r>
        <w:rPr>
          <w:rFonts w:ascii="Times New Roman" w:hAnsi="Times New Roman" w:eastAsia="Times New Roman"/>
          <w:spacing w:val="9"/>
        </w:rPr>
        <w:t> </w:t>
      </w:r>
      <w:r>
        <w:rPr>
          <w:spacing w:val="-3"/>
        </w:rPr>
        <w:t>内完成，</w:t>
      </w:r>
    </w:p>
    <w:p>
      <w:pPr>
        <w:spacing w:after="0" w:line="343" w:lineRule="auto"/>
        <w:sectPr>
          <w:footerReference w:type="default" r:id="rId6"/>
          <w:pgSz w:w="11910" w:h="16840"/>
          <w:pgMar w:footer="970" w:header="0" w:top="1720" w:bottom="1160" w:left="1320" w:right="1320"/>
          <w:pgNumType w:start="1"/>
        </w:sectPr>
      </w:pPr>
    </w:p>
    <w:p>
      <w:pPr>
        <w:pStyle w:val="BodyText"/>
        <w:spacing w:line="345" w:lineRule="auto" w:before="55"/>
        <w:ind w:left="960" w:right="3745" w:hanging="480"/>
        <w:rPr>
          <w:b/>
        </w:rPr>
      </w:pPr>
      <w:r>
        <w:rPr>
          <w:spacing w:val="-2"/>
        </w:rPr>
        <w:t>为评估线缆导电性能及连接质量提供数据支持。</w:t>
      </w:r>
      <w:r>
        <w:rPr>
          <w:b/>
          <w:spacing w:val="-4"/>
        </w:rPr>
        <w:t>方案</w:t>
      </w:r>
      <w:r>
        <w:rPr>
          <w:b/>
          <w:spacing w:val="-4"/>
        </w:rPr>
        <w:t>论</w:t>
      </w:r>
      <w:r>
        <w:rPr>
          <w:b/>
          <w:spacing w:val="-4"/>
        </w:rPr>
        <w:t>证</w:t>
      </w:r>
    </w:p>
    <w:p>
      <w:pPr>
        <w:pStyle w:val="BodyText"/>
        <w:spacing w:line="343" w:lineRule="auto"/>
        <w:ind w:left="480" w:right="357" w:firstLine="480"/>
      </w:pPr>
      <w:r>
        <w:rPr>
          <w:spacing w:val="-8"/>
        </w:rPr>
        <w:t>方案一（伏安法）</w:t>
      </w:r>
      <w:r>
        <w:rPr>
          <w:spacing w:val="-11"/>
        </w:rPr>
        <w:t>：通过恒压源加电压、电流表测电流，用 </w:t>
      </w:r>
      <w:r>
        <w:rPr>
          <w:rFonts w:ascii="Times New Roman" w:eastAsia="Times New Roman"/>
          <w:spacing w:val="-8"/>
        </w:rPr>
        <w:t>R=U/I</w:t>
      </w:r>
      <w:r>
        <w:rPr>
          <w:rFonts w:ascii="Times New Roman" w:eastAsia="Times New Roman"/>
          <w:spacing w:val="1"/>
        </w:rPr>
        <w:t> </w:t>
      </w:r>
      <w:r>
        <w:rPr>
          <w:spacing w:val="-8"/>
        </w:rPr>
        <w:t>计算电阻，</w:t>
      </w:r>
      <w:r>
        <w:rPr>
          <w:spacing w:val="-2"/>
        </w:rPr>
        <w:t>原理简单但易受干扰，精度较低。</w:t>
      </w:r>
    </w:p>
    <w:p>
      <w:pPr>
        <w:pStyle w:val="BodyText"/>
        <w:spacing w:line="343" w:lineRule="auto"/>
        <w:ind w:left="480" w:right="477" w:firstLine="480"/>
      </w:pPr>
      <w:r>
        <w:rPr>
          <w:spacing w:val="-4"/>
        </w:rPr>
        <w:t>方案二（电桥法）：以线缆为电桥一臂，调节标准电阻至平衡测电阻，精度</w:t>
      </w:r>
      <w:r>
        <w:rPr>
          <w:spacing w:val="-2"/>
        </w:rPr>
        <w:t>较高但需手动调节，耗时久（难满足≤</w:t>
      </w:r>
      <w:r>
        <w:rPr>
          <w:rFonts w:ascii="Times New Roman" w:hAnsi="Times New Roman" w:eastAsia="Times New Roman"/>
          <w:spacing w:val="-2"/>
        </w:rPr>
        <w:t>5s</w:t>
      </w:r>
      <w:r>
        <w:rPr>
          <w:spacing w:val="-2"/>
        </w:rPr>
        <w:t>），电路复杂。</w:t>
      </w:r>
    </w:p>
    <w:p>
      <w:pPr>
        <w:pStyle w:val="BodyText"/>
        <w:spacing w:line="343" w:lineRule="auto"/>
        <w:ind w:left="480" w:right="477" w:firstLine="600"/>
        <w:jc w:val="both"/>
      </w:pPr>
      <w:r>
        <w:rPr>
          <w:spacing w:val="-2"/>
        </w:rPr>
        <w:t>方案三：</w:t>
      </w:r>
      <w:r>
        <w:rPr>
          <w:rFonts w:ascii="Times New Roman" w:eastAsia="Times New Roman"/>
          <w:spacing w:val="-2"/>
        </w:rPr>
        <w:t>STM32</w:t>
      </w:r>
      <w:r>
        <w:rPr>
          <w:rFonts w:ascii="Times New Roman" w:eastAsia="Times New Roman"/>
          <w:spacing w:val="-13"/>
        </w:rPr>
        <w:t> </w:t>
      </w:r>
      <w:r>
        <w:rPr>
          <w:spacing w:val="-2"/>
        </w:rPr>
        <w:t>控恒流源输出稳定电流，检波器采集线缆两端电压差，用</w:t>
      </w:r>
      <w:r>
        <w:rPr/>
        <w:t>欧姆定律 </w:t>
      </w:r>
      <w:r>
        <w:rPr>
          <w:rFonts w:ascii="Times New Roman" w:eastAsia="Times New Roman"/>
        </w:rPr>
        <w:t>R=U/I</w:t>
      </w:r>
      <w:r>
        <w:rPr>
          <w:rFonts w:ascii="Times New Roman" w:eastAsia="Times New Roman"/>
          <w:spacing w:val="8"/>
        </w:rPr>
        <w:t> </w:t>
      </w:r>
      <w:r>
        <w:rPr/>
        <w:t>计算电阻。恒流源</w:t>
      </w:r>
      <w:r>
        <w:rPr>
          <w:rFonts w:ascii="Times New Roman" w:eastAsia="Times New Roman"/>
        </w:rPr>
        <w:t>+</w:t>
      </w:r>
      <w:r>
        <w:rPr/>
        <w:t>精准电压采集减少干扰，满足误差要求； </w:t>
      </w:r>
      <w:r>
        <w:rPr>
          <w:rFonts w:ascii="Times New Roman" w:eastAsia="Times New Roman"/>
        </w:rPr>
        <w:t>STM32 </w:t>
      </w:r>
      <w:r>
        <w:rPr/>
        <w:t>实时运算，</w:t>
      </w:r>
      <w:r>
        <w:rPr>
          <w:rFonts w:ascii="Times New Roman" w:eastAsia="Times New Roman"/>
        </w:rPr>
        <w:t>5s </w:t>
      </w:r>
      <w:r>
        <w:rPr/>
        <w:t>内完成测量。</w:t>
      </w:r>
    </w:p>
    <w:p>
      <w:pPr>
        <w:pStyle w:val="BodyText"/>
        <w:spacing w:line="345" w:lineRule="auto"/>
        <w:ind w:left="480" w:right="477" w:firstLine="480"/>
      </w:pPr>
      <w:r>
        <w:rPr>
          <w:spacing w:val="-4"/>
        </w:rPr>
        <w:t>综上，伏安法精度不足、电桥法效率低且复杂，方案三在精度、效率、集成</w:t>
      </w:r>
      <w:r>
        <w:rPr>
          <w:spacing w:val="-2"/>
        </w:rPr>
        <w:t>性上更优，故选择方案三。</w:t>
      </w:r>
    </w:p>
    <w:p>
      <w:pPr>
        <w:pStyle w:val="Heading3"/>
        <w:numPr>
          <w:ilvl w:val="1"/>
          <w:numId w:val="5"/>
        </w:numPr>
        <w:tabs>
          <w:tab w:pos="972" w:val="left" w:leader="none"/>
        </w:tabs>
        <w:spacing w:line="314" w:lineRule="exact" w:before="0" w:after="0"/>
        <w:ind w:left="972" w:right="0" w:hanging="492"/>
        <w:jc w:val="left"/>
      </w:pPr>
      <w:bookmarkStart w:name="_bookmark5" w:id="6"/>
      <w:bookmarkEnd w:id="6"/>
      <w:r>
        <w:rPr>
          <w:spacing w:val="-2"/>
          <w:w w:val="95"/>
        </w:rPr>
        <w:t>交流衰减测量方案</w:t>
      </w:r>
    </w:p>
    <w:p>
      <w:pPr>
        <w:pStyle w:val="Heading5"/>
        <w:spacing w:before="116"/>
      </w:pPr>
      <w:r>
        <w:rPr>
          <w:w w:val="95"/>
        </w:rPr>
        <w:t>需求</w:t>
      </w:r>
      <w:r>
        <w:rPr>
          <w:w w:val="95"/>
        </w:rPr>
        <w:t>分</w:t>
      </w:r>
      <w:r>
        <w:rPr>
          <w:spacing w:val="-10"/>
          <w:w w:val="95"/>
        </w:rPr>
        <w:t>析</w:t>
      </w:r>
    </w:p>
    <w:p>
      <w:pPr>
        <w:pStyle w:val="BodyText"/>
        <w:spacing w:line="343" w:lineRule="auto" w:before="135"/>
        <w:ind w:left="480" w:right="357" w:firstLine="480"/>
      </w:pPr>
      <w:r>
        <w:rPr>
          <w:spacing w:val="-8"/>
        </w:rPr>
        <w:t>适配“双端检测”模式，与线对连接关系、类型、直流电阻等检测功能协同，</w:t>
      </w:r>
      <w:r>
        <w:rPr/>
        <w:t>通过按键切换，独立呈现交流衰减测量结果界面 。</w:t>
      </w:r>
      <w:r>
        <w:rPr>
          <w:rFonts w:ascii="Times New Roman" w:hAnsi="Times New Roman" w:eastAsia="Times New Roman"/>
        </w:rPr>
        <w:t>30MHz </w:t>
      </w:r>
      <w:r>
        <w:rPr/>
        <w:t>正弦波频率稳定度≤</w:t>
      </w:r>
    </w:p>
    <w:p>
      <w:pPr>
        <w:spacing w:line="345" w:lineRule="auto" w:before="0"/>
        <w:ind w:left="960" w:right="5805" w:hanging="480"/>
        <w:jc w:val="left"/>
        <w:rPr>
          <w:b/>
          <w:sz w:val="24"/>
        </w:rPr>
      </w:pPr>
      <w:r>
        <w:rPr>
          <w:spacing w:val="-2"/>
          <w:sz w:val="24"/>
        </w:rPr>
        <w:t>±</w:t>
      </w:r>
      <w:r>
        <w:rPr>
          <w:rFonts w:ascii="Times New Roman" w:hAnsi="Times New Roman" w:eastAsia="Times New Roman"/>
          <w:spacing w:val="-2"/>
          <w:sz w:val="24"/>
        </w:rPr>
        <w:t>0.1%</w:t>
      </w:r>
      <w:r>
        <w:rPr>
          <w:spacing w:val="-2"/>
          <w:sz w:val="24"/>
        </w:rPr>
        <w:t>，幅度精度≤±</w:t>
      </w:r>
      <w:r>
        <w:rPr>
          <w:rFonts w:ascii="Times New Roman" w:hAnsi="Times New Roman" w:eastAsia="Times New Roman"/>
          <w:spacing w:val="-2"/>
          <w:sz w:val="24"/>
        </w:rPr>
        <w:t>1%</w:t>
      </w:r>
      <w:r>
        <w:rPr>
          <w:spacing w:val="-2"/>
          <w:sz w:val="24"/>
        </w:rPr>
        <w:t>。</w:t>
      </w:r>
      <w:r>
        <w:rPr>
          <w:b/>
          <w:spacing w:val="-4"/>
          <w:sz w:val="24"/>
        </w:rPr>
        <w:t>方案</w:t>
      </w:r>
      <w:r>
        <w:rPr>
          <w:b/>
          <w:spacing w:val="-4"/>
          <w:sz w:val="24"/>
        </w:rPr>
        <w:t>论</w:t>
      </w:r>
      <w:r>
        <w:rPr>
          <w:b/>
          <w:spacing w:val="-4"/>
          <w:sz w:val="24"/>
        </w:rPr>
        <w:t>证</w:t>
      </w:r>
    </w:p>
    <w:p>
      <w:pPr>
        <w:pStyle w:val="BodyText"/>
        <w:spacing w:line="343" w:lineRule="auto"/>
        <w:ind w:left="480" w:right="357" w:firstLine="480"/>
      </w:pPr>
      <w:r>
        <w:rPr>
          <w:spacing w:val="-2"/>
        </w:rPr>
        <w:t>方案一（固定频率衰减测量法）：采用单一固定频率信号注入线缆，通过对</w:t>
      </w:r>
      <w:r>
        <w:rPr>
          <w:spacing w:val="-15"/>
        </w:rPr>
        <w:t>比输入输出幅度差计算衰减。但仅能反映特定频率衰减特性，无法覆盖宽频场景，</w:t>
      </w:r>
      <w:r>
        <w:rPr>
          <w:spacing w:val="-2"/>
        </w:rPr>
        <w:t>适配性有限。</w:t>
      </w:r>
    </w:p>
    <w:p>
      <w:pPr>
        <w:pStyle w:val="BodyText"/>
        <w:spacing w:line="343" w:lineRule="auto"/>
        <w:ind w:left="480" w:right="477" w:firstLine="480"/>
        <w:jc w:val="both"/>
      </w:pPr>
      <w:r>
        <w:rPr>
          <w:spacing w:val="-4"/>
        </w:rPr>
        <w:t>方案二（简易幅度比对法）：利用基础放大电路与表头指示，通过肉眼比对</w:t>
      </w:r>
      <w:r>
        <w:rPr>
          <w:spacing w:val="-4"/>
        </w:rPr>
        <w:t>信号幅度变化判断衰减趋势。该方案精度低、易受环境干扰，且无法量化衰减数</w:t>
      </w:r>
      <w:r>
        <w:rPr>
          <w:spacing w:val="-2"/>
        </w:rPr>
        <w:t>值，仅能做粗略评估。</w:t>
      </w:r>
    </w:p>
    <w:p>
      <w:pPr>
        <w:pStyle w:val="BodyText"/>
        <w:spacing w:line="343" w:lineRule="auto"/>
        <w:ind w:left="480" w:right="477" w:firstLine="480"/>
        <w:jc w:val="both"/>
      </w:pPr>
      <w:r>
        <w:rPr>
          <w:w w:val="95"/>
        </w:rPr>
        <w:t>方</w:t>
      </w:r>
      <w:r>
        <w:rPr>
          <w:w w:val="95"/>
        </w:rPr>
        <w:t>案</w:t>
      </w:r>
      <w:r>
        <w:rPr>
          <w:w w:val="95"/>
        </w:rPr>
        <w:t>三</w:t>
      </w:r>
      <w:r>
        <w:rPr>
          <w:w w:val="95"/>
        </w:rPr>
        <w:t>：</w:t>
      </w:r>
      <w:r>
        <w:rPr>
          <w:w w:val="95"/>
        </w:rPr>
        <w:t>以</w:t>
      </w:r>
      <w:r>
        <w:rPr>
          <w:w w:val="95"/>
        </w:rPr>
        <w:t> </w:t>
      </w:r>
      <w:r>
        <w:rPr>
          <w:rFonts w:ascii="Times New Roman" w:eastAsia="Times New Roman"/>
          <w:w w:val="95"/>
        </w:rPr>
        <w:t>STM32</w:t>
      </w:r>
      <w:r>
        <w:rPr>
          <w:rFonts w:ascii="Times New Roman" w:eastAsia="Times New Roman"/>
          <w:spacing w:val="40"/>
        </w:rPr>
        <w:t> </w:t>
      </w:r>
      <w:r>
        <w:rPr>
          <w:w w:val="95"/>
        </w:rPr>
        <w:t>为</w:t>
      </w:r>
      <w:r>
        <w:rPr>
          <w:w w:val="95"/>
        </w:rPr>
        <w:t>核</w:t>
      </w:r>
      <w:r>
        <w:rPr>
          <w:w w:val="95"/>
        </w:rPr>
        <w:t>心</w:t>
      </w:r>
      <w:r>
        <w:rPr>
          <w:w w:val="95"/>
        </w:rPr>
        <w:t>，</w:t>
      </w:r>
      <w:r>
        <w:rPr>
          <w:w w:val="95"/>
        </w:rPr>
        <w:t>控</w:t>
      </w:r>
      <w:r>
        <w:rPr>
          <w:w w:val="95"/>
        </w:rPr>
        <w:t>制</w:t>
      </w:r>
      <w:r>
        <w:rPr>
          <w:w w:val="95"/>
        </w:rPr>
        <w:t> </w:t>
      </w:r>
      <w:r>
        <w:rPr>
          <w:rFonts w:ascii="Times New Roman" w:eastAsia="Times New Roman"/>
          <w:w w:val="95"/>
        </w:rPr>
        <w:t>DDS</w:t>
      </w:r>
      <w:r>
        <w:rPr>
          <w:rFonts w:ascii="Times New Roman" w:eastAsia="Times New Roman"/>
          <w:spacing w:val="40"/>
        </w:rPr>
        <w:t> </w:t>
      </w:r>
      <w:r>
        <w:rPr>
          <w:w w:val="95"/>
        </w:rPr>
        <w:t>输</w:t>
      </w:r>
      <w:r>
        <w:rPr>
          <w:w w:val="95"/>
        </w:rPr>
        <w:t>出</w:t>
      </w:r>
      <w:r>
        <w:rPr>
          <w:w w:val="95"/>
        </w:rPr>
        <w:t> </w:t>
      </w:r>
      <w:r>
        <w:rPr>
          <w:rFonts w:ascii="Times New Roman" w:eastAsia="Times New Roman"/>
          <w:w w:val="95"/>
        </w:rPr>
        <w:t>30MHz</w:t>
      </w:r>
      <w:r>
        <w:rPr>
          <w:rFonts w:ascii="Times New Roman" w:eastAsia="Times New Roman"/>
          <w:spacing w:val="40"/>
        </w:rPr>
        <w:t> </w:t>
      </w:r>
      <w:r>
        <w:rPr>
          <w:w w:val="95"/>
        </w:rPr>
        <w:t>正</w:t>
      </w:r>
      <w:r>
        <w:rPr>
          <w:w w:val="95"/>
        </w:rPr>
        <w:t>弦</w:t>
      </w:r>
      <w:r>
        <w:rPr>
          <w:w w:val="95"/>
        </w:rPr>
        <w:t>信</w:t>
      </w:r>
      <w:r>
        <w:rPr>
          <w:w w:val="95"/>
        </w:rPr>
        <w:t>号</w:t>
      </w:r>
      <w:r>
        <w:rPr>
          <w:w w:val="95"/>
        </w:rPr>
        <w:t>，</w:t>
      </w:r>
      <w:r>
        <w:rPr>
          <w:w w:val="95"/>
        </w:rPr>
        <w:t>经</w:t>
      </w:r>
      <w:r>
        <w:rPr>
          <w:w w:val="95"/>
        </w:rPr>
        <w:t>放</w:t>
      </w:r>
      <w:r>
        <w:rPr>
          <w:w w:val="95"/>
        </w:rPr>
        <w:t>大</w:t>
      </w:r>
      <w:r>
        <w:rPr>
          <w:w w:val="95"/>
        </w:rPr>
        <w:t>器</w:t>
      </w:r>
      <w:r>
        <w:rPr>
          <w:w w:val="95"/>
        </w:rPr>
        <w:t>注</w:t>
      </w:r>
      <w:r>
        <w:rPr>
          <w:spacing w:val="-2"/>
        </w:rPr>
        <w:t>入线缆，双端检波器采集输入和输出信号幅值，由 </w:t>
      </w:r>
      <w:r>
        <w:rPr>
          <w:rFonts w:ascii="Times New Roman" w:eastAsia="Times New Roman"/>
        </w:rPr>
        <w:t>STM32</w:t>
      </w:r>
      <w:r>
        <w:rPr>
          <w:rFonts w:ascii="Times New Roman" w:eastAsia="Times New Roman"/>
          <w:spacing w:val="-9"/>
        </w:rPr>
        <w:t> </w:t>
      </w:r>
      <w:r>
        <w:rPr>
          <w:spacing w:val="-10"/>
        </w:rPr>
        <w:t>通过 </w:t>
      </w:r>
      <w:r>
        <w:rPr>
          <w:rFonts w:ascii="Times New Roman" w:eastAsia="Times New Roman"/>
        </w:rPr>
        <w:t>ADC</w:t>
      </w:r>
      <w:r>
        <w:rPr>
          <w:rFonts w:ascii="Times New Roman" w:eastAsia="Times New Roman"/>
          <w:spacing w:val="21"/>
        </w:rPr>
        <w:t> </w:t>
      </w:r>
      <w:r>
        <w:rPr/>
        <w:t>采集并换算为衰减值。其核心优势在于硬件高度复用，</w:t>
      </w:r>
      <w:r>
        <w:rPr>
          <w:rFonts w:ascii="Times New Roman" w:eastAsia="Times New Roman"/>
        </w:rPr>
        <w:t>DDS </w:t>
      </w:r>
      <w:r>
        <w:rPr/>
        <w:t>可同时生成其他检测所需信</w:t>
      </w:r>
      <w:r>
        <w:rPr>
          <w:spacing w:val="-2"/>
        </w:rPr>
        <w:t>号，检波器兼顾多种信号采集，</w:t>
      </w:r>
      <w:r>
        <w:rPr>
          <w:rFonts w:ascii="Times New Roman" w:eastAsia="Times New Roman"/>
          <w:spacing w:val="-2"/>
        </w:rPr>
        <w:t>STM32</w:t>
      </w:r>
      <w:r>
        <w:rPr>
          <w:rFonts w:ascii="Times New Roman" w:eastAsia="Times New Roman"/>
          <w:spacing w:val="-13"/>
        </w:rPr>
        <w:t> </w:t>
      </w:r>
      <w:r>
        <w:rPr>
          <w:spacing w:val="-5"/>
        </w:rPr>
        <w:t>统一处理运算，既满足 </w:t>
      </w:r>
      <w:r>
        <w:rPr>
          <w:rFonts w:ascii="Times New Roman" w:eastAsia="Times New Roman"/>
          <w:spacing w:val="-2"/>
        </w:rPr>
        <w:t>30MHz</w:t>
      </w:r>
      <w:r>
        <w:rPr>
          <w:rFonts w:ascii="Times New Roman" w:eastAsia="Times New Roman"/>
          <w:spacing w:val="-13"/>
        </w:rPr>
        <w:t> </w:t>
      </w:r>
      <w:r>
        <w:rPr>
          <w:spacing w:val="-2"/>
        </w:rPr>
        <w:t>衰减测量</w:t>
      </w:r>
      <w:r>
        <w:rPr>
          <w:spacing w:val="-2"/>
        </w:rPr>
        <w:t>的精度和时间要求，又无需额外硬件，与系统其他功能深度融合。</w:t>
      </w:r>
    </w:p>
    <w:p>
      <w:pPr>
        <w:pStyle w:val="BodyText"/>
        <w:spacing w:line="343" w:lineRule="auto"/>
        <w:ind w:left="480" w:right="477" w:firstLine="480"/>
      </w:pPr>
      <w:r>
        <w:rPr>
          <w:spacing w:val="-2"/>
        </w:rPr>
        <w:t>综上，方案三与其他两方案相比，在保证衰减测量精度（≤</w:t>
      </w:r>
      <w:r>
        <w:rPr>
          <w:rFonts w:ascii="Times New Roman" w:hAnsi="Times New Roman" w:eastAsia="Times New Roman"/>
          <w:spacing w:val="-2"/>
        </w:rPr>
        <w:t>10%</w:t>
      </w:r>
      <w:r>
        <w:rPr>
          <w:spacing w:val="-2"/>
        </w:rPr>
        <w:t>误差）和效</w:t>
      </w:r>
      <w:r>
        <w:rPr>
          <w:spacing w:val="-2"/>
        </w:rPr>
        <w:t>率（≤</w:t>
      </w:r>
      <w:r>
        <w:rPr>
          <w:rFonts w:ascii="Times New Roman" w:hAnsi="Times New Roman" w:eastAsia="Times New Roman"/>
          <w:spacing w:val="-2"/>
        </w:rPr>
        <w:t>5s</w:t>
      </w:r>
      <w:r>
        <w:rPr>
          <w:spacing w:val="-2"/>
        </w:rPr>
        <w:t>）的同时，无需额外专用设备，大幅降低成本，因此选择方案三。</w:t>
      </w:r>
    </w:p>
    <w:p>
      <w:pPr>
        <w:spacing w:after="0" w:line="343" w:lineRule="auto"/>
        <w:sectPr>
          <w:pgSz w:w="11910" w:h="16840"/>
          <w:pgMar w:header="0" w:footer="970" w:top="1740" w:bottom="1160" w:left="1320" w:right="1320"/>
        </w:sectPr>
      </w:pPr>
    </w:p>
    <w:p>
      <w:pPr>
        <w:pStyle w:val="Heading3"/>
        <w:spacing w:before="35"/>
      </w:pPr>
      <w:bookmarkStart w:name="_bookmark6" w:id="7"/>
      <w:bookmarkEnd w:id="7"/>
      <w:r>
        <w:rPr>
          <w:b w:val="0"/>
        </w:rPr>
      </w:r>
      <w:r>
        <w:rPr>
          <w:w w:val="95"/>
        </w:rPr>
        <w:t>三</w:t>
      </w:r>
      <w:r>
        <w:rPr>
          <w:w w:val="95"/>
        </w:rPr>
        <w:t>、</w:t>
      </w:r>
      <w:r>
        <w:rPr>
          <w:w w:val="95"/>
        </w:rPr>
        <w:t>理</w:t>
      </w:r>
      <w:r>
        <w:rPr>
          <w:w w:val="95"/>
        </w:rPr>
        <w:t>论</w:t>
      </w:r>
      <w:r>
        <w:rPr>
          <w:w w:val="95"/>
        </w:rPr>
        <w:t>分</w:t>
      </w:r>
      <w:r>
        <w:rPr>
          <w:w w:val="95"/>
        </w:rPr>
        <w:t>析</w:t>
      </w:r>
      <w:r>
        <w:rPr>
          <w:w w:val="95"/>
        </w:rPr>
        <w:t>与</w:t>
      </w:r>
      <w:r>
        <w:rPr>
          <w:w w:val="95"/>
        </w:rPr>
        <w:t>计</w:t>
      </w:r>
      <w:r>
        <w:rPr>
          <w:spacing w:val="-10"/>
          <w:w w:val="95"/>
        </w:rPr>
        <w:t>算</w:t>
      </w:r>
    </w:p>
    <w:p>
      <w:pPr>
        <w:pStyle w:val="Heading3"/>
        <w:numPr>
          <w:ilvl w:val="1"/>
          <w:numId w:val="6"/>
        </w:numPr>
        <w:tabs>
          <w:tab w:pos="972" w:val="left" w:leader="none"/>
        </w:tabs>
        <w:spacing w:line="240" w:lineRule="auto" w:before="83" w:after="0"/>
        <w:ind w:left="972" w:right="0" w:hanging="492"/>
        <w:jc w:val="left"/>
      </w:pPr>
      <w:bookmarkStart w:name="_bookmark7" w:id="8"/>
      <w:bookmarkEnd w:id="8"/>
      <w:r>
        <w:rPr>
          <w:spacing w:val="-1"/>
          <w:w w:val="95"/>
        </w:rPr>
        <w:t>线缆长度检测原理及分析</w:t>
      </w:r>
    </w:p>
    <w:p>
      <w:pPr>
        <w:pStyle w:val="BodyText"/>
        <w:spacing w:before="2"/>
        <w:rPr>
          <w:b/>
          <w:sz w:val="7"/>
        </w:rPr>
      </w:pPr>
      <w:r>
        <w:rPr/>
        <w:drawing>
          <wp:anchor distT="0" distB="0" distL="0" distR="0" allowOverlap="1" layoutInCell="1" locked="0" behindDoc="0" simplePos="0" relativeHeight="2">
            <wp:simplePos x="0" y="0"/>
            <wp:positionH relativeFrom="page">
              <wp:posOffset>2459168</wp:posOffset>
            </wp:positionH>
            <wp:positionV relativeFrom="paragraph">
              <wp:posOffset>73643</wp:posOffset>
            </wp:positionV>
            <wp:extent cx="2716588" cy="1240536"/>
            <wp:effectExtent l="0" t="0" r="0" b="0"/>
            <wp:wrapTopAndBottom/>
            <wp:docPr id="3" name="image2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2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16588" cy="12405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8"/>
        <w:rPr>
          <w:b/>
          <w:sz w:val="20"/>
        </w:rPr>
      </w:pPr>
    </w:p>
    <w:p>
      <w:pPr>
        <w:spacing w:before="0"/>
        <w:ind w:left="55" w:right="57" w:firstLine="0"/>
        <w:jc w:val="center"/>
        <w:rPr>
          <w:sz w:val="21"/>
        </w:rPr>
      </w:pPr>
      <w:r>
        <w:rPr>
          <w:spacing w:val="-27"/>
          <w:sz w:val="21"/>
        </w:rPr>
        <w:t>图 </w:t>
      </w:r>
      <w:r>
        <w:rPr>
          <w:rFonts w:ascii="Times New Roman" w:eastAsia="Times New Roman"/>
          <w:sz w:val="21"/>
        </w:rPr>
        <w:t>1</w:t>
      </w:r>
      <w:r>
        <w:rPr>
          <w:rFonts w:ascii="Times New Roman" w:eastAsia="Times New Roman"/>
          <w:spacing w:val="35"/>
          <w:sz w:val="21"/>
        </w:rPr>
        <w:t> </w:t>
      </w:r>
      <w:r>
        <w:rPr>
          <w:spacing w:val="-2"/>
          <w:sz w:val="21"/>
        </w:rPr>
        <w:t>终端接负载的线缆</w:t>
      </w:r>
    </w:p>
    <w:p>
      <w:pPr>
        <w:spacing w:line="324" w:lineRule="auto" w:before="132"/>
        <w:ind w:left="480" w:right="477" w:firstLine="480"/>
        <w:jc w:val="left"/>
        <w:rPr>
          <w:sz w:val="24"/>
        </w:rPr>
      </w:pPr>
      <w:r>
        <w:rPr>
          <w:spacing w:val="-16"/>
          <w:sz w:val="24"/>
        </w:rPr>
        <w:t>如图 </w:t>
      </w:r>
      <w:r>
        <w:rPr>
          <w:rFonts w:ascii="Times New Roman" w:eastAsia="Times New Roman"/>
          <w:sz w:val="24"/>
        </w:rPr>
        <w:t>1 </w:t>
      </w:r>
      <w:r>
        <w:rPr>
          <w:spacing w:val="-6"/>
          <w:sz w:val="24"/>
        </w:rPr>
        <w:t>所示，设线缆特征阻抗为 </w:t>
      </w:r>
      <w:r>
        <w:rPr>
          <w:rFonts w:ascii="Times New Roman" w:eastAsia="Times New Roman"/>
          <w:i/>
          <w:position w:val="1"/>
          <w:sz w:val="25"/>
        </w:rPr>
        <w:t>Z</w:t>
      </w:r>
      <w:r>
        <w:rPr>
          <w:rFonts w:ascii="Times New Roman" w:eastAsia="Times New Roman"/>
          <w:position w:val="-5"/>
          <w:sz w:val="14"/>
        </w:rPr>
        <w:t>0</w:t>
      </w:r>
      <w:r>
        <w:rPr>
          <w:rFonts w:ascii="Times New Roman" w:eastAsia="Times New Roman"/>
          <w:spacing w:val="22"/>
          <w:position w:val="-5"/>
          <w:sz w:val="14"/>
        </w:rPr>
        <w:t> </w:t>
      </w:r>
      <w:r>
        <w:rPr>
          <w:spacing w:val="8"/>
          <w:sz w:val="24"/>
        </w:rPr>
        <w:t>，长度为</w:t>
      </w:r>
      <w:r>
        <w:rPr>
          <w:rFonts w:ascii="Times New Roman" w:eastAsia="Times New Roman"/>
          <w:i/>
          <w:sz w:val="24"/>
        </w:rPr>
        <w:t>l</w:t>
      </w:r>
      <w:r>
        <w:rPr>
          <w:rFonts w:ascii="Times New Roman" w:eastAsia="Times New Roman"/>
          <w:i/>
          <w:spacing w:val="-10"/>
          <w:sz w:val="24"/>
        </w:rPr>
        <w:t> </w:t>
      </w:r>
      <w:r>
        <w:rPr>
          <w:spacing w:val="-9"/>
          <w:sz w:val="24"/>
        </w:rPr>
        <w:t>，其终端接负载 </w:t>
      </w:r>
      <w:r>
        <w:rPr>
          <w:rFonts w:ascii="Times New Roman" w:eastAsia="Times New Roman"/>
          <w:i/>
          <w:position w:val="1"/>
          <w:sz w:val="25"/>
        </w:rPr>
        <w:t>Z</w:t>
      </w:r>
      <w:r>
        <w:rPr>
          <w:rFonts w:ascii="Times New Roman" w:eastAsia="Times New Roman"/>
          <w:i/>
          <w:position w:val="-5"/>
          <w:sz w:val="14"/>
        </w:rPr>
        <w:t>L</w:t>
      </w:r>
      <w:r>
        <w:rPr>
          <w:rFonts w:ascii="Times New Roman" w:eastAsia="Times New Roman"/>
          <w:i/>
          <w:spacing w:val="27"/>
          <w:position w:val="-5"/>
          <w:sz w:val="14"/>
        </w:rPr>
        <w:t> </w:t>
      </w:r>
      <w:r>
        <w:rPr>
          <w:sz w:val="24"/>
        </w:rPr>
        <w:t>，则输入</w:t>
      </w:r>
      <w:r>
        <w:rPr>
          <w:spacing w:val="20"/>
          <w:sz w:val="24"/>
        </w:rPr>
        <w:t>阻抗</w:t>
      </w:r>
      <w:r>
        <w:rPr>
          <w:rFonts w:ascii="Times New Roman" w:eastAsia="Times New Roman"/>
          <w:i/>
          <w:position w:val="1"/>
          <w:sz w:val="25"/>
        </w:rPr>
        <w:t>Z</w:t>
      </w:r>
      <w:r>
        <w:rPr>
          <w:rFonts w:ascii="Times New Roman" w:eastAsia="Times New Roman"/>
          <w:i/>
          <w:position w:val="-5"/>
          <w:sz w:val="14"/>
        </w:rPr>
        <w:t>in </w:t>
      </w:r>
      <w:r>
        <w:rPr>
          <w:sz w:val="24"/>
        </w:rPr>
        <w:t>可表达为：</w:t>
      </w:r>
    </w:p>
    <w:p>
      <w:pPr>
        <w:spacing w:after="0" w:line="324" w:lineRule="auto"/>
        <w:jc w:val="left"/>
        <w:rPr>
          <w:sz w:val="24"/>
        </w:rPr>
        <w:sectPr>
          <w:pgSz w:w="11910" w:h="16840"/>
          <w:pgMar w:header="0" w:footer="970" w:top="1720" w:bottom="1160" w:left="1320" w:right="1320"/>
        </w:sectPr>
      </w:pPr>
    </w:p>
    <w:p>
      <w:pPr>
        <w:spacing w:line="178" w:lineRule="exact" w:before="162"/>
        <w:ind w:left="0" w:right="0" w:firstLine="0"/>
        <w:jc w:val="right"/>
        <w:rPr>
          <w:rFonts w:ascii="Times New Roman" w:hAnsi="Times New Roman"/>
          <w:i/>
          <w:sz w:val="24"/>
        </w:rPr>
      </w:pPr>
      <w:r>
        <w:rPr>
          <w:rFonts w:ascii="Times New Roman" w:hAnsi="Times New Roman"/>
          <w:i/>
          <w:sz w:val="24"/>
        </w:rPr>
        <w:t>Z</w:t>
      </w:r>
      <w:r>
        <w:rPr>
          <w:rFonts w:ascii="Times New Roman" w:hAnsi="Times New Roman"/>
          <w:i/>
          <w:spacing w:val="41"/>
          <w:sz w:val="24"/>
        </w:rPr>
        <w:t>  </w:t>
      </w:r>
      <w:r>
        <w:rPr>
          <w:rFonts w:ascii="Symbol" w:hAnsi="Symbol"/>
          <w:sz w:val="24"/>
        </w:rPr>
        <w:t>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i/>
          <w:spacing w:val="-10"/>
          <w:sz w:val="24"/>
        </w:rPr>
        <w:t>Z</w:t>
      </w:r>
    </w:p>
    <w:p>
      <w:pPr>
        <w:spacing w:line="337" w:lineRule="exact" w:before="0"/>
        <w:ind w:left="119" w:right="0" w:firstLine="0"/>
        <w:jc w:val="left"/>
        <w:rPr>
          <w:rFonts w:ascii="Times New Roman" w:hAnsi="Times New Roman"/>
          <w:i/>
          <w:sz w:val="24"/>
        </w:rPr>
      </w:pPr>
      <w:r>
        <w:rPr/>
        <w:br w:type="column"/>
      </w:r>
      <w:r>
        <w:rPr>
          <w:rFonts w:ascii="Times New Roman" w:hAnsi="Times New Roman"/>
          <w:i/>
          <w:sz w:val="24"/>
        </w:rPr>
        <w:t>Z</w:t>
      </w:r>
      <w:r>
        <w:rPr>
          <w:rFonts w:ascii="Times New Roman" w:hAnsi="Times New Roman"/>
          <w:i/>
          <w:position w:val="-5"/>
          <w:sz w:val="14"/>
        </w:rPr>
        <w:t>L</w:t>
      </w:r>
      <w:r>
        <w:rPr>
          <w:rFonts w:ascii="Times New Roman" w:hAnsi="Times New Roman"/>
          <w:i/>
          <w:spacing w:val="38"/>
          <w:position w:val="-5"/>
          <w:sz w:val="14"/>
        </w:rPr>
        <w:t> </w:t>
      </w:r>
      <w:r>
        <w:rPr>
          <w:rFonts w:ascii="Symbol" w:hAnsi="Symbol"/>
          <w:sz w:val="24"/>
        </w:rPr>
        <w:t></w:t>
      </w:r>
      <w:r>
        <w:rPr>
          <w:rFonts w:ascii="Times New Roman" w:hAnsi="Times New Roman"/>
          <w:spacing w:val="37"/>
          <w:sz w:val="24"/>
        </w:rPr>
        <w:t> </w:t>
      </w:r>
      <w:r>
        <w:rPr>
          <w:rFonts w:ascii="Times New Roman" w:hAnsi="Times New Roman"/>
          <w:i/>
          <w:sz w:val="24"/>
        </w:rPr>
        <w:t>jZ</w:t>
      </w:r>
      <w:r>
        <w:rPr>
          <w:rFonts w:ascii="Times New Roman" w:hAnsi="Times New Roman"/>
          <w:sz w:val="24"/>
          <w:vertAlign w:val="subscript"/>
        </w:rPr>
        <w:t>0</w:t>
      </w:r>
      <w:r>
        <w:rPr>
          <w:rFonts w:ascii="Times New Roman" w:hAnsi="Times New Roman"/>
          <w:spacing w:val="7"/>
          <w:sz w:val="24"/>
          <w:vertAlign w:val="baseline"/>
        </w:rPr>
        <w:t> </w:t>
      </w:r>
      <w:r>
        <w:rPr>
          <w:rFonts w:ascii="Times New Roman" w:hAnsi="Times New Roman"/>
          <w:sz w:val="24"/>
          <w:vertAlign w:val="baseline"/>
        </w:rPr>
        <w:t>tan</w:t>
      </w:r>
      <w:r>
        <w:rPr>
          <w:rFonts w:ascii="Times New Roman" w:hAnsi="Times New Roman"/>
          <w:spacing w:val="-32"/>
          <w:sz w:val="24"/>
          <w:vertAlign w:val="baseline"/>
        </w:rPr>
        <w:t> </w:t>
      </w:r>
      <w:r>
        <w:rPr>
          <w:rFonts w:ascii="Symbol" w:hAnsi="Symbol"/>
          <w:i/>
          <w:spacing w:val="-5"/>
          <w:sz w:val="25"/>
          <w:vertAlign w:val="baseline"/>
        </w:rPr>
        <w:t></w:t>
      </w:r>
      <w:r>
        <w:rPr>
          <w:rFonts w:ascii="Times New Roman" w:hAnsi="Times New Roman"/>
          <w:i/>
          <w:spacing w:val="-5"/>
          <w:sz w:val="24"/>
          <w:vertAlign w:val="baseline"/>
        </w:rPr>
        <w:t>l</w:t>
      </w:r>
    </w:p>
    <w:p>
      <w:pPr>
        <w:pStyle w:val="BodyText"/>
        <w:spacing w:line="20" w:lineRule="exact"/>
        <w:ind w:left="100" w:right="-87"/>
        <w:rPr>
          <w:rFonts w:ascii="Times New Roman"/>
          <w:sz w:val="2"/>
        </w:rPr>
      </w:pPr>
      <w:r>
        <w:rPr>
          <w:rFonts w:ascii="Times New Roman"/>
          <w:sz w:val="2"/>
        </w:rPr>
        <w:pict>
          <v:group style="width:73.650pt;height:.65pt;mso-position-horizontal-relative:char;mso-position-vertical-relative:line" id="docshapegroup3" coordorigin="0,0" coordsize="1473,13">
            <v:line style="position:absolute" from="0,6" to="1472,6" stroked="true" strokeweight=".603pt" strokecolor="#000000">
              <v:stroke dashstyle="solid"/>
            </v:line>
          </v:group>
        </w:pict>
      </w:r>
      <w:r>
        <w:rPr>
          <w:rFonts w:ascii="Times New Roman"/>
          <w:sz w:val="2"/>
        </w:rPr>
      </w:r>
    </w:p>
    <w:p>
      <w:pPr>
        <w:pStyle w:val="BodyText"/>
        <w:spacing w:line="170" w:lineRule="exact" w:before="170"/>
        <w:ind w:left="2428"/>
      </w:pPr>
      <w:r>
        <w:rPr/>
        <w:br w:type="column"/>
      </w:r>
      <w:r>
        <w:rPr>
          <w:spacing w:val="-2"/>
        </w:rPr>
        <w:t>（2.1）</w:t>
      </w:r>
    </w:p>
    <w:p>
      <w:pPr>
        <w:spacing w:after="0" w:line="170" w:lineRule="exact"/>
        <w:sectPr>
          <w:type w:val="continuous"/>
          <w:pgSz w:w="11910" w:h="16840"/>
          <w:pgMar w:header="0" w:footer="970" w:top="1740" w:bottom="280" w:left="1320" w:right="1320"/>
          <w:cols w:num="3" w:equalWidth="0">
            <w:col w:w="3888" w:space="40"/>
            <w:col w:w="1551" w:space="39"/>
            <w:col w:w="3752"/>
          </w:cols>
        </w:sectPr>
      </w:pPr>
    </w:p>
    <w:p>
      <w:pPr>
        <w:tabs>
          <w:tab w:pos="3896" w:val="left" w:leader="none"/>
        </w:tabs>
        <w:spacing w:line="140" w:lineRule="exact" w:before="0"/>
        <w:ind w:left="3365" w:right="0" w:firstLine="0"/>
        <w:jc w:val="left"/>
        <w:rPr>
          <w:rFonts w:ascii="Times New Roman"/>
          <w:sz w:val="14"/>
        </w:rPr>
      </w:pPr>
      <w:r>
        <w:rPr/>
        <w:pict>
          <v:shape style="position:absolute;margin-left:268.35199pt;margin-top:.94985pt;width:6.85pt;height:13.65pt;mso-position-horizontal-relative:page;mso-position-vertical-relative:paragraph;z-index:15731200" type="#_x0000_t202" id="docshape4" filled="false" stroked="false">
            <v:textbox inset="0,0,0,0">
              <w:txbxContent>
                <w:p>
                  <w:pPr>
                    <w:spacing w:line="271" w:lineRule="exact" w:before="0"/>
                    <w:ind w:left="0" w:right="0" w:firstLine="0"/>
                    <w:jc w:val="left"/>
                    <w:rPr>
                      <w:rFonts w:ascii="Times New Roman"/>
                      <w:i/>
                      <w:sz w:val="24"/>
                    </w:rPr>
                  </w:pPr>
                  <w:r>
                    <w:rPr>
                      <w:rFonts w:ascii="Times New Roman"/>
                      <w:i/>
                      <w:w w:val="102"/>
                      <w:sz w:val="24"/>
                    </w:rPr>
                    <w:t>Z</w:t>
                  </w:r>
                </w:p>
              </w:txbxContent>
            </v:textbox>
            <w10:wrap type="none"/>
          </v:shape>
        </w:pict>
      </w:r>
      <w:r>
        <w:rPr>
          <w:rFonts w:ascii="Times New Roman"/>
          <w:i/>
          <w:spacing w:val="-5"/>
          <w:sz w:val="14"/>
        </w:rPr>
        <w:t>in</w:t>
      </w:r>
      <w:r>
        <w:rPr>
          <w:rFonts w:ascii="Times New Roman"/>
          <w:b/>
          <w:sz w:val="14"/>
        </w:rPr>
        <w:tab/>
      </w:r>
      <w:r>
        <w:rPr>
          <w:rFonts w:ascii="Times New Roman"/>
          <w:spacing w:val="-10"/>
          <w:sz w:val="14"/>
        </w:rPr>
        <w:t>0</w:t>
      </w:r>
    </w:p>
    <w:p>
      <w:pPr>
        <w:spacing w:before="30"/>
        <w:ind w:left="4192" w:right="0" w:firstLine="0"/>
        <w:jc w:val="left"/>
        <w:rPr>
          <w:rFonts w:ascii="Times New Roman"/>
          <w:sz w:val="14"/>
        </w:rPr>
      </w:pPr>
      <w:r>
        <w:rPr>
          <w:rFonts w:ascii="Times New Roman"/>
          <w:w w:val="101"/>
          <w:sz w:val="14"/>
        </w:rPr>
        <w:t>0</w:t>
      </w:r>
    </w:p>
    <w:p>
      <w:pPr>
        <w:spacing w:line="328" w:lineRule="exact" w:before="0"/>
        <w:ind w:left="24" w:right="0" w:firstLine="0"/>
        <w:jc w:val="left"/>
        <w:rPr>
          <w:rFonts w:ascii="Times New Roman" w:hAnsi="Times New Roman"/>
          <w:i/>
          <w:sz w:val="14"/>
        </w:rPr>
      </w:pPr>
      <w:r>
        <w:rPr/>
        <w:br w:type="column"/>
      </w:r>
      <w:r>
        <w:rPr>
          <w:rFonts w:ascii="Symbol" w:hAnsi="Symbol"/>
          <w:sz w:val="24"/>
        </w:rPr>
        <w:t></w:t>
      </w:r>
      <w:r>
        <w:rPr>
          <w:rFonts w:ascii="Times New Roman" w:hAnsi="Times New Roman"/>
          <w:spacing w:val="30"/>
          <w:sz w:val="24"/>
        </w:rPr>
        <w:t> </w:t>
      </w:r>
      <w:r>
        <w:rPr>
          <w:rFonts w:ascii="Times New Roman" w:hAnsi="Times New Roman"/>
          <w:i/>
          <w:spacing w:val="-5"/>
          <w:sz w:val="24"/>
        </w:rPr>
        <w:t>jZ</w:t>
      </w:r>
      <w:r>
        <w:rPr>
          <w:rFonts w:ascii="Times New Roman" w:hAnsi="Times New Roman"/>
          <w:i/>
          <w:spacing w:val="-5"/>
          <w:position w:val="-5"/>
          <w:sz w:val="14"/>
        </w:rPr>
        <w:t>L</w:t>
      </w:r>
    </w:p>
    <w:p>
      <w:pPr>
        <w:spacing w:line="293" w:lineRule="exact" w:before="0"/>
        <w:ind w:left="23" w:right="0" w:firstLine="0"/>
        <w:jc w:val="left"/>
        <w:rPr>
          <w:rFonts w:ascii="Times New Roman" w:hAnsi="Times New Roman"/>
          <w:i/>
          <w:sz w:val="24"/>
        </w:rPr>
      </w:pPr>
      <w:r>
        <w:rPr/>
        <w:br w:type="column"/>
      </w:r>
      <w:r>
        <w:rPr>
          <w:rFonts w:ascii="Times New Roman" w:hAnsi="Times New Roman"/>
          <w:sz w:val="24"/>
        </w:rPr>
        <w:t>tan</w:t>
      </w:r>
      <w:r>
        <w:rPr>
          <w:rFonts w:ascii="Times New Roman" w:hAnsi="Times New Roman"/>
          <w:spacing w:val="-33"/>
          <w:sz w:val="24"/>
        </w:rPr>
        <w:t> </w:t>
      </w:r>
      <w:r>
        <w:rPr>
          <w:rFonts w:ascii="Symbol" w:hAnsi="Symbol"/>
          <w:i/>
          <w:spacing w:val="-5"/>
          <w:sz w:val="25"/>
        </w:rPr>
        <w:t></w:t>
      </w:r>
      <w:r>
        <w:rPr>
          <w:rFonts w:ascii="Times New Roman" w:hAnsi="Times New Roman"/>
          <w:i/>
          <w:spacing w:val="-5"/>
          <w:sz w:val="24"/>
        </w:rPr>
        <w:t>l</w:t>
      </w:r>
    </w:p>
    <w:p>
      <w:pPr>
        <w:spacing w:after="0" w:line="293" w:lineRule="exact"/>
        <w:jc w:val="left"/>
        <w:rPr>
          <w:rFonts w:ascii="Times New Roman" w:hAnsi="Times New Roman"/>
          <w:sz w:val="24"/>
        </w:rPr>
        <w:sectPr>
          <w:type w:val="continuous"/>
          <w:pgSz w:w="11910" w:h="16840"/>
          <w:pgMar w:header="0" w:footer="970" w:top="1740" w:bottom="280" w:left="1320" w:right="1320"/>
          <w:cols w:num="3" w:equalWidth="0">
            <w:col w:w="4264" w:space="40"/>
            <w:col w:w="547" w:space="39"/>
            <w:col w:w="4380"/>
          </w:cols>
        </w:sectPr>
      </w:pPr>
    </w:p>
    <w:p>
      <w:pPr>
        <w:spacing w:before="150"/>
        <w:ind w:left="0" w:right="0" w:firstLine="0"/>
        <w:jc w:val="right"/>
        <w:rPr>
          <w:rFonts w:ascii="Times New Roman" w:hAnsi="Times New Roman"/>
          <w:sz w:val="29"/>
        </w:rPr>
      </w:pPr>
      <w:r>
        <w:rPr>
          <w:rFonts w:ascii="Times New Roman" w:hAnsi="Times New Roman"/>
          <w:i/>
          <w:spacing w:val="-26"/>
          <w:sz w:val="29"/>
        </w:rPr>
        <w:t>l</w:t>
      </w:r>
      <w:r>
        <w:rPr>
          <w:rFonts w:ascii="Times New Roman" w:hAnsi="Times New Roman"/>
          <w:i/>
          <w:spacing w:val="-20"/>
          <w:sz w:val="29"/>
        </w:rPr>
        <w:t> </w:t>
      </w:r>
      <w:r>
        <w:rPr>
          <w:rFonts w:ascii="Symbol" w:hAnsi="Symbol"/>
          <w:spacing w:val="-26"/>
          <w:sz w:val="29"/>
        </w:rPr>
        <w:t></w:t>
      </w:r>
      <w:r>
        <w:rPr>
          <w:rFonts w:ascii="Symbol" w:hAnsi="Symbol"/>
          <w:i/>
          <w:spacing w:val="-26"/>
          <w:sz w:val="31"/>
        </w:rPr>
        <w:t></w:t>
      </w:r>
      <w:r>
        <w:rPr>
          <w:rFonts w:ascii="Times New Roman" w:hAnsi="Times New Roman"/>
          <w:i/>
          <w:spacing w:val="-26"/>
          <w:position w:val="-7"/>
          <w:sz w:val="17"/>
        </w:rPr>
        <w:t>g</w:t>
      </w:r>
      <w:r>
        <w:rPr>
          <w:rFonts w:ascii="Times New Roman" w:hAnsi="Times New Roman"/>
          <w:i/>
          <w:spacing w:val="22"/>
          <w:position w:val="-7"/>
          <w:sz w:val="17"/>
        </w:rPr>
        <w:t> </w:t>
      </w:r>
      <w:r>
        <w:rPr>
          <w:rFonts w:ascii="Times New Roman" w:hAnsi="Times New Roman"/>
          <w:spacing w:val="-26"/>
          <w:sz w:val="29"/>
        </w:rPr>
        <w:t>/</w:t>
      </w:r>
      <w:r>
        <w:rPr>
          <w:rFonts w:ascii="Times New Roman" w:hAnsi="Times New Roman"/>
          <w:spacing w:val="-39"/>
          <w:sz w:val="29"/>
        </w:rPr>
        <w:t> </w:t>
      </w:r>
      <w:r>
        <w:rPr>
          <w:rFonts w:ascii="Times New Roman" w:hAnsi="Times New Roman"/>
          <w:spacing w:val="-26"/>
          <w:sz w:val="29"/>
        </w:rPr>
        <w:t>4</w:t>
      </w:r>
    </w:p>
    <w:p>
      <w:pPr>
        <w:spacing w:line="240" w:lineRule="auto" w:before="1"/>
        <w:rPr>
          <w:rFonts w:ascii="Times New Roman"/>
          <w:sz w:val="22"/>
        </w:rPr>
      </w:pPr>
      <w:r>
        <w:rPr/>
        <w:br w:type="column"/>
      </w:r>
      <w:r>
        <w:rPr>
          <w:rFonts w:ascii="Times New Roman"/>
          <w:sz w:val="22"/>
        </w:rPr>
      </w:r>
    </w:p>
    <w:p>
      <w:pPr>
        <w:pStyle w:val="BodyText"/>
        <w:spacing w:before="1"/>
        <w:ind w:right="477"/>
        <w:jc w:val="right"/>
      </w:pPr>
      <w:r>
        <w:rPr>
          <w:spacing w:val="-2"/>
        </w:rPr>
        <w:t>（2.2）</w:t>
      </w:r>
    </w:p>
    <w:p>
      <w:pPr>
        <w:spacing w:after="0"/>
        <w:jc w:val="right"/>
        <w:sectPr>
          <w:type w:val="continuous"/>
          <w:pgSz w:w="11910" w:h="16840"/>
          <w:pgMar w:header="0" w:footer="970" w:top="1740" w:bottom="280" w:left="1320" w:right="1320"/>
          <w:cols w:num="2" w:equalWidth="0">
            <w:col w:w="4940" w:space="40"/>
            <w:col w:w="4290"/>
          </w:cols>
        </w:sectPr>
      </w:pPr>
    </w:p>
    <w:p>
      <w:pPr>
        <w:pStyle w:val="BodyText"/>
        <w:spacing w:before="104"/>
        <w:ind w:left="960"/>
        <w:jc w:val="both"/>
      </w:pPr>
      <w:r>
        <w:rPr>
          <w:w w:val="95"/>
        </w:rPr>
        <w:t>分</w:t>
      </w:r>
      <w:r>
        <w:rPr>
          <w:w w:val="95"/>
        </w:rPr>
        <w:t>析</w:t>
      </w:r>
      <w:r>
        <w:rPr>
          <w:w w:val="95"/>
        </w:rPr>
        <w:t>公</w:t>
      </w:r>
      <w:r>
        <w:rPr>
          <w:w w:val="95"/>
        </w:rPr>
        <w:t>式</w:t>
      </w:r>
      <w:r>
        <w:rPr>
          <w:w w:val="95"/>
        </w:rPr>
        <w:t>（2.1），</w:t>
      </w:r>
      <w:r>
        <w:rPr>
          <w:w w:val="95"/>
        </w:rPr>
        <w:t>可</w:t>
      </w:r>
      <w:r>
        <w:rPr>
          <w:w w:val="95"/>
        </w:rPr>
        <w:t>知</w:t>
      </w:r>
      <w:r>
        <w:rPr>
          <w:w w:val="95"/>
        </w:rPr>
        <w:t>线</w:t>
      </w:r>
      <w:r>
        <w:rPr>
          <w:w w:val="95"/>
        </w:rPr>
        <w:t>缆</w:t>
      </w:r>
      <w:r>
        <w:rPr>
          <w:w w:val="95"/>
        </w:rPr>
        <w:t>归</w:t>
      </w:r>
      <w:r>
        <w:rPr>
          <w:w w:val="95"/>
        </w:rPr>
        <w:t>一</w:t>
      </w:r>
      <w:r>
        <w:rPr>
          <w:w w:val="95"/>
        </w:rPr>
        <w:t>化</w:t>
      </w:r>
      <w:r>
        <w:rPr>
          <w:w w:val="95"/>
        </w:rPr>
        <w:t>输</w:t>
      </w:r>
      <w:r>
        <w:rPr>
          <w:w w:val="95"/>
        </w:rPr>
        <w:t>入</w:t>
      </w:r>
      <w:r>
        <w:rPr>
          <w:w w:val="95"/>
        </w:rPr>
        <w:t>阻</w:t>
      </w:r>
      <w:r>
        <w:rPr>
          <w:w w:val="95"/>
        </w:rPr>
        <w:t>抗</w:t>
      </w:r>
      <w:r>
        <w:rPr>
          <w:w w:val="95"/>
        </w:rPr>
        <w:t>具</w:t>
      </w:r>
      <w:r>
        <w:rPr>
          <w:w w:val="95"/>
        </w:rPr>
        <w:t>有</w:t>
      </w:r>
      <w:r>
        <w:rPr>
          <w:w w:val="95"/>
        </w:rPr>
        <w:t>四</w:t>
      </w:r>
      <w:r>
        <w:rPr>
          <w:w w:val="95"/>
        </w:rPr>
        <w:t>分</w:t>
      </w:r>
      <w:r>
        <w:rPr>
          <w:w w:val="95"/>
        </w:rPr>
        <w:t>之</w:t>
      </w:r>
      <w:r>
        <w:rPr>
          <w:w w:val="95"/>
        </w:rPr>
        <w:t>一</w:t>
      </w:r>
      <w:r>
        <w:rPr>
          <w:w w:val="95"/>
        </w:rPr>
        <w:t>波</w:t>
      </w:r>
      <w:r>
        <w:rPr>
          <w:w w:val="95"/>
        </w:rPr>
        <w:t>长</w:t>
      </w:r>
      <w:r>
        <w:rPr>
          <w:w w:val="95"/>
          <w:sz w:val="21"/>
        </w:rPr>
        <w:t>（</w:t>
      </w:r>
      <w:r>
        <w:rPr>
          <w:spacing w:val="-17"/>
          <w:w w:val="95"/>
          <w:sz w:val="21"/>
        </w:rPr>
        <w:t> </w:t>
      </w:r>
      <w:r>
        <w:rPr>
          <w:rFonts w:ascii="Symbol" w:hAnsi="Symbol" w:eastAsia="Symbol"/>
          <w:i/>
          <w:w w:val="95"/>
          <w:sz w:val="25"/>
        </w:rPr>
        <w:t></w:t>
      </w:r>
      <w:r>
        <w:rPr>
          <w:rFonts w:ascii="Times New Roman" w:hAnsi="Times New Roman" w:eastAsia="Times New Roman"/>
          <w:w w:val="95"/>
        </w:rPr>
        <w:t>/</w:t>
      </w:r>
      <w:r>
        <w:rPr>
          <w:rFonts w:ascii="Times New Roman" w:hAnsi="Times New Roman" w:eastAsia="Times New Roman"/>
          <w:spacing w:val="54"/>
        </w:rPr>
        <w:t>  </w:t>
      </w:r>
      <w:r>
        <w:rPr>
          <w:rFonts w:ascii="Times New Roman" w:hAnsi="Times New Roman" w:eastAsia="Times New Roman"/>
          <w:w w:val="95"/>
        </w:rPr>
        <w:t>4</w:t>
      </w:r>
      <w:r>
        <w:rPr>
          <w:rFonts w:ascii="Times New Roman" w:hAnsi="Times New Roman" w:eastAsia="Times New Roman"/>
          <w:spacing w:val="33"/>
        </w:rPr>
        <w:t>  </w:t>
      </w:r>
      <w:r>
        <w:rPr>
          <w:w w:val="95"/>
          <w:sz w:val="21"/>
        </w:rPr>
        <w:t>）</w:t>
      </w:r>
      <w:r>
        <w:rPr>
          <w:spacing w:val="-10"/>
          <w:w w:val="95"/>
        </w:rPr>
        <w:t>倒</w:t>
      </w:r>
    </w:p>
    <w:p>
      <w:pPr>
        <w:pStyle w:val="BodyText"/>
        <w:spacing w:before="123"/>
        <w:ind w:left="480"/>
        <w:jc w:val="both"/>
      </w:pPr>
      <w:r>
        <w:rPr>
          <w:spacing w:val="-2"/>
        </w:rPr>
        <w:t>置性，及线缆输入阻抗具有半波长（</w:t>
      </w:r>
      <w:r>
        <w:rPr>
          <w:rFonts w:ascii="Symbol" w:hAnsi="Symbol" w:eastAsia="Symbol"/>
          <w:i/>
          <w:spacing w:val="-2"/>
          <w:sz w:val="25"/>
        </w:rPr>
        <w:t></w:t>
      </w:r>
      <w:r>
        <w:rPr>
          <w:rFonts w:ascii="Times New Roman" w:hAnsi="Times New Roman" w:eastAsia="Times New Roman"/>
          <w:spacing w:val="4"/>
        </w:rPr>
        <w:t>/ </w:t>
      </w:r>
      <w:r>
        <w:rPr>
          <w:rFonts w:ascii="Times New Roman" w:hAnsi="Times New Roman" w:eastAsia="Times New Roman"/>
          <w:spacing w:val="-2"/>
        </w:rPr>
        <w:t>2</w:t>
      </w:r>
      <w:r>
        <w:rPr>
          <w:rFonts w:ascii="Times New Roman" w:hAnsi="Times New Roman" w:eastAsia="Times New Roman"/>
          <w:spacing w:val="-4"/>
        </w:rPr>
        <w:t> </w:t>
      </w:r>
      <w:r>
        <w:rPr>
          <w:spacing w:val="-2"/>
        </w:rPr>
        <w:t>）</w:t>
      </w:r>
      <w:r>
        <w:rPr>
          <w:spacing w:val="-4"/>
        </w:rPr>
        <w:t>周期性。</w:t>
      </w:r>
    </w:p>
    <w:p>
      <w:pPr>
        <w:pStyle w:val="BodyText"/>
        <w:spacing w:line="316" w:lineRule="auto" w:before="85"/>
        <w:ind w:left="480" w:right="477" w:firstLine="480"/>
        <w:jc w:val="both"/>
      </w:pPr>
      <w:r>
        <w:rPr/>
        <w:pict>
          <v:group style="position:absolute;margin-left:309.230988pt;margin-top:70.186317pt;width:18.8pt;height:18.7pt;mso-position-horizontal-relative:page;mso-position-vertical-relative:paragraph;z-index:-16087040" id="docshapegroup5" coordorigin="6185,1404" coordsize="376,374">
            <v:shape style="position:absolute;left:6184;top:1408;width:376;height:355" type="#_x0000_t75" id="docshape6" stroked="false">
              <v:imagedata r:id="rId8" o:title=""/>
            </v:shape>
            <v:shape style="position:absolute;left:6184;top:1403;width:376;height:374" type="#_x0000_t202" id="docshape7" filled="false" stroked="false">
              <v:textbox inset="0,0,0,0">
                <w:txbxContent>
                  <w:p>
                    <w:pPr>
                      <w:spacing w:line="373" w:lineRule="exact" w:before="0"/>
                      <w:ind w:left="130" w:right="0" w:firstLine="0"/>
                      <w:jc w:val="left"/>
                      <w:rPr>
                        <w:rFonts w:ascii="Times New Roman" w:hAnsi="Times New Roman"/>
                        <w:i/>
                        <w:sz w:val="15"/>
                      </w:rPr>
                    </w:pPr>
                    <w:r>
                      <w:rPr>
                        <w:rFonts w:ascii="Symbol" w:hAnsi="Symbol"/>
                        <w:i/>
                        <w:spacing w:val="-5"/>
                        <w:sz w:val="28"/>
                      </w:rPr>
                      <w:t></w:t>
                    </w:r>
                    <w:r>
                      <w:rPr>
                        <w:rFonts w:ascii="Times New Roman" w:hAnsi="Times New Roman"/>
                        <w:i/>
                        <w:spacing w:val="-5"/>
                        <w:position w:val="-6"/>
                        <w:sz w:val="15"/>
                      </w:rPr>
                      <w:t>r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spacing w:val="1"/>
        </w:rPr>
        <w:t>相对介电常数</w:t>
      </w:r>
      <w:r>
        <w:rPr>
          <w:rFonts w:ascii="Symbol" w:hAnsi="Symbol" w:eastAsia="Symbol"/>
          <w:i/>
          <w:sz w:val="25"/>
        </w:rPr>
        <w:t></w:t>
      </w:r>
      <w:r>
        <w:rPr>
          <w:rFonts w:ascii="Times New Roman" w:hAnsi="Times New Roman" w:eastAsia="Times New Roman"/>
          <w:i/>
          <w:position w:val="-5"/>
          <w:sz w:val="14"/>
        </w:rPr>
        <w:t>r</w:t>
      </w:r>
      <w:r>
        <w:rPr>
          <w:rFonts w:ascii="Times New Roman" w:hAnsi="Times New Roman" w:eastAsia="Times New Roman"/>
          <w:i/>
          <w:spacing w:val="2"/>
          <w:position w:val="-5"/>
          <w:sz w:val="14"/>
        </w:rPr>
        <w:t> </w:t>
      </w:r>
      <w:r>
        <w:rPr>
          <w:spacing w:val="-5"/>
        </w:rPr>
        <w:t>：在同一频率 </w:t>
      </w:r>
      <w:r>
        <w:rPr>
          <w:rFonts w:ascii="Times New Roman" w:hAnsi="Times New Roman" w:eastAsia="Times New Roman"/>
          <w:i/>
        </w:rPr>
        <w:t>f</w:t>
      </w:r>
      <w:r>
        <w:rPr>
          <w:rFonts w:ascii="Times New Roman" w:hAnsi="Times New Roman" w:eastAsia="Times New Roman"/>
          <w:i/>
          <w:spacing w:val="36"/>
        </w:rPr>
        <w:t> </w:t>
      </w:r>
      <w:r>
        <w:rPr>
          <w:spacing w:val="1"/>
        </w:rPr>
        <w:t>下，线缆内导波波长</w:t>
      </w:r>
      <w:r>
        <w:rPr>
          <w:rFonts w:ascii="Symbol" w:hAnsi="Symbol" w:eastAsia="Symbol"/>
          <w:i/>
          <w:position w:val="1"/>
          <w:sz w:val="27"/>
        </w:rPr>
        <w:t></w:t>
      </w:r>
      <w:r>
        <w:rPr>
          <w:rFonts w:ascii="Times New Roman" w:hAnsi="Times New Roman" w:eastAsia="Times New Roman"/>
          <w:i/>
          <w:position w:val="1"/>
          <w:sz w:val="27"/>
          <w:vertAlign w:val="subscript"/>
        </w:rPr>
        <w:t>g</w:t>
      </w:r>
      <w:r>
        <w:rPr>
          <w:rFonts w:ascii="Times New Roman" w:hAnsi="Times New Roman" w:eastAsia="Times New Roman"/>
          <w:i/>
          <w:spacing w:val="-17"/>
          <w:position w:val="1"/>
          <w:sz w:val="27"/>
          <w:vertAlign w:val="baseline"/>
        </w:rPr>
        <w:t> </w:t>
      </w:r>
      <w:r>
        <w:rPr>
          <w:spacing w:val="2"/>
          <w:vertAlign w:val="baseline"/>
        </w:rPr>
        <w:t>、真空波长</w:t>
      </w:r>
      <w:r>
        <w:rPr>
          <w:rFonts w:ascii="Symbol" w:hAnsi="Symbol" w:eastAsia="Symbol"/>
          <w:i/>
          <w:position w:val="1"/>
          <w:sz w:val="27"/>
          <w:vertAlign w:val="baseline"/>
        </w:rPr>
        <w:t></w:t>
      </w:r>
      <w:r>
        <w:rPr>
          <w:rFonts w:ascii="Times New Roman" w:hAnsi="Times New Roman" w:eastAsia="Times New Roman"/>
          <w:position w:val="1"/>
          <w:sz w:val="27"/>
          <w:vertAlign w:val="subscript"/>
        </w:rPr>
        <w:t>0</w:t>
      </w:r>
      <w:r>
        <w:rPr>
          <w:rFonts w:ascii="Times New Roman" w:hAnsi="Times New Roman" w:eastAsia="Times New Roman"/>
          <w:spacing w:val="-17"/>
          <w:position w:val="1"/>
          <w:sz w:val="27"/>
          <w:vertAlign w:val="baseline"/>
        </w:rPr>
        <w:t> </w:t>
      </w:r>
      <w:r>
        <w:rPr>
          <w:vertAlign w:val="baseline"/>
        </w:rPr>
        <w:t>以及</w:t>
      </w:r>
      <w:r>
        <w:rPr>
          <w:vertAlign w:val="baseline"/>
        </w:rPr>
        <w:t> 线缆内填充材料相对介电常数</w:t>
      </w:r>
      <w:r>
        <w:rPr>
          <w:rFonts w:ascii="Symbol" w:hAnsi="Symbol" w:eastAsia="Symbol"/>
          <w:i/>
          <w:sz w:val="25"/>
          <w:vertAlign w:val="baseline"/>
        </w:rPr>
        <w:t></w:t>
      </w:r>
      <w:r>
        <w:rPr>
          <w:rFonts w:ascii="Times New Roman" w:hAnsi="Times New Roman" w:eastAsia="Times New Roman"/>
          <w:i/>
          <w:position w:val="-5"/>
          <w:sz w:val="14"/>
          <w:vertAlign w:val="baseline"/>
        </w:rPr>
        <w:t>r </w:t>
      </w:r>
      <w:r>
        <w:rPr>
          <w:vertAlign w:val="baseline"/>
        </w:rPr>
        <w:t>关系如公式（2.3）所示，真空波长与频率关系</w:t>
      </w:r>
      <w:r>
        <w:rPr>
          <w:spacing w:val="-2"/>
          <w:vertAlign w:val="baseline"/>
        </w:rPr>
        <w:t>如公式（2.4）所示。</w:t>
      </w:r>
    </w:p>
    <w:p>
      <w:pPr>
        <w:tabs>
          <w:tab w:pos="8056" w:val="left" w:leader="none"/>
        </w:tabs>
        <w:spacing w:line="366" w:lineRule="exact" w:before="0"/>
        <w:ind w:left="3974" w:right="0" w:firstLine="0"/>
        <w:jc w:val="left"/>
        <w:rPr>
          <w:sz w:val="24"/>
        </w:rPr>
      </w:pPr>
      <w:r>
        <w:rPr>
          <w:rFonts w:ascii="Symbol" w:hAnsi="Symbol" w:eastAsia="Symbol"/>
          <w:i/>
          <w:spacing w:val="-53"/>
          <w:position w:val="2"/>
          <w:sz w:val="28"/>
        </w:rPr>
        <w:t></w:t>
      </w:r>
      <w:r>
        <w:rPr>
          <w:rFonts w:ascii="Times New Roman" w:hAnsi="Times New Roman" w:eastAsia="Times New Roman"/>
          <w:spacing w:val="-53"/>
          <w:position w:val="-4"/>
          <w:sz w:val="15"/>
        </w:rPr>
        <w:t>0</w:t>
      </w:r>
      <w:r>
        <w:rPr>
          <w:rFonts w:ascii="Times New Roman" w:hAnsi="Times New Roman" w:eastAsia="Times New Roman"/>
          <w:spacing w:val="23"/>
          <w:position w:val="-4"/>
          <w:sz w:val="15"/>
        </w:rPr>
        <w:t> </w:t>
      </w:r>
      <w:r>
        <w:rPr>
          <w:rFonts w:ascii="Times New Roman" w:hAnsi="Times New Roman" w:eastAsia="Times New Roman"/>
          <w:spacing w:val="-20"/>
          <w:position w:val="2"/>
          <w:sz w:val="27"/>
        </w:rPr>
        <w:t>/</w:t>
      </w:r>
      <w:r>
        <w:rPr>
          <w:rFonts w:ascii="Symbol" w:hAnsi="Symbol" w:eastAsia="Symbol"/>
          <w:i/>
          <w:spacing w:val="-20"/>
          <w:position w:val="2"/>
          <w:sz w:val="28"/>
        </w:rPr>
        <w:t></w:t>
      </w:r>
      <w:r>
        <w:rPr>
          <w:rFonts w:ascii="Times New Roman" w:hAnsi="Times New Roman" w:eastAsia="Times New Roman"/>
          <w:i/>
          <w:spacing w:val="-20"/>
          <w:position w:val="-4"/>
          <w:sz w:val="15"/>
        </w:rPr>
        <w:t>g</w:t>
      </w:r>
      <w:r>
        <w:rPr>
          <w:rFonts w:ascii="Times New Roman" w:hAnsi="Times New Roman" w:eastAsia="Times New Roman"/>
          <w:i/>
          <w:spacing w:val="20"/>
          <w:position w:val="-4"/>
          <w:sz w:val="15"/>
        </w:rPr>
        <w:t> </w:t>
      </w:r>
      <w:r>
        <w:rPr>
          <w:rFonts w:ascii="Symbol" w:hAnsi="Symbol" w:eastAsia="Symbol"/>
          <w:spacing w:val="-20"/>
          <w:position w:val="2"/>
          <w:sz w:val="27"/>
        </w:rPr>
        <w:t></w:t>
      </w:r>
      <w:r>
        <w:rPr>
          <w:rFonts w:ascii="Times New Roman" w:hAnsi="Times New Roman" w:eastAsia="Times New Roman"/>
          <w:position w:val="2"/>
          <w:sz w:val="27"/>
        </w:rPr>
        <w:tab/>
      </w:r>
      <w:r>
        <w:rPr>
          <w:spacing w:val="-2"/>
          <w:sz w:val="24"/>
        </w:rPr>
        <w:t>（2.3）</w:t>
      </w:r>
    </w:p>
    <w:p>
      <w:pPr>
        <w:spacing w:after="0" w:line="366" w:lineRule="exact"/>
        <w:jc w:val="left"/>
        <w:rPr>
          <w:sz w:val="24"/>
        </w:rPr>
        <w:sectPr>
          <w:type w:val="continuous"/>
          <w:pgSz w:w="11910" w:h="16840"/>
          <w:pgMar w:header="0" w:footer="970" w:top="1740" w:bottom="280" w:left="1320" w:right="1320"/>
        </w:sectPr>
      </w:pPr>
    </w:p>
    <w:p>
      <w:pPr>
        <w:spacing w:before="104"/>
        <w:ind w:left="0" w:right="0" w:firstLine="0"/>
        <w:jc w:val="right"/>
        <w:rPr>
          <w:rFonts w:ascii="Times New Roman" w:hAnsi="Times New Roman"/>
          <w:i/>
          <w:sz w:val="24"/>
        </w:rPr>
      </w:pPr>
      <w:r>
        <w:rPr>
          <w:rFonts w:ascii="Symbol" w:hAnsi="Symbol"/>
          <w:i/>
          <w:spacing w:val="-6"/>
          <w:sz w:val="25"/>
        </w:rPr>
        <w:t></w:t>
      </w:r>
      <w:r>
        <w:rPr>
          <w:rFonts w:ascii="Times New Roman" w:hAnsi="Times New Roman"/>
          <w:spacing w:val="-6"/>
          <w:position w:val="-5"/>
          <w:sz w:val="14"/>
        </w:rPr>
        <w:t>0</w:t>
      </w:r>
      <w:r>
        <w:rPr>
          <w:rFonts w:ascii="Times New Roman" w:hAnsi="Times New Roman"/>
          <w:spacing w:val="15"/>
          <w:position w:val="-5"/>
          <w:sz w:val="14"/>
        </w:rPr>
        <w:t> </w:t>
      </w:r>
      <w:r>
        <w:rPr>
          <w:rFonts w:ascii="Symbol" w:hAnsi="Symbol"/>
          <w:spacing w:val="-6"/>
          <w:sz w:val="24"/>
        </w:rPr>
        <w:t></w:t>
      </w:r>
      <w:r>
        <w:rPr>
          <w:rFonts w:ascii="Times New Roman" w:hAnsi="Times New Roman"/>
          <w:spacing w:val="-11"/>
          <w:sz w:val="24"/>
        </w:rPr>
        <w:t> </w:t>
      </w:r>
      <w:r>
        <w:rPr>
          <w:rFonts w:ascii="Times New Roman" w:hAnsi="Times New Roman"/>
          <w:i/>
          <w:spacing w:val="-6"/>
          <w:sz w:val="24"/>
        </w:rPr>
        <w:t>c</w:t>
      </w:r>
      <w:r>
        <w:rPr>
          <w:rFonts w:ascii="Times New Roman" w:hAnsi="Times New Roman"/>
          <w:i/>
          <w:spacing w:val="-15"/>
          <w:sz w:val="24"/>
        </w:rPr>
        <w:t> </w:t>
      </w:r>
      <w:r>
        <w:rPr>
          <w:rFonts w:ascii="Times New Roman" w:hAnsi="Times New Roman"/>
          <w:spacing w:val="-6"/>
          <w:sz w:val="24"/>
        </w:rPr>
        <w:t>/</w:t>
      </w:r>
      <w:r>
        <w:rPr>
          <w:rFonts w:ascii="Times New Roman" w:hAnsi="Times New Roman"/>
          <w:spacing w:val="9"/>
          <w:sz w:val="24"/>
        </w:rPr>
        <w:t> </w:t>
      </w:r>
      <w:r>
        <w:rPr>
          <w:rFonts w:ascii="Times New Roman" w:hAnsi="Times New Roman"/>
          <w:i/>
          <w:spacing w:val="-10"/>
          <w:sz w:val="24"/>
        </w:rPr>
        <w:t>f</w:t>
      </w:r>
    </w:p>
    <w:p>
      <w:pPr>
        <w:pStyle w:val="BodyText"/>
        <w:spacing w:before="116"/>
        <w:ind w:right="379"/>
        <w:jc w:val="right"/>
      </w:pPr>
      <w:r>
        <w:rPr/>
        <w:br w:type="column"/>
      </w:r>
      <w:r>
        <w:rPr>
          <w:spacing w:val="-2"/>
        </w:rPr>
        <w:t>（2.4）</w:t>
      </w:r>
    </w:p>
    <w:p>
      <w:pPr>
        <w:spacing w:after="0"/>
        <w:jc w:val="right"/>
        <w:sectPr>
          <w:type w:val="continuous"/>
          <w:pgSz w:w="11910" w:h="16840"/>
          <w:pgMar w:header="0" w:footer="970" w:top="1740" w:bottom="280" w:left="1320" w:right="1320"/>
          <w:cols w:num="2" w:equalWidth="0">
            <w:col w:w="5079" w:space="40"/>
            <w:col w:w="4151"/>
          </w:cols>
        </w:sectPr>
      </w:pPr>
    </w:p>
    <w:p>
      <w:pPr>
        <w:pStyle w:val="BodyText"/>
        <w:spacing w:line="316" w:lineRule="auto" w:before="112"/>
        <w:ind w:left="480" w:right="481" w:firstLine="480"/>
        <w:jc w:val="both"/>
      </w:pPr>
      <w:r>
        <w:rPr>
          <w:spacing w:val="3"/>
        </w:rPr>
        <w:t>手动测量线缆长度</w:t>
      </w:r>
      <w:r>
        <w:rPr>
          <w:rFonts w:ascii="Times New Roman" w:hAnsi="Times New Roman" w:eastAsia="Times New Roman"/>
          <w:i/>
        </w:rPr>
        <w:t>l</w:t>
      </w:r>
      <w:r>
        <w:rPr>
          <w:rFonts w:ascii="Times New Roman" w:hAnsi="Times New Roman" w:eastAsia="Times New Roman"/>
          <w:i/>
          <w:spacing w:val="-15"/>
        </w:rPr>
        <w:t> </w:t>
      </w:r>
      <w:r>
        <w:rPr/>
        <w:t>，扫频终端开路的线缆测得第一个极小分压点对应频率 </w:t>
      </w:r>
      <w:r>
        <w:rPr>
          <w:rFonts w:ascii="Times New Roman" w:hAnsi="Times New Roman" w:eastAsia="Times New Roman"/>
          <w:i/>
        </w:rPr>
        <w:t>f</w:t>
      </w:r>
      <w:r>
        <w:rPr>
          <w:rFonts w:ascii="Times New Roman" w:hAnsi="Times New Roman" w:eastAsia="Times New Roman"/>
          <w:i/>
          <w:spacing w:val="36"/>
        </w:rPr>
        <w:t> </w:t>
      </w:r>
      <w:r>
        <w:rPr/>
        <w:t>，公式（2.2）</w:t>
      </w:r>
      <w:r>
        <w:rPr>
          <w:spacing w:val="1"/>
        </w:rPr>
        <w:t>得到线缆内导波波长</w:t>
      </w:r>
      <w:r>
        <w:rPr>
          <w:rFonts w:ascii="Symbol" w:hAnsi="Symbol" w:eastAsia="Symbol"/>
          <w:i/>
          <w:position w:val="1"/>
          <w:sz w:val="27"/>
        </w:rPr>
        <w:t></w:t>
      </w:r>
      <w:r>
        <w:rPr>
          <w:rFonts w:ascii="Times New Roman" w:hAnsi="Times New Roman" w:eastAsia="Times New Roman"/>
          <w:i/>
          <w:position w:val="1"/>
          <w:sz w:val="27"/>
          <w:vertAlign w:val="subscript"/>
        </w:rPr>
        <w:t>g</w:t>
      </w:r>
      <w:r>
        <w:rPr>
          <w:rFonts w:ascii="Times New Roman" w:hAnsi="Times New Roman" w:eastAsia="Times New Roman"/>
          <w:i/>
          <w:spacing w:val="-17"/>
          <w:position w:val="1"/>
          <w:sz w:val="27"/>
          <w:vertAlign w:val="baseline"/>
        </w:rPr>
        <w:t> </w:t>
      </w:r>
      <w:r>
        <w:rPr>
          <w:vertAlign w:val="baseline"/>
        </w:rPr>
        <w:t>。结合公式（2.3）和（2.4），可求得线缆填充材料相对介电常数</w:t>
      </w:r>
      <w:r>
        <w:rPr>
          <w:rFonts w:ascii="Symbol" w:hAnsi="Symbol" w:eastAsia="Symbol"/>
          <w:i/>
          <w:sz w:val="25"/>
          <w:vertAlign w:val="baseline"/>
        </w:rPr>
        <w:t></w:t>
      </w:r>
      <w:r>
        <w:rPr>
          <w:rFonts w:ascii="Times New Roman" w:hAnsi="Times New Roman" w:eastAsia="Times New Roman"/>
          <w:i/>
          <w:position w:val="-5"/>
          <w:sz w:val="14"/>
          <w:vertAlign w:val="baseline"/>
        </w:rPr>
        <w:t>r </w:t>
      </w:r>
      <w:r>
        <w:rPr>
          <w:vertAlign w:val="baseline"/>
        </w:rPr>
        <w:t>。</w:t>
      </w:r>
    </w:p>
    <w:p>
      <w:pPr>
        <w:pStyle w:val="BodyText"/>
        <w:spacing w:before="8"/>
        <w:ind w:left="960"/>
        <w:jc w:val="both"/>
      </w:pPr>
      <w:r>
        <w:rPr>
          <w:w w:val="95"/>
        </w:rPr>
        <w:t>长</w:t>
      </w:r>
      <w:r>
        <w:rPr>
          <w:w w:val="95"/>
        </w:rPr>
        <w:t>度</w:t>
      </w:r>
      <w:r>
        <w:rPr>
          <w:w w:val="95"/>
        </w:rPr>
        <w:t>：</w:t>
      </w:r>
      <w:r>
        <w:rPr>
          <w:w w:val="95"/>
        </w:rPr>
        <w:t>由</w:t>
      </w:r>
      <w:r>
        <w:rPr>
          <w:w w:val="95"/>
        </w:rPr>
        <w:t>此</w:t>
      </w:r>
      <w:r>
        <w:rPr>
          <w:w w:val="95"/>
        </w:rPr>
        <w:t>根</w:t>
      </w:r>
      <w:r>
        <w:rPr>
          <w:w w:val="95"/>
        </w:rPr>
        <w:t>据</w:t>
      </w:r>
      <w:r>
        <w:rPr>
          <w:w w:val="95"/>
        </w:rPr>
        <w:t>测</w:t>
      </w:r>
      <w:r>
        <w:rPr>
          <w:w w:val="95"/>
        </w:rPr>
        <w:t>得</w:t>
      </w:r>
      <w:r>
        <w:rPr>
          <w:w w:val="95"/>
        </w:rPr>
        <w:t>的</w:t>
      </w:r>
      <w:r>
        <w:rPr>
          <w:w w:val="95"/>
        </w:rPr>
        <w:t>线</w:t>
      </w:r>
      <w:r>
        <w:rPr>
          <w:w w:val="95"/>
        </w:rPr>
        <w:t>缆</w:t>
      </w:r>
      <w:r>
        <w:rPr>
          <w:w w:val="95"/>
        </w:rPr>
        <w:t>填</w:t>
      </w:r>
      <w:r>
        <w:rPr>
          <w:w w:val="95"/>
        </w:rPr>
        <w:t>充</w:t>
      </w:r>
      <w:r>
        <w:rPr>
          <w:w w:val="95"/>
        </w:rPr>
        <w:t>材</w:t>
      </w:r>
      <w:r>
        <w:rPr>
          <w:w w:val="95"/>
        </w:rPr>
        <w:t>料</w:t>
      </w:r>
      <w:r>
        <w:rPr>
          <w:w w:val="95"/>
        </w:rPr>
        <w:t>相</w:t>
      </w:r>
      <w:r>
        <w:rPr>
          <w:w w:val="95"/>
        </w:rPr>
        <w:t>对</w:t>
      </w:r>
      <w:r>
        <w:rPr>
          <w:w w:val="95"/>
        </w:rPr>
        <w:t>介</w:t>
      </w:r>
      <w:r>
        <w:rPr>
          <w:w w:val="95"/>
        </w:rPr>
        <w:t>电</w:t>
      </w:r>
      <w:r>
        <w:rPr>
          <w:w w:val="95"/>
        </w:rPr>
        <w:t>常</w:t>
      </w:r>
      <w:r>
        <w:rPr>
          <w:w w:val="95"/>
        </w:rPr>
        <w:t>数</w:t>
      </w:r>
      <w:r>
        <w:rPr>
          <w:rFonts w:ascii="Symbol" w:hAnsi="Symbol" w:eastAsia="Symbol"/>
          <w:i/>
          <w:w w:val="95"/>
          <w:sz w:val="25"/>
        </w:rPr>
        <w:t></w:t>
      </w:r>
      <w:r>
        <w:rPr>
          <w:rFonts w:ascii="Times New Roman" w:hAnsi="Times New Roman" w:eastAsia="Times New Roman"/>
          <w:i/>
          <w:w w:val="95"/>
          <w:position w:val="-5"/>
          <w:sz w:val="14"/>
        </w:rPr>
        <w:t>r</w:t>
      </w:r>
      <w:r>
        <w:rPr>
          <w:rFonts w:ascii="Times New Roman" w:hAnsi="Times New Roman" w:eastAsia="Times New Roman"/>
          <w:i/>
          <w:spacing w:val="74"/>
          <w:w w:val="150"/>
          <w:position w:val="-5"/>
          <w:sz w:val="14"/>
        </w:rPr>
        <w:t>   </w:t>
      </w:r>
      <w:r>
        <w:rPr>
          <w:w w:val="95"/>
        </w:rPr>
        <w:t>，</w:t>
      </w:r>
      <w:r>
        <w:rPr>
          <w:w w:val="95"/>
        </w:rPr>
        <w:t>结</w:t>
      </w:r>
      <w:r>
        <w:rPr>
          <w:w w:val="95"/>
        </w:rPr>
        <w:t>合</w:t>
      </w:r>
      <w:r>
        <w:rPr>
          <w:w w:val="95"/>
        </w:rPr>
        <w:t>公</w:t>
      </w:r>
      <w:r>
        <w:rPr>
          <w:w w:val="95"/>
        </w:rPr>
        <w:t>式</w:t>
      </w:r>
      <w:r>
        <w:rPr>
          <w:w w:val="95"/>
        </w:rPr>
        <w:t>（2.2）</w:t>
      </w:r>
      <w:r>
        <w:rPr>
          <w:spacing w:val="-10"/>
          <w:w w:val="95"/>
        </w:rPr>
        <w:t>和</w:t>
      </w:r>
    </w:p>
    <w:p>
      <w:pPr>
        <w:pStyle w:val="BodyText"/>
        <w:spacing w:before="109"/>
        <w:ind w:left="480"/>
      </w:pPr>
      <w:r>
        <w:rPr/>
        <w:t>（2.3）</w:t>
      </w:r>
      <w:r>
        <w:rPr>
          <w:spacing w:val="-2"/>
        </w:rPr>
        <w:t>即可计算线缆长度。</w:t>
      </w:r>
    </w:p>
    <w:p>
      <w:pPr>
        <w:pStyle w:val="Heading3"/>
        <w:spacing w:before="92"/>
      </w:pPr>
      <w:bookmarkStart w:name="_bookmark8" w:id="9"/>
      <w:bookmarkEnd w:id="9"/>
      <w:r>
        <w:rPr>
          <w:b w:val="0"/>
        </w:rPr>
      </w:r>
      <w:r>
        <w:rPr>
          <w:w w:val="95"/>
        </w:rPr>
        <w:t>四</w:t>
      </w:r>
      <w:r>
        <w:rPr>
          <w:w w:val="95"/>
        </w:rPr>
        <w:t>、</w:t>
      </w:r>
      <w:r>
        <w:rPr>
          <w:w w:val="95"/>
        </w:rPr>
        <w:t>电</w:t>
      </w:r>
      <w:r>
        <w:rPr>
          <w:w w:val="95"/>
        </w:rPr>
        <w:t>路</w:t>
      </w:r>
      <w:r>
        <w:rPr>
          <w:w w:val="95"/>
        </w:rPr>
        <w:t>与</w:t>
      </w:r>
      <w:r>
        <w:rPr>
          <w:w w:val="95"/>
        </w:rPr>
        <w:t>程</w:t>
      </w:r>
      <w:r>
        <w:rPr>
          <w:w w:val="95"/>
        </w:rPr>
        <w:t>序</w:t>
      </w:r>
      <w:r>
        <w:rPr>
          <w:w w:val="95"/>
        </w:rPr>
        <w:t>设</w:t>
      </w:r>
      <w:r>
        <w:rPr>
          <w:spacing w:val="-10"/>
          <w:w w:val="95"/>
        </w:rPr>
        <w:t>计</w:t>
      </w:r>
    </w:p>
    <w:p>
      <w:pPr>
        <w:pStyle w:val="Heading3"/>
        <w:numPr>
          <w:ilvl w:val="1"/>
          <w:numId w:val="7"/>
        </w:numPr>
        <w:tabs>
          <w:tab w:pos="972" w:val="left" w:leader="none"/>
        </w:tabs>
        <w:spacing w:line="240" w:lineRule="auto" w:before="83" w:after="0"/>
        <w:ind w:left="972" w:right="0" w:hanging="492"/>
        <w:jc w:val="left"/>
      </w:pPr>
      <w:bookmarkStart w:name="_bookmark9" w:id="10"/>
      <w:bookmarkEnd w:id="10"/>
      <w:r>
        <w:rPr>
          <w:spacing w:val="-2"/>
          <w:w w:val="95"/>
        </w:rPr>
        <w:t>总体电路设计</w:t>
      </w:r>
    </w:p>
    <w:p>
      <w:pPr>
        <w:pStyle w:val="BodyText"/>
        <w:spacing w:line="343" w:lineRule="auto" w:before="120"/>
        <w:ind w:left="480" w:right="477" w:firstLine="480"/>
        <w:jc w:val="both"/>
        <w:rPr>
          <w:sz w:val="21"/>
        </w:rPr>
      </w:pPr>
      <w:r>
        <w:rPr>
          <w:w w:val="95"/>
        </w:rPr>
        <w:t>本</w:t>
      </w:r>
      <w:r>
        <w:rPr>
          <w:w w:val="95"/>
        </w:rPr>
        <w:t>设</w:t>
      </w:r>
      <w:r>
        <w:rPr>
          <w:w w:val="95"/>
        </w:rPr>
        <w:t>计</w:t>
      </w:r>
      <w:r>
        <w:rPr>
          <w:w w:val="95"/>
        </w:rPr>
        <w:t>以</w:t>
      </w:r>
      <w:r>
        <w:rPr>
          <w:w w:val="95"/>
        </w:rPr>
        <w:t> </w:t>
      </w:r>
      <w:r>
        <w:rPr>
          <w:rFonts w:ascii="Times New Roman" w:eastAsia="Times New Roman"/>
          <w:w w:val="95"/>
        </w:rPr>
        <w:t>STM32</w:t>
      </w:r>
      <w:r>
        <w:rPr>
          <w:rFonts w:ascii="Times New Roman" w:eastAsia="Times New Roman"/>
          <w:spacing w:val="40"/>
        </w:rPr>
        <w:t> </w:t>
      </w:r>
      <w:r>
        <w:rPr>
          <w:w w:val="95"/>
        </w:rPr>
        <w:t>为</w:t>
      </w:r>
      <w:r>
        <w:rPr>
          <w:w w:val="95"/>
        </w:rPr>
        <w:t>核</w:t>
      </w:r>
      <w:r>
        <w:rPr>
          <w:w w:val="95"/>
        </w:rPr>
        <w:t>心</w:t>
      </w:r>
      <w:r>
        <w:rPr>
          <w:w w:val="95"/>
        </w:rPr>
        <w:t>控</w:t>
      </w:r>
      <w:r>
        <w:rPr>
          <w:w w:val="95"/>
        </w:rPr>
        <w:t>制</w:t>
      </w:r>
      <w:r>
        <w:rPr>
          <w:w w:val="95"/>
        </w:rPr>
        <w:t>器</w:t>
      </w:r>
      <w:r>
        <w:rPr>
          <w:spacing w:val="-79"/>
          <w:w w:val="95"/>
        </w:rPr>
        <w:t>，</w:t>
      </w:r>
      <w:r>
        <w:rPr>
          <w:rFonts w:ascii="Times New Roman" w:eastAsia="Times New Roman"/>
          <w:spacing w:val="26"/>
          <w:w w:val="95"/>
        </w:rPr>
        <w:t>DD</w:t>
      </w:r>
      <w:r>
        <w:rPr>
          <w:rFonts w:ascii="Times New Roman" w:eastAsia="Times New Roman"/>
          <w:spacing w:val="27"/>
          <w:w w:val="95"/>
        </w:rPr>
        <w:t>S</w:t>
      </w:r>
      <w:r>
        <w:rPr>
          <w:rFonts w:ascii="Times New Roman" w:eastAsia="Times New Roman"/>
          <w:spacing w:val="40"/>
        </w:rPr>
        <w:t> </w:t>
      </w:r>
      <w:r>
        <w:rPr>
          <w:w w:val="95"/>
        </w:rPr>
        <w:t>信</w:t>
      </w:r>
      <w:r>
        <w:rPr>
          <w:w w:val="95"/>
        </w:rPr>
        <w:t>号</w:t>
      </w:r>
      <w:r>
        <w:rPr>
          <w:w w:val="95"/>
        </w:rPr>
        <w:t>发</w:t>
      </w:r>
      <w:r>
        <w:rPr>
          <w:w w:val="95"/>
        </w:rPr>
        <w:t>生</w:t>
      </w:r>
      <w:r>
        <w:rPr>
          <w:w w:val="95"/>
        </w:rPr>
        <w:t>器</w:t>
      </w:r>
      <w:r>
        <w:rPr>
          <w:w w:val="95"/>
        </w:rPr>
        <w:t>生</w:t>
      </w:r>
      <w:r>
        <w:rPr>
          <w:w w:val="95"/>
        </w:rPr>
        <w:t>成</w:t>
      </w:r>
      <w:r>
        <w:rPr>
          <w:w w:val="95"/>
        </w:rPr>
        <w:t>测</w:t>
      </w:r>
      <w:r>
        <w:rPr>
          <w:w w:val="95"/>
        </w:rPr>
        <w:t>试</w:t>
      </w:r>
      <w:r>
        <w:rPr>
          <w:w w:val="95"/>
        </w:rPr>
        <w:t>信</w:t>
      </w:r>
      <w:r>
        <w:rPr>
          <w:w w:val="95"/>
        </w:rPr>
        <w:t>号</w:t>
      </w:r>
      <w:r>
        <w:rPr>
          <w:spacing w:val="-37"/>
          <w:w w:val="95"/>
        </w:rPr>
        <w:t>，经 </w:t>
      </w:r>
      <w:r>
        <w:rPr>
          <w:rFonts w:ascii="Times New Roman" w:eastAsia="Times New Roman"/>
          <w:w w:val="95"/>
        </w:rPr>
        <w:t>AD8369</w:t>
      </w:r>
      <w:r>
        <w:rPr>
          <w:spacing w:val="-4"/>
        </w:rPr>
        <w:t>放大器处理后，结合分压电阻、恒流源电路，向被测线缆输入信号；两路检波器</w:t>
      </w:r>
      <w:r>
        <w:rPr>
          <w:spacing w:val="-4"/>
        </w:rPr>
        <w:t>分别采集线缆不同节点的信号特征，通过检测信号的传输情况，可实现线缆连接</w:t>
      </w:r>
      <w:r>
        <w:rPr/>
        <w:t>关系、电阻，长度、衰减及短路故障等参数的测量。实际电路模块见</w:t>
      </w:r>
      <w:r>
        <w:rPr>
          <w:spacing w:val="-13"/>
          <w:sz w:val="21"/>
        </w:rPr>
        <w:t>附图 </w:t>
      </w:r>
      <w:r>
        <w:rPr>
          <w:rFonts w:ascii="Times New Roman" w:eastAsia="Times New Roman"/>
          <w:sz w:val="21"/>
        </w:rPr>
        <w:t>1</w:t>
      </w:r>
      <w:r>
        <w:rPr>
          <w:sz w:val="21"/>
        </w:rPr>
        <w:t>。</w:t>
      </w:r>
    </w:p>
    <w:p>
      <w:pPr>
        <w:spacing w:after="0" w:line="343" w:lineRule="auto"/>
        <w:jc w:val="both"/>
        <w:rPr>
          <w:sz w:val="21"/>
        </w:rPr>
        <w:sectPr>
          <w:type w:val="continuous"/>
          <w:pgSz w:w="11910" w:h="16840"/>
          <w:pgMar w:header="0" w:footer="970" w:top="1740" w:bottom="280" w:left="1320" w:right="1320"/>
        </w:sectPr>
      </w:pPr>
    </w:p>
    <w:p>
      <w:pPr>
        <w:pStyle w:val="BodyText"/>
        <w:ind w:left="2077"/>
        <w:rPr>
          <w:sz w:val="20"/>
        </w:rPr>
      </w:pPr>
      <w:r>
        <w:rPr>
          <w:sz w:val="20"/>
        </w:rPr>
        <w:drawing>
          <wp:inline distT="0" distB="0" distL="0" distR="0">
            <wp:extent cx="3285713" cy="2820543"/>
            <wp:effectExtent l="0" t="0" r="0" b="0"/>
            <wp:docPr id="5" name="image4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4.jpe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85713" cy="2820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9"/>
        <w:rPr>
          <w:sz w:val="6"/>
        </w:rPr>
      </w:pPr>
    </w:p>
    <w:p>
      <w:pPr>
        <w:spacing w:after="0"/>
        <w:rPr>
          <w:sz w:val="6"/>
        </w:rPr>
        <w:sectPr>
          <w:pgSz w:w="11910" w:h="16840"/>
          <w:pgMar w:header="0" w:footer="970" w:top="1900" w:bottom="1160" w:left="1320" w:right="1320"/>
        </w:sectPr>
      </w:pPr>
    </w:p>
    <w:p>
      <w:pPr>
        <w:pStyle w:val="BodyText"/>
        <w:rPr>
          <w:sz w:val="35"/>
        </w:rPr>
      </w:pPr>
    </w:p>
    <w:p>
      <w:pPr>
        <w:pStyle w:val="Heading3"/>
        <w:numPr>
          <w:ilvl w:val="2"/>
          <w:numId w:val="7"/>
        </w:numPr>
        <w:tabs>
          <w:tab w:pos="1188" w:val="left" w:leader="none"/>
        </w:tabs>
        <w:spacing w:line="240" w:lineRule="auto" w:before="0" w:after="0"/>
        <w:ind w:left="1187" w:right="0" w:hanging="708"/>
        <w:jc w:val="left"/>
      </w:pPr>
      <w:bookmarkStart w:name="_bookmark10" w:id="11"/>
      <w:bookmarkEnd w:id="11"/>
      <w:r>
        <w:rPr>
          <w:w w:val="95"/>
        </w:rPr>
        <w:t>A</w:t>
      </w:r>
      <w:r>
        <w:rPr>
          <w:w w:val="95"/>
        </w:rPr>
        <w:t>D8369</w:t>
      </w:r>
      <w:r>
        <w:rPr>
          <w:spacing w:val="-7"/>
        </w:rPr>
        <w:t> </w:t>
      </w:r>
      <w:r>
        <w:rPr>
          <w:w w:val="95"/>
        </w:rPr>
        <w:t>放大模</w:t>
      </w:r>
      <w:r>
        <w:rPr>
          <w:spacing w:val="-10"/>
          <w:w w:val="95"/>
        </w:rPr>
        <w:t>块</w:t>
      </w:r>
    </w:p>
    <w:p>
      <w:pPr>
        <w:spacing w:before="77"/>
        <w:ind w:left="480" w:right="0" w:firstLine="0"/>
        <w:jc w:val="left"/>
        <w:rPr>
          <w:sz w:val="21"/>
        </w:rPr>
      </w:pPr>
      <w:r>
        <w:rPr/>
        <w:br w:type="column"/>
      </w:r>
      <w:r>
        <w:rPr>
          <w:spacing w:val="-27"/>
          <w:sz w:val="21"/>
        </w:rPr>
        <w:t>图 </w:t>
      </w:r>
      <w:r>
        <w:rPr>
          <w:rFonts w:ascii="Times New Roman" w:eastAsia="Times New Roman"/>
          <w:sz w:val="21"/>
        </w:rPr>
        <w:t>2</w:t>
      </w:r>
      <w:r>
        <w:rPr>
          <w:rFonts w:ascii="Times New Roman" w:eastAsia="Times New Roman"/>
          <w:spacing w:val="40"/>
          <w:sz w:val="21"/>
        </w:rPr>
        <w:t> </w:t>
      </w:r>
      <w:r>
        <w:rPr>
          <w:spacing w:val="-2"/>
          <w:sz w:val="21"/>
        </w:rPr>
        <w:t>系统结构框图</w:t>
      </w:r>
    </w:p>
    <w:p>
      <w:pPr>
        <w:spacing w:after="0"/>
        <w:jc w:val="left"/>
        <w:rPr>
          <w:sz w:val="21"/>
        </w:rPr>
        <w:sectPr>
          <w:type w:val="continuous"/>
          <w:pgSz w:w="11910" w:h="16840"/>
          <w:pgMar w:header="0" w:footer="970" w:top="1740" w:bottom="280" w:left="1320" w:right="1320"/>
          <w:cols w:num="2" w:equalWidth="0">
            <w:col w:w="3226" w:space="59"/>
            <w:col w:w="5985"/>
          </w:cols>
        </w:sectPr>
      </w:pPr>
    </w:p>
    <w:p>
      <w:pPr>
        <w:pStyle w:val="BodyText"/>
        <w:spacing w:before="120"/>
        <w:ind w:left="960"/>
        <w:jc w:val="both"/>
        <w:rPr>
          <w:rFonts w:ascii="Times New Roman" w:hAnsi="Times New Roman" w:eastAsia="Times New Roman"/>
        </w:rPr>
      </w:pPr>
      <w:r>
        <w:rPr>
          <w:rFonts w:ascii="Times New Roman" w:hAnsi="Times New Roman" w:eastAsia="Times New Roman"/>
          <w:spacing w:val="-2"/>
        </w:rPr>
        <w:t>AD8369</w:t>
      </w:r>
      <w:r>
        <w:rPr>
          <w:rFonts w:ascii="Times New Roman" w:hAnsi="Times New Roman" w:eastAsia="Times New Roman"/>
          <w:spacing w:val="40"/>
        </w:rPr>
        <w:t> </w:t>
      </w:r>
      <w:r>
        <w:rPr>
          <w:spacing w:val="-3"/>
        </w:rPr>
        <w:t>作为发射链路核心放大器，其高线性度与宽频带特性，适配“</w:t>
      </w:r>
      <w:r>
        <w:rPr>
          <w:rFonts w:ascii="Times New Roman" w:hAnsi="Times New Roman" w:eastAsia="Times New Roman"/>
          <w:spacing w:val="-4"/>
        </w:rPr>
        <w:t>DDS</w:t>
      </w:r>
    </w:p>
    <w:p>
      <w:pPr>
        <w:pStyle w:val="BodyText"/>
        <w:spacing w:line="345" w:lineRule="auto" w:before="132"/>
        <w:ind w:left="480" w:right="480"/>
        <w:jc w:val="both"/>
      </w:pPr>
      <w:r>
        <w:rPr/>
        <w:t>→功率放大→线缆传输→检波反馈”的信号流需求。核心功能：</w:t>
      </w:r>
      <w:r>
        <w:rPr>
          <w:rFonts w:ascii="Times New Roman" w:hAnsi="Times New Roman" w:eastAsia="Times New Roman"/>
        </w:rPr>
        <w:t>DDS </w:t>
      </w:r>
      <w:r>
        <w:rPr/>
        <w:t>输入信号</w:t>
      </w:r>
      <w:r>
        <w:rPr>
          <w:spacing w:val="-11"/>
        </w:rPr>
        <w:t>到 </w:t>
      </w:r>
      <w:r>
        <w:rPr>
          <w:rFonts w:ascii="Times New Roman" w:hAnsi="Times New Roman" w:eastAsia="Times New Roman"/>
        </w:rPr>
        <w:t>AD8369 </w:t>
      </w:r>
      <w:r>
        <w:rPr>
          <w:spacing w:val="-2"/>
        </w:rPr>
        <w:t>里，经放大输出稳定的 </w:t>
      </w:r>
      <w:r>
        <w:rPr>
          <w:rFonts w:ascii="Times New Roman" w:hAnsi="Times New Roman" w:eastAsia="Times New Roman"/>
        </w:rPr>
        <w:t>500mV</w:t>
      </w:r>
      <w:r>
        <w:rPr>
          <w:spacing w:val="-2"/>
        </w:rPr>
        <w:t>。其电路原理图见附图 </w:t>
      </w:r>
      <w:r>
        <w:rPr>
          <w:rFonts w:ascii="Times New Roman" w:hAnsi="Times New Roman" w:eastAsia="Times New Roman"/>
        </w:rPr>
        <w:t>2</w:t>
      </w:r>
      <w:r>
        <w:rPr/>
        <w:t>。</w:t>
      </w:r>
    </w:p>
    <w:p>
      <w:pPr>
        <w:pStyle w:val="BodyText"/>
        <w:spacing w:line="343" w:lineRule="auto"/>
        <w:ind w:left="480" w:right="477" w:firstLine="480"/>
        <w:jc w:val="both"/>
      </w:pPr>
      <w:r>
        <w:rPr>
          <w:w w:val="95"/>
        </w:rPr>
        <w:t>电</w:t>
      </w:r>
      <w:r>
        <w:rPr>
          <w:w w:val="95"/>
        </w:rPr>
        <w:t>路</w:t>
      </w:r>
      <w:r>
        <w:rPr>
          <w:w w:val="95"/>
        </w:rPr>
        <w:t>设</w:t>
      </w:r>
      <w:r>
        <w:rPr>
          <w:w w:val="95"/>
        </w:rPr>
        <w:t>计</w:t>
      </w:r>
      <w:r>
        <w:rPr>
          <w:w w:val="95"/>
        </w:rPr>
        <w:t>中</w:t>
      </w:r>
      <w:r>
        <w:rPr>
          <w:w w:val="95"/>
        </w:rPr>
        <w:t>，</w:t>
      </w:r>
      <w:r>
        <w:rPr>
          <w:rFonts w:ascii="Times New Roman" w:hAnsi="Times New Roman" w:eastAsia="Times New Roman"/>
          <w:w w:val="95"/>
        </w:rPr>
        <w:t>50</w:t>
      </w:r>
      <w:r>
        <w:rPr>
          <w:w w:val="95"/>
        </w:rPr>
        <w:t>Ω</w:t>
      </w:r>
      <w:r>
        <w:rPr>
          <w:w w:val="95"/>
        </w:rPr>
        <w:t>系</w:t>
      </w:r>
      <w:r>
        <w:rPr>
          <w:w w:val="95"/>
        </w:rPr>
        <w:t>统</w:t>
      </w:r>
      <w:r>
        <w:rPr>
          <w:w w:val="95"/>
        </w:rPr>
        <w:t>输</w:t>
      </w:r>
      <w:r>
        <w:rPr>
          <w:w w:val="95"/>
        </w:rPr>
        <w:t>入</w:t>
      </w:r>
      <w:r>
        <w:rPr>
          <w:w w:val="95"/>
        </w:rPr>
        <w:t>端</w:t>
      </w:r>
      <w:r>
        <w:rPr>
          <w:w w:val="95"/>
        </w:rPr>
        <w:t>用</w:t>
      </w:r>
      <w:r>
        <w:rPr>
          <w:spacing w:val="24"/>
        </w:rPr>
        <w:t> </w:t>
      </w:r>
      <w:r>
        <w:rPr>
          <w:rFonts w:ascii="Times New Roman" w:hAnsi="Times New Roman" w:eastAsia="Times New Roman"/>
          <w:w w:val="95"/>
        </w:rPr>
        <w:t>50</w:t>
      </w:r>
      <w:r>
        <w:rPr>
          <w:w w:val="95"/>
        </w:rPr>
        <w:t>Ω</w:t>
      </w:r>
      <w:r>
        <w:rPr>
          <w:w w:val="95"/>
        </w:rPr>
        <w:t>电</w:t>
      </w:r>
      <w:r>
        <w:rPr>
          <w:w w:val="95"/>
        </w:rPr>
        <w:t>阻</w:t>
      </w:r>
      <w:r>
        <w:rPr>
          <w:w w:val="95"/>
        </w:rPr>
        <w:t>匹</w:t>
      </w:r>
      <w:r>
        <w:rPr>
          <w:w w:val="95"/>
        </w:rPr>
        <w:t>配</w:t>
      </w:r>
      <w:r>
        <w:rPr>
          <w:w w:val="95"/>
        </w:rPr>
        <w:t>阻</w:t>
      </w:r>
      <w:r>
        <w:rPr>
          <w:w w:val="95"/>
        </w:rPr>
        <w:t>抗</w:t>
      </w:r>
      <w:r>
        <w:rPr>
          <w:w w:val="95"/>
        </w:rPr>
        <w:t>，</w:t>
      </w:r>
      <w:r>
        <w:rPr>
          <w:w w:val="95"/>
        </w:rPr>
        <w:t>串</w:t>
      </w:r>
      <w:r>
        <w:rPr>
          <w:spacing w:val="29"/>
        </w:rPr>
        <w:t> </w:t>
      </w:r>
      <w:r>
        <w:rPr>
          <w:rFonts w:ascii="Times New Roman" w:hAnsi="Times New Roman" w:eastAsia="Times New Roman"/>
          <w:w w:val="95"/>
        </w:rPr>
        <w:t>100pF~1nF</w:t>
      </w:r>
      <w:r>
        <w:rPr>
          <w:rFonts w:ascii="Times New Roman" w:hAnsi="Times New Roman" w:eastAsia="Times New Roman"/>
          <w:spacing w:val="80"/>
        </w:rPr>
        <w:t> </w:t>
      </w:r>
      <w:r>
        <w:rPr>
          <w:w w:val="95"/>
        </w:rPr>
        <w:t>电</w:t>
      </w:r>
      <w:r>
        <w:rPr>
          <w:w w:val="95"/>
        </w:rPr>
        <w:t>容</w:t>
      </w:r>
      <w:r>
        <w:rPr>
          <w:w w:val="95"/>
        </w:rPr>
        <w:t>隔</w:t>
      </w:r>
      <w:r>
        <w:rPr/>
        <w:t>直；增益控制端设π型滤波（</w:t>
      </w:r>
      <w:r>
        <w:rPr>
          <w:rFonts w:ascii="Times New Roman" w:hAnsi="Times New Roman" w:eastAsia="Times New Roman"/>
        </w:rPr>
        <w:t>1k</w:t>
      </w:r>
      <w:r>
        <w:rPr/>
        <w:t>Ω电阻</w:t>
      </w:r>
      <w:r>
        <w:rPr>
          <w:rFonts w:ascii="Times New Roman" w:hAnsi="Times New Roman" w:eastAsia="Times New Roman"/>
        </w:rPr>
        <w:t>+100nF</w:t>
      </w:r>
      <w:r>
        <w:rPr>
          <w:rFonts w:ascii="Times New Roman" w:hAnsi="Times New Roman" w:eastAsia="Times New Roman"/>
          <w:spacing w:val="-15"/>
        </w:rPr>
        <w:t> </w:t>
      </w:r>
      <w:r>
        <w:rPr>
          <w:spacing w:val="-15"/>
        </w:rPr>
        <w:t>与 </w:t>
      </w:r>
      <w:r>
        <w:rPr>
          <w:rFonts w:ascii="Times New Roman" w:hAnsi="Times New Roman" w:eastAsia="Times New Roman"/>
        </w:rPr>
        <w:t>10</w:t>
      </w:r>
      <w:r>
        <w:rPr/>
        <w:t>μ</w:t>
      </w:r>
      <w:r>
        <w:rPr>
          <w:rFonts w:ascii="Times New Roman" w:hAnsi="Times New Roman" w:eastAsia="Times New Roman"/>
        </w:rPr>
        <w:t>F</w:t>
      </w:r>
      <w:r>
        <w:rPr>
          <w:rFonts w:ascii="Times New Roman" w:hAnsi="Times New Roman" w:eastAsia="Times New Roman"/>
          <w:spacing w:val="-5"/>
        </w:rPr>
        <w:t> </w:t>
      </w:r>
      <w:r>
        <w:rPr/>
        <w:t>电容），使电压纹波≤ </w:t>
      </w:r>
      <w:r>
        <w:rPr>
          <w:rFonts w:ascii="Times New Roman" w:hAnsi="Times New Roman" w:eastAsia="Times New Roman"/>
          <w:w w:val="95"/>
        </w:rPr>
        <w:t>5mV</w:t>
      </w:r>
      <w:r>
        <w:rPr>
          <w:w w:val="95"/>
        </w:rPr>
        <w:t>；</w:t>
      </w:r>
      <w:r>
        <w:rPr>
          <w:w w:val="95"/>
        </w:rPr>
        <w:t>电</w:t>
      </w:r>
      <w:r>
        <w:rPr>
          <w:w w:val="95"/>
        </w:rPr>
        <w:t>源</w:t>
      </w:r>
      <w:r>
        <w:rPr>
          <w:w w:val="95"/>
        </w:rPr>
        <w:t>端</w:t>
      </w:r>
      <w:r>
        <w:rPr>
          <w:w w:val="95"/>
        </w:rPr>
        <w:t>配</w:t>
      </w:r>
      <w:r>
        <w:rPr>
          <w:w w:val="95"/>
        </w:rPr>
        <w:t> </w:t>
      </w:r>
      <w:r>
        <w:rPr>
          <w:rFonts w:ascii="Times New Roman" w:hAnsi="Times New Roman" w:eastAsia="Times New Roman"/>
          <w:w w:val="95"/>
        </w:rPr>
        <w:t>10</w:t>
      </w:r>
      <w:r>
        <w:rPr>
          <w:w w:val="95"/>
        </w:rPr>
        <w:t>μ</w:t>
      </w:r>
      <w:r>
        <w:rPr>
          <w:rFonts w:ascii="Times New Roman" w:hAnsi="Times New Roman" w:eastAsia="Times New Roman"/>
          <w:w w:val="95"/>
        </w:rPr>
        <w:t>F+0.1</w:t>
      </w:r>
      <w:r>
        <w:rPr>
          <w:w w:val="95"/>
        </w:rPr>
        <w:t>μ</w:t>
      </w:r>
      <w:r>
        <w:rPr>
          <w:rFonts w:ascii="Times New Roman" w:hAnsi="Times New Roman" w:eastAsia="Times New Roman"/>
          <w:w w:val="95"/>
        </w:rPr>
        <w:t>F</w:t>
      </w:r>
      <w:r>
        <w:rPr>
          <w:rFonts w:ascii="Times New Roman" w:hAnsi="Times New Roman" w:eastAsia="Times New Roman"/>
          <w:spacing w:val="40"/>
        </w:rPr>
        <w:t> </w:t>
      </w:r>
      <w:r>
        <w:rPr>
          <w:w w:val="95"/>
        </w:rPr>
        <w:t>电</w:t>
      </w:r>
      <w:r>
        <w:rPr>
          <w:w w:val="95"/>
        </w:rPr>
        <w:t>容</w:t>
      </w:r>
      <w:r>
        <w:rPr>
          <w:w w:val="95"/>
        </w:rPr>
        <w:t>滤</w:t>
      </w:r>
      <w:r>
        <w:rPr>
          <w:w w:val="95"/>
        </w:rPr>
        <w:t>波（</w:t>
      </w:r>
      <w:r>
        <w:rPr>
          <w:rFonts w:ascii="Times New Roman" w:hAnsi="Times New Roman" w:eastAsia="Times New Roman"/>
          <w:w w:val="95"/>
        </w:rPr>
        <w:t>100MHz</w:t>
      </w:r>
      <w:r>
        <w:rPr>
          <w:rFonts w:ascii="Times New Roman" w:hAnsi="Times New Roman" w:eastAsia="Times New Roman"/>
          <w:spacing w:val="40"/>
        </w:rPr>
        <w:t> </w:t>
      </w:r>
      <w:r>
        <w:rPr>
          <w:w w:val="95"/>
        </w:rPr>
        <w:t>时 </w:t>
      </w:r>
      <w:r>
        <w:rPr>
          <w:rFonts w:ascii="Times New Roman" w:hAnsi="Times New Roman" w:eastAsia="Times New Roman"/>
          <w:w w:val="95"/>
        </w:rPr>
        <w:t>PSRR</w:t>
      </w:r>
      <w:r>
        <w:rPr>
          <w:w w:val="95"/>
        </w:rPr>
        <w:t>≥</w:t>
      </w:r>
      <w:r>
        <w:rPr>
          <w:rFonts w:ascii="Times New Roman" w:hAnsi="Times New Roman" w:eastAsia="Times New Roman"/>
          <w:w w:val="95"/>
        </w:rPr>
        <w:t>45dB</w:t>
      </w:r>
      <w:r>
        <w:rPr>
          <w:w w:val="95"/>
        </w:rPr>
        <w:t>），</w:t>
      </w:r>
      <w:r>
        <w:rPr>
          <w:w w:val="95"/>
        </w:rPr>
        <w:t>地</w:t>
      </w:r>
      <w:r>
        <w:rPr>
          <w:w w:val="95"/>
        </w:rPr>
        <w:t>线</w:t>
      </w:r>
      <w:r>
        <w:rPr>
          <w:w w:val="95"/>
        </w:rPr>
        <w:t>隔</w:t>
      </w:r>
      <w:r>
        <w:rPr>
          <w:w w:val="95"/>
        </w:rPr>
        <w:t>离</w:t>
      </w:r>
      <w:r>
        <w:rPr>
          <w:spacing w:val="-2"/>
        </w:rPr>
        <w:t>防噪声耦合。</w:t>
      </w:r>
    </w:p>
    <w:p>
      <w:pPr>
        <w:pStyle w:val="Heading3"/>
        <w:numPr>
          <w:ilvl w:val="2"/>
          <w:numId w:val="7"/>
        </w:numPr>
        <w:tabs>
          <w:tab w:pos="1188" w:val="left" w:leader="none"/>
        </w:tabs>
        <w:spacing w:line="319" w:lineRule="exact" w:before="0" w:after="0"/>
        <w:ind w:left="1187" w:right="0" w:hanging="708"/>
        <w:jc w:val="both"/>
      </w:pPr>
      <w:bookmarkStart w:name="_bookmark11" w:id="12"/>
      <w:bookmarkEnd w:id="12"/>
      <w:r>
        <w:rPr>
          <w:w w:val="95"/>
        </w:rPr>
        <w:t>A</w:t>
      </w:r>
      <w:r>
        <w:rPr>
          <w:w w:val="95"/>
        </w:rPr>
        <w:t>D8362</w:t>
      </w:r>
      <w:r>
        <w:rPr>
          <w:spacing w:val="-6"/>
          <w:w w:val="95"/>
        </w:rPr>
        <w:t> 检波器</w:t>
      </w:r>
    </w:p>
    <w:p>
      <w:pPr>
        <w:pStyle w:val="BodyText"/>
        <w:spacing w:line="343" w:lineRule="auto" w:before="118"/>
        <w:ind w:left="480" w:right="477" w:firstLine="480"/>
        <w:jc w:val="both"/>
      </w:pPr>
      <w:r>
        <w:rPr>
          <w:rFonts w:ascii="Times New Roman" w:eastAsia="Times New Roman"/>
          <w:spacing w:val="-2"/>
        </w:rPr>
        <w:t>AD8362 </w:t>
      </w:r>
      <w:r>
        <w:rPr>
          <w:spacing w:val="-2"/>
        </w:rPr>
        <w:t>检波模块以高线性度检波芯片为核心，可实现线缆多参数检测，电</w:t>
      </w:r>
      <w:r>
        <w:rPr>
          <w:spacing w:val="-6"/>
        </w:rPr>
        <w:t>路原理图见附图 </w:t>
      </w:r>
      <w:r>
        <w:rPr>
          <w:rFonts w:ascii="Times New Roman" w:eastAsia="Times New Roman"/>
        </w:rPr>
        <w:t>3</w:t>
      </w:r>
      <w:r>
        <w:rPr/>
        <w:t>。</w:t>
      </w:r>
    </w:p>
    <w:p>
      <w:pPr>
        <w:pStyle w:val="BodyText"/>
        <w:spacing w:line="343" w:lineRule="auto"/>
        <w:ind w:left="480" w:right="477" w:firstLine="600"/>
        <w:jc w:val="both"/>
      </w:pPr>
      <w:r>
        <w:rPr>
          <w:spacing w:val="-2"/>
        </w:rPr>
        <w:t>功能包括：对指定节点（如第四根线）的双端直流电阻，通过恒流源输入</w:t>
      </w:r>
      <w:r>
        <w:rPr>
          <w:spacing w:val="-4"/>
        </w:rPr>
        <w:t>稳定电流，经检波转化为直流电压，建立“电阻</w:t>
      </w:r>
      <w:r>
        <w:rPr>
          <w:rFonts w:ascii="Times New Roman" w:hAnsi="Times New Roman" w:eastAsia="Times New Roman"/>
          <w:spacing w:val="-4"/>
        </w:rPr>
        <w:t>-</w:t>
      </w:r>
      <w:r>
        <w:rPr>
          <w:spacing w:val="-7"/>
        </w:rPr>
        <w:t>电压”线性映射，为 </w:t>
      </w:r>
      <w:r>
        <w:rPr>
          <w:rFonts w:ascii="Times New Roman" w:hAnsi="Times New Roman" w:eastAsia="Times New Roman"/>
          <w:spacing w:val="-4"/>
        </w:rPr>
        <w:t>ADC </w:t>
      </w:r>
      <w:r>
        <w:rPr>
          <w:spacing w:val="-4"/>
        </w:rPr>
        <w:t>提供</w:t>
      </w:r>
      <w:r>
        <w:rPr>
          <w:spacing w:val="-4"/>
        </w:rPr>
        <w:t>量化数据；对第七根线等节点的交流信号，将衰减量转化为对应直流电压，实现</w:t>
      </w:r>
      <w:r>
        <w:rPr>
          <w:spacing w:val="-4"/>
        </w:rPr>
        <w:t>宽频段内交流损耗的线性检测；线缆短路时，捕捉阻抗突变的特征反射信号，检</w:t>
      </w:r>
      <w:r>
        <w:rPr>
          <w:spacing w:val="-2"/>
        </w:rPr>
        <w:t>波后输出关联电压，为基于时域反射法的短路点定位提供特征量。</w:t>
      </w:r>
    </w:p>
    <w:p>
      <w:pPr>
        <w:pStyle w:val="BodyText"/>
        <w:spacing w:line="343" w:lineRule="auto" w:before="1"/>
        <w:ind w:left="480" w:right="477" w:firstLine="600"/>
        <w:jc w:val="both"/>
      </w:pPr>
      <w:r>
        <w:rPr>
          <w:spacing w:val="-5"/>
        </w:rPr>
        <w:t>输出电路采用 </w:t>
      </w:r>
      <w:r>
        <w:rPr>
          <w:rFonts w:ascii="Times New Roman" w:eastAsia="Times New Roman"/>
        </w:rPr>
        <w:t>OP07</w:t>
      </w:r>
      <w:r>
        <w:rPr>
          <w:rFonts w:ascii="Times New Roman" w:eastAsia="Times New Roman"/>
          <w:spacing w:val="16"/>
        </w:rPr>
        <w:t> </w:t>
      </w:r>
      <w:r>
        <w:rPr/>
        <w:t>运算放大器，利用其低噪声特性保障微弱信号检测精</w:t>
      </w:r>
      <w:r>
        <w:rPr>
          <w:spacing w:val="-4"/>
        </w:rPr>
        <w:t>度，通过滤波与增益调节使输出电压适配后端 </w:t>
      </w:r>
      <w:r>
        <w:rPr>
          <w:rFonts w:ascii="Times New Roman" w:eastAsia="Times New Roman"/>
          <w:spacing w:val="-2"/>
        </w:rPr>
        <w:t>ADC</w:t>
      </w:r>
      <w:r>
        <w:rPr>
          <w:rFonts w:ascii="Times New Roman" w:eastAsia="Times New Roman"/>
          <w:spacing w:val="4"/>
        </w:rPr>
        <w:t> </w:t>
      </w:r>
      <w:r>
        <w:rPr>
          <w:spacing w:val="-2"/>
        </w:rPr>
        <w:t>量程，确保参数微小变化可</w:t>
      </w:r>
      <w:r>
        <w:rPr>
          <w:spacing w:val="-2"/>
        </w:rPr>
        <w:t>被识别，为系统提供可靠量化检测数据。</w:t>
      </w:r>
    </w:p>
    <w:p>
      <w:pPr>
        <w:spacing w:after="0" w:line="343" w:lineRule="auto"/>
        <w:jc w:val="both"/>
        <w:sectPr>
          <w:type w:val="continuous"/>
          <w:pgSz w:w="11910" w:h="16840"/>
          <w:pgMar w:header="0" w:footer="970" w:top="1740" w:bottom="280" w:left="1320" w:right="1320"/>
        </w:sectPr>
      </w:pPr>
    </w:p>
    <w:p>
      <w:pPr>
        <w:pStyle w:val="Heading4"/>
        <w:numPr>
          <w:ilvl w:val="1"/>
          <w:numId w:val="7"/>
        </w:numPr>
        <w:tabs>
          <w:tab w:pos="900" w:val="left" w:leader="none"/>
        </w:tabs>
        <w:spacing w:line="240" w:lineRule="auto" w:before="55" w:after="0"/>
        <w:ind w:left="900" w:right="0" w:hanging="420"/>
        <w:jc w:val="left"/>
        <w:rPr>
          <w:rFonts w:ascii="Times New Roman" w:eastAsia="Times New Roman"/>
        </w:rPr>
      </w:pPr>
      <w:bookmarkStart w:name="_bookmark12" w:id="13"/>
      <w:bookmarkEnd w:id="13"/>
      <w:r>
        <w:rPr>
          <w:spacing w:val="-4"/>
        </w:rPr>
        <w:t>软件程序设计</w:t>
      </w:r>
    </w:p>
    <w:p>
      <w:pPr>
        <w:pStyle w:val="BodyText"/>
        <w:spacing w:line="343" w:lineRule="auto" w:before="123"/>
        <w:ind w:left="480" w:right="477" w:firstLine="480"/>
        <w:jc w:val="both"/>
      </w:pPr>
      <w:r>
        <w:rPr>
          <w:spacing w:val="-4"/>
        </w:rPr>
        <w:t>设计思路：系统开启电源后，首先对各个模块初始化。显示屏显示初始化界</w:t>
      </w:r>
      <w:r>
        <w:rPr>
          <w:spacing w:val="-6"/>
        </w:rPr>
        <w:t>面。等待按键按下，双端检测，给 </w:t>
      </w:r>
      <w:r>
        <w:rPr>
          <w:rFonts w:ascii="Times New Roman" w:eastAsia="Times New Roman"/>
          <w:spacing w:val="-2"/>
        </w:rPr>
        <w:t>1</w:t>
      </w:r>
      <w:r>
        <w:rPr>
          <w:rFonts w:ascii="Times New Roman" w:eastAsia="Times New Roman"/>
          <w:spacing w:val="-13"/>
        </w:rPr>
        <w:t> </w:t>
      </w:r>
      <w:r>
        <w:rPr>
          <w:spacing w:val="-7"/>
        </w:rPr>
        <w:t>线送入高电平信号，通过配置 </w:t>
      </w:r>
      <w:r>
        <w:rPr>
          <w:rFonts w:ascii="Times New Roman" w:eastAsia="Times New Roman"/>
          <w:spacing w:val="-2"/>
        </w:rPr>
        <w:t>2</w:t>
      </w:r>
      <w:r>
        <w:rPr>
          <w:rFonts w:ascii="Times New Roman" w:eastAsia="Times New Roman"/>
          <w:spacing w:val="-9"/>
        </w:rPr>
        <w:t> </w:t>
      </w:r>
      <w:r>
        <w:rPr>
          <w:spacing w:val="-22"/>
        </w:rPr>
        <w:t>端口 </w:t>
      </w:r>
      <w:r>
        <w:rPr>
          <w:rFonts w:ascii="Times New Roman" w:eastAsia="Times New Roman"/>
          <w:spacing w:val="-2"/>
        </w:rPr>
        <w:t>1</w:t>
      </w:r>
      <w:r>
        <w:rPr>
          <w:rFonts w:ascii="Times New Roman" w:eastAsia="Times New Roman"/>
          <w:spacing w:val="-4"/>
        </w:rPr>
        <w:t> </w:t>
      </w:r>
      <w:r>
        <w:rPr>
          <w:spacing w:val="-6"/>
        </w:rPr>
        <w:t>线读</w:t>
      </w:r>
    </w:p>
    <w:p>
      <w:pPr>
        <w:pStyle w:val="BodyText"/>
        <w:spacing w:line="343" w:lineRule="auto"/>
        <w:ind w:left="480" w:right="477"/>
        <w:jc w:val="both"/>
      </w:pPr>
      <w:r>
        <w:rPr>
          <w:spacing w:val="-5"/>
        </w:rPr>
        <w:t>取输入的电平为高，连接关系为直连，否则为交叉，后通过给 </w:t>
      </w:r>
      <w:r>
        <w:rPr>
          <w:rFonts w:ascii="Times New Roman" w:hAnsi="Times New Roman" w:eastAsia="Times New Roman"/>
          <w:spacing w:val="-4"/>
        </w:rPr>
        <w:t>1</w:t>
      </w:r>
      <w:r>
        <w:rPr>
          <w:rFonts w:ascii="Times New Roman" w:hAnsi="Times New Roman" w:eastAsia="Times New Roman"/>
          <w:spacing w:val="-11"/>
        </w:rPr>
        <w:t> </w:t>
      </w:r>
      <w:r>
        <w:rPr>
          <w:spacing w:val="-4"/>
        </w:rPr>
        <w:t>端口母座外壳引</w:t>
      </w:r>
      <w:r>
        <w:rPr>
          <w:w w:val="95"/>
        </w:rPr>
        <w:t>线</w:t>
      </w:r>
      <w:r>
        <w:rPr>
          <w:w w:val="95"/>
        </w:rPr>
        <w:t>送</w:t>
      </w:r>
      <w:r>
        <w:rPr>
          <w:w w:val="95"/>
        </w:rPr>
        <w:t>入</w:t>
      </w:r>
      <w:r>
        <w:rPr>
          <w:w w:val="95"/>
        </w:rPr>
        <w:t>高</w:t>
      </w:r>
      <w:r>
        <w:rPr>
          <w:w w:val="95"/>
        </w:rPr>
        <w:t>电</w:t>
      </w:r>
      <w:r>
        <w:rPr>
          <w:w w:val="95"/>
        </w:rPr>
        <w:t>平</w:t>
      </w:r>
      <w:r>
        <w:rPr>
          <w:w w:val="95"/>
        </w:rPr>
        <w:t>，</w:t>
      </w:r>
      <w:r>
        <w:rPr>
          <w:w w:val="95"/>
        </w:rPr>
        <w:t>检</w:t>
      </w:r>
      <w:r>
        <w:rPr>
          <w:w w:val="95"/>
        </w:rPr>
        <w:t>测</w:t>
      </w:r>
      <w:r>
        <w:rPr>
          <w:w w:val="95"/>
        </w:rPr>
        <w:t> </w:t>
      </w:r>
      <w:r>
        <w:rPr>
          <w:rFonts w:ascii="Times New Roman" w:hAnsi="Times New Roman" w:eastAsia="Times New Roman"/>
          <w:w w:val="95"/>
        </w:rPr>
        <w:t>2</w:t>
      </w:r>
      <w:r>
        <w:rPr>
          <w:rFonts w:ascii="Times New Roman" w:hAnsi="Times New Roman" w:eastAsia="Times New Roman"/>
          <w:spacing w:val="40"/>
        </w:rPr>
        <w:t> </w:t>
      </w:r>
      <w:r>
        <w:rPr>
          <w:w w:val="95"/>
        </w:rPr>
        <w:t>端</w:t>
      </w:r>
      <w:r>
        <w:rPr>
          <w:w w:val="95"/>
        </w:rPr>
        <w:t>口</w:t>
      </w:r>
      <w:r>
        <w:rPr>
          <w:w w:val="95"/>
        </w:rPr>
        <w:t>母</w:t>
      </w:r>
      <w:r>
        <w:rPr>
          <w:w w:val="95"/>
        </w:rPr>
        <w:t>座</w:t>
      </w:r>
      <w:r>
        <w:rPr>
          <w:w w:val="95"/>
        </w:rPr>
        <w:t>外</w:t>
      </w:r>
      <w:r>
        <w:rPr>
          <w:w w:val="95"/>
        </w:rPr>
        <w:t>壳</w:t>
      </w:r>
      <w:r>
        <w:rPr>
          <w:w w:val="95"/>
        </w:rPr>
        <w:t>引</w:t>
      </w:r>
      <w:r>
        <w:rPr>
          <w:w w:val="95"/>
        </w:rPr>
        <w:t>线</w:t>
      </w:r>
      <w:r>
        <w:rPr>
          <w:w w:val="95"/>
        </w:rPr>
        <w:t>如</w:t>
      </w:r>
      <w:r>
        <w:rPr>
          <w:w w:val="95"/>
        </w:rPr>
        <w:t>果</w:t>
      </w:r>
      <w:r>
        <w:rPr>
          <w:w w:val="95"/>
        </w:rPr>
        <w:t>为</w:t>
      </w:r>
      <w:r>
        <w:rPr>
          <w:w w:val="95"/>
        </w:rPr>
        <w:t>高</w:t>
      </w:r>
      <w:r>
        <w:rPr>
          <w:w w:val="95"/>
        </w:rPr>
        <w:t>电</w:t>
      </w:r>
      <w:r>
        <w:rPr>
          <w:w w:val="95"/>
        </w:rPr>
        <w:t>平</w:t>
      </w:r>
      <w:r>
        <w:rPr>
          <w:w w:val="95"/>
        </w:rPr>
        <w:t>，为 </w:t>
      </w:r>
      <w:r>
        <w:rPr>
          <w:rFonts w:ascii="Times New Roman" w:hAnsi="Times New Roman" w:eastAsia="Times New Roman"/>
          <w:w w:val="95"/>
        </w:rPr>
        <w:t>SFTP</w:t>
      </w:r>
      <w:r>
        <w:rPr>
          <w:rFonts w:ascii="Times New Roman" w:hAnsi="Times New Roman" w:eastAsia="Times New Roman"/>
          <w:spacing w:val="40"/>
        </w:rPr>
        <w:t> </w:t>
      </w:r>
      <w:r>
        <w:rPr>
          <w:w w:val="95"/>
        </w:rPr>
        <w:t>类</w:t>
      </w:r>
      <w:r>
        <w:rPr>
          <w:w w:val="95"/>
        </w:rPr>
        <w:t>型</w:t>
      </w:r>
      <w:r>
        <w:rPr>
          <w:w w:val="95"/>
        </w:rPr>
        <w:t>，</w:t>
      </w:r>
      <w:r>
        <w:rPr>
          <w:w w:val="95"/>
        </w:rPr>
        <w:t>否</w:t>
      </w:r>
      <w:r>
        <w:rPr>
          <w:w w:val="95"/>
        </w:rPr>
        <w:t>则</w:t>
      </w:r>
      <w:r>
        <w:rPr>
          <w:w w:val="95"/>
        </w:rPr>
        <w:t>为 </w:t>
      </w:r>
      <w:r>
        <w:rPr>
          <w:rFonts w:ascii="Times New Roman" w:hAnsi="Times New Roman" w:eastAsia="Times New Roman"/>
          <w:spacing w:val="-2"/>
        </w:rPr>
        <w:t>UTP</w:t>
      </w:r>
      <w:r>
        <w:rPr>
          <w:rFonts w:ascii="Times New Roman" w:hAnsi="Times New Roman" w:eastAsia="Times New Roman"/>
          <w:spacing w:val="-13"/>
        </w:rPr>
        <w:t> </w:t>
      </w:r>
      <w:r>
        <w:rPr>
          <w:spacing w:val="-6"/>
        </w:rPr>
        <w:t>类型。然后通过 </w:t>
      </w:r>
      <w:r>
        <w:rPr>
          <w:rFonts w:ascii="Times New Roman" w:hAnsi="Times New Roman" w:eastAsia="Times New Roman"/>
          <w:spacing w:val="-2"/>
        </w:rPr>
        <w:t>IO</w:t>
      </w:r>
      <w:r>
        <w:rPr>
          <w:rFonts w:ascii="Times New Roman" w:hAnsi="Times New Roman" w:eastAsia="Times New Roman"/>
          <w:spacing w:val="-1"/>
        </w:rPr>
        <w:t> </w:t>
      </w:r>
      <w:r>
        <w:rPr>
          <w:spacing w:val="-2"/>
        </w:rPr>
        <w:t>口驱动继电器实现恒流源开停测量直流电阻值，后接入 </w:t>
      </w:r>
      <w:r>
        <w:rPr>
          <w:rFonts w:ascii="Times New Roman" w:hAnsi="Times New Roman" w:eastAsia="Times New Roman"/>
          <w:spacing w:val="-2"/>
        </w:rPr>
        <w:t>DDS</w:t>
      </w:r>
      <w:r>
        <w:rPr>
          <w:rFonts w:ascii="Times New Roman" w:hAnsi="Times New Roman" w:eastAsia="Times New Roman"/>
          <w:spacing w:val="-13"/>
        </w:rPr>
        <w:t> </w:t>
      </w:r>
      <w:r>
        <w:rPr>
          <w:spacing w:val="-6"/>
        </w:rPr>
        <w:t>扫频信号，在 </w:t>
      </w:r>
      <w:r>
        <w:rPr>
          <w:rFonts w:ascii="Times New Roman" w:hAnsi="Times New Roman" w:eastAsia="Times New Roman"/>
          <w:spacing w:val="-2"/>
        </w:rPr>
        <w:t>7</w:t>
      </w:r>
      <w:r>
        <w:rPr>
          <w:spacing w:val="-2"/>
        </w:rPr>
        <w:t>、</w:t>
      </w:r>
      <w:r>
        <w:rPr>
          <w:rFonts w:ascii="Times New Roman" w:hAnsi="Times New Roman" w:eastAsia="Times New Roman"/>
          <w:spacing w:val="-2"/>
        </w:rPr>
        <w:t>8</w:t>
      </w:r>
      <w:r>
        <w:rPr>
          <w:rFonts w:ascii="Times New Roman" w:hAnsi="Times New Roman" w:eastAsia="Times New Roman"/>
          <w:spacing w:val="-13"/>
        </w:rPr>
        <w:t> </w:t>
      </w:r>
      <w:r>
        <w:rPr>
          <w:spacing w:val="-15"/>
        </w:rPr>
        <w:t>线 </w:t>
      </w:r>
      <w:r>
        <w:rPr>
          <w:rFonts w:ascii="Times New Roman" w:hAnsi="Times New Roman" w:eastAsia="Times New Roman"/>
          <w:spacing w:val="-2"/>
        </w:rPr>
        <w:t>AD</w:t>
      </w:r>
      <w:r>
        <w:rPr>
          <w:rFonts w:ascii="Times New Roman" w:hAnsi="Times New Roman" w:eastAsia="Times New Roman"/>
          <w:spacing w:val="-13"/>
        </w:rPr>
        <w:t> </w:t>
      </w:r>
      <w:r>
        <w:rPr>
          <w:spacing w:val="-2"/>
        </w:rPr>
        <w:t>采样计算交流衰减，按下单端检测，首先判断是</w:t>
      </w:r>
      <w:r>
        <w:rPr/>
        <w:t>否存在短路，如果存在短路，看 </w:t>
      </w:r>
      <w:r>
        <w:rPr>
          <w:rFonts w:ascii="Times New Roman" w:hAnsi="Times New Roman" w:eastAsia="Times New Roman"/>
        </w:rPr>
        <w:t>7</w:t>
      </w:r>
      <w:r>
        <w:rPr/>
        <w:t>、</w:t>
      </w:r>
      <w:r>
        <w:rPr>
          <w:rFonts w:ascii="Times New Roman" w:hAnsi="Times New Roman" w:eastAsia="Times New Roman"/>
        </w:rPr>
        <w:t>8</w:t>
      </w:r>
      <w:r>
        <w:rPr>
          <w:rFonts w:ascii="Times New Roman" w:hAnsi="Times New Roman" w:eastAsia="Times New Roman"/>
          <w:spacing w:val="40"/>
        </w:rPr>
        <w:t> </w:t>
      </w:r>
      <w:r>
        <w:rPr/>
        <w:t>线是否短路，如果短路，短路位置为λ</w:t>
      </w:r>
      <w:r>
        <w:rPr>
          <w:rFonts w:ascii="Times New Roman" w:hAnsi="Times New Roman" w:eastAsia="Times New Roman"/>
        </w:rPr>
        <w:t>ₚ</w:t>
      </w:r>
      <w:r>
        <w:rPr>
          <w:w w:val="95"/>
        </w:rPr>
        <w:t>的</w:t>
      </w:r>
      <w:r>
        <w:rPr>
          <w:w w:val="95"/>
        </w:rPr>
        <w:t>一</w:t>
      </w:r>
      <w:r>
        <w:rPr>
          <w:w w:val="95"/>
        </w:rPr>
        <w:t>半</w:t>
      </w:r>
      <w:r>
        <w:rPr>
          <w:w w:val="95"/>
        </w:rPr>
        <w:t>，</w:t>
      </w:r>
      <w:r>
        <w:rPr>
          <w:w w:val="95"/>
        </w:rPr>
        <w:t>否</w:t>
      </w:r>
      <w:r>
        <w:rPr>
          <w:w w:val="95"/>
        </w:rPr>
        <w:t>则</w:t>
      </w:r>
      <w:r>
        <w:rPr>
          <w:w w:val="95"/>
        </w:rPr>
        <w:t>为</w:t>
      </w:r>
      <w:r>
        <w:rPr>
          <w:w w:val="95"/>
        </w:rPr>
        <w:t>λ</w:t>
      </w:r>
      <w:r>
        <w:rPr>
          <w:rFonts w:ascii="Times New Roman" w:hAnsi="Times New Roman" w:eastAsia="Times New Roman"/>
          <w:w w:val="95"/>
        </w:rPr>
        <w:t>ₚ</w:t>
      </w:r>
      <w:r>
        <w:rPr>
          <w:w w:val="95"/>
        </w:rPr>
        <w:t>的</w:t>
      </w:r>
      <w:r>
        <w:rPr>
          <w:spacing w:val="27"/>
        </w:rPr>
        <w:t> </w:t>
      </w:r>
      <w:r>
        <w:rPr>
          <w:rFonts w:ascii="Times New Roman" w:hAnsi="Times New Roman" w:eastAsia="Times New Roman"/>
          <w:w w:val="95"/>
        </w:rPr>
        <w:t>1/4</w:t>
      </w:r>
      <w:r>
        <w:rPr>
          <w:w w:val="95"/>
        </w:rPr>
        <w:t>，</w:t>
      </w:r>
      <w:r>
        <w:rPr>
          <w:w w:val="95"/>
        </w:rPr>
        <w:t>线</w:t>
      </w:r>
      <w:r>
        <w:rPr>
          <w:w w:val="95"/>
        </w:rPr>
        <w:t>缆</w:t>
      </w:r>
      <w:r>
        <w:rPr>
          <w:w w:val="95"/>
        </w:rPr>
        <w:t>长</w:t>
      </w:r>
      <w:r>
        <w:rPr>
          <w:w w:val="95"/>
        </w:rPr>
        <w:t>度</w:t>
      </w:r>
      <w:r>
        <w:rPr>
          <w:w w:val="95"/>
        </w:rPr>
        <w:t>可</w:t>
      </w:r>
      <w:r>
        <w:rPr>
          <w:w w:val="95"/>
        </w:rPr>
        <w:t>通</w:t>
      </w:r>
      <w:r>
        <w:rPr>
          <w:w w:val="95"/>
        </w:rPr>
        <w:t>过</w:t>
      </w:r>
      <w:r>
        <w:rPr>
          <w:spacing w:val="27"/>
        </w:rPr>
        <w:t> </w:t>
      </w:r>
      <w:r>
        <w:rPr>
          <w:rFonts w:ascii="Times New Roman" w:hAnsi="Times New Roman" w:eastAsia="Times New Roman"/>
          <w:w w:val="95"/>
        </w:rPr>
        <w:t>DDS</w:t>
      </w:r>
      <w:r>
        <w:rPr>
          <w:rFonts w:ascii="Times New Roman" w:hAnsi="Times New Roman" w:eastAsia="Times New Roman"/>
          <w:spacing w:val="60"/>
          <w:w w:val="150"/>
        </w:rPr>
        <w:t> </w:t>
      </w:r>
      <w:r>
        <w:rPr>
          <w:w w:val="95"/>
        </w:rPr>
        <w:t>扫</w:t>
      </w:r>
      <w:r>
        <w:rPr>
          <w:w w:val="95"/>
        </w:rPr>
        <w:t>频</w:t>
      </w:r>
      <w:r>
        <w:rPr>
          <w:w w:val="95"/>
        </w:rPr>
        <w:t>信</w:t>
      </w:r>
      <w:r>
        <w:rPr>
          <w:w w:val="95"/>
        </w:rPr>
        <w:t>号</w:t>
      </w:r>
      <w:r>
        <w:rPr>
          <w:w w:val="95"/>
        </w:rPr>
        <w:t>找</w:t>
      </w:r>
      <w:r>
        <w:rPr>
          <w:w w:val="95"/>
        </w:rPr>
        <w:t>出</w:t>
      </w:r>
      <w:r>
        <w:rPr>
          <w:w w:val="95"/>
        </w:rPr>
        <w:t>中</w:t>
      </w:r>
      <w:r>
        <w:rPr>
          <w:w w:val="95"/>
        </w:rPr>
        <w:t>心</w:t>
      </w:r>
      <w:r>
        <w:rPr>
          <w:w w:val="95"/>
        </w:rPr>
        <w:t>幅</w:t>
      </w:r>
      <w:r>
        <w:rPr>
          <w:w w:val="95"/>
        </w:rPr>
        <w:t>值</w:t>
      </w:r>
      <w:r>
        <w:rPr>
          <w:w w:val="95"/>
        </w:rPr>
        <w:t>最</w:t>
      </w:r>
      <w:r>
        <w:rPr>
          <w:w w:val="95"/>
        </w:rPr>
        <w:t>低</w:t>
      </w:r>
      <w:r>
        <w:rPr>
          <w:w w:val="95"/>
        </w:rPr>
        <w:t>点</w:t>
      </w:r>
      <w:r>
        <w:rPr>
          <w:spacing w:val="-2"/>
        </w:rPr>
        <w:t>时对应的频率，求出波长λ</w:t>
      </w:r>
      <w:r>
        <w:rPr>
          <w:rFonts w:ascii="Times New Roman" w:hAnsi="Times New Roman" w:eastAsia="Times New Roman"/>
          <w:spacing w:val="-2"/>
        </w:rPr>
        <w:t>₀</w:t>
      </w:r>
      <w:r>
        <w:rPr>
          <w:spacing w:val="-2"/>
        </w:rPr>
        <w:t>，进而求出λ</w:t>
      </w:r>
      <w:r>
        <w:rPr>
          <w:rFonts w:ascii="Times New Roman" w:hAnsi="Times New Roman" w:eastAsia="Times New Roman"/>
          <w:spacing w:val="-2"/>
        </w:rPr>
        <w:t>ₚ</w:t>
      </w:r>
      <w:r>
        <w:rPr>
          <w:spacing w:val="-2"/>
        </w:rPr>
        <w:t>，线缆长度根据传输线原理可知是λ</w:t>
      </w:r>
      <w:r>
        <w:rPr>
          <w:rFonts w:ascii="Times New Roman" w:hAnsi="Times New Roman" w:eastAsia="Times New Roman"/>
          <w:spacing w:val="-2"/>
        </w:rPr>
        <w:t>ₚ</w:t>
      </w:r>
      <w:r>
        <w:rPr>
          <w:spacing w:val="-11"/>
        </w:rPr>
        <w:t>的 </w:t>
      </w:r>
      <w:r>
        <w:rPr>
          <w:rFonts w:ascii="Times New Roman" w:hAnsi="Times New Roman" w:eastAsia="Times New Roman"/>
        </w:rPr>
        <w:t>1/4</w:t>
      </w:r>
      <w:r>
        <w:rPr>
          <w:spacing w:val="-1"/>
        </w:rPr>
        <w:t>，测量结果在显示屏上显示。程序源码见附图 </w:t>
      </w:r>
      <w:r>
        <w:rPr>
          <w:rFonts w:ascii="Times New Roman" w:hAnsi="Times New Roman" w:eastAsia="Times New Roman"/>
        </w:rPr>
        <w:t>5</w:t>
      </w:r>
      <w:r>
        <w:rPr/>
        <w:t>。</w:t>
      </w:r>
    </w:p>
    <w:p>
      <w:pPr>
        <w:pStyle w:val="BodyText"/>
        <w:spacing w:before="3"/>
        <w:rPr>
          <w:sz w:val="4"/>
        </w:rPr>
      </w:pPr>
      <w:r>
        <w:rPr/>
        <w:drawing>
          <wp:anchor distT="0" distB="0" distL="0" distR="0" allowOverlap="1" layoutInCell="1" locked="0" behindDoc="0" simplePos="0" relativeHeight="6">
            <wp:simplePos x="0" y="0"/>
            <wp:positionH relativeFrom="page">
              <wp:posOffset>1209503</wp:posOffset>
            </wp:positionH>
            <wp:positionV relativeFrom="paragraph">
              <wp:posOffset>49907</wp:posOffset>
            </wp:positionV>
            <wp:extent cx="5166597" cy="2548128"/>
            <wp:effectExtent l="0" t="0" r="0" b="0"/>
            <wp:wrapTopAndBottom/>
            <wp:docPr id="7" name="image5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5.jpe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66597" cy="25481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"/>
        <w:rPr>
          <w:sz w:val="18"/>
        </w:rPr>
      </w:pPr>
    </w:p>
    <w:p>
      <w:pPr>
        <w:spacing w:before="76"/>
        <w:ind w:left="55" w:right="57" w:firstLine="0"/>
        <w:jc w:val="center"/>
        <w:rPr>
          <w:sz w:val="21"/>
        </w:rPr>
      </w:pPr>
      <w:r>
        <w:rPr>
          <w:spacing w:val="-27"/>
          <w:sz w:val="21"/>
        </w:rPr>
        <w:t>图 </w:t>
      </w:r>
      <w:r>
        <w:rPr>
          <w:rFonts w:ascii="Times New Roman" w:eastAsia="Times New Roman"/>
          <w:sz w:val="21"/>
        </w:rPr>
        <w:t>3</w:t>
      </w:r>
      <w:r>
        <w:rPr>
          <w:rFonts w:ascii="Times New Roman" w:eastAsia="Times New Roman"/>
          <w:spacing w:val="40"/>
          <w:sz w:val="21"/>
        </w:rPr>
        <w:t> </w:t>
      </w:r>
      <w:r>
        <w:rPr>
          <w:spacing w:val="-2"/>
          <w:sz w:val="21"/>
        </w:rPr>
        <w:t>软件设计框图</w:t>
      </w:r>
    </w:p>
    <w:p>
      <w:pPr>
        <w:pStyle w:val="Heading3"/>
        <w:spacing w:before="101"/>
      </w:pPr>
      <w:bookmarkStart w:name="_bookmark13" w:id="14"/>
      <w:bookmarkEnd w:id="14"/>
      <w:r>
        <w:rPr>
          <w:b w:val="0"/>
        </w:rPr>
      </w:r>
      <w:r>
        <w:rPr>
          <w:w w:val="95"/>
        </w:rPr>
        <w:t>五</w:t>
      </w:r>
      <w:r>
        <w:rPr>
          <w:w w:val="95"/>
        </w:rPr>
        <w:t>、</w:t>
      </w:r>
      <w:r>
        <w:rPr>
          <w:w w:val="95"/>
        </w:rPr>
        <w:t>测</w:t>
      </w:r>
      <w:r>
        <w:rPr>
          <w:w w:val="95"/>
        </w:rPr>
        <w:t>试</w:t>
      </w:r>
      <w:r>
        <w:rPr>
          <w:w w:val="95"/>
        </w:rPr>
        <w:t>方</w:t>
      </w:r>
      <w:r>
        <w:rPr>
          <w:w w:val="95"/>
        </w:rPr>
        <w:t>案</w:t>
      </w:r>
      <w:r>
        <w:rPr>
          <w:w w:val="95"/>
        </w:rPr>
        <w:t>与</w:t>
      </w:r>
      <w:r>
        <w:rPr>
          <w:w w:val="95"/>
        </w:rPr>
        <w:t>测</w:t>
      </w:r>
      <w:r>
        <w:rPr>
          <w:w w:val="95"/>
        </w:rPr>
        <w:t>试</w:t>
      </w:r>
      <w:r>
        <w:rPr>
          <w:w w:val="95"/>
        </w:rPr>
        <w:t>结</w:t>
      </w:r>
      <w:r>
        <w:rPr>
          <w:spacing w:val="-10"/>
          <w:w w:val="95"/>
        </w:rPr>
        <w:t>果</w:t>
      </w:r>
    </w:p>
    <w:p>
      <w:pPr>
        <w:pStyle w:val="Heading3"/>
        <w:numPr>
          <w:ilvl w:val="1"/>
          <w:numId w:val="8"/>
        </w:numPr>
        <w:tabs>
          <w:tab w:pos="972" w:val="left" w:leader="none"/>
        </w:tabs>
        <w:spacing w:line="240" w:lineRule="auto" w:before="82" w:after="0"/>
        <w:ind w:left="972" w:right="0" w:hanging="492"/>
        <w:jc w:val="left"/>
      </w:pPr>
      <w:bookmarkStart w:name="_bookmark14" w:id="15"/>
      <w:bookmarkEnd w:id="15"/>
      <w:r>
        <w:rPr>
          <w:spacing w:val="-2"/>
          <w:w w:val="95"/>
        </w:rPr>
        <w:t>测试方案与测试条件</w:t>
      </w:r>
    </w:p>
    <w:p>
      <w:pPr>
        <w:pStyle w:val="ListParagraph"/>
        <w:numPr>
          <w:ilvl w:val="2"/>
          <w:numId w:val="8"/>
        </w:numPr>
        <w:tabs>
          <w:tab w:pos="1561" w:val="left" w:leader="none"/>
        </w:tabs>
        <w:spacing w:line="240" w:lineRule="auto" w:before="121" w:after="0"/>
        <w:ind w:left="1561" w:right="0" w:hanging="601"/>
        <w:jc w:val="left"/>
        <w:rPr>
          <w:sz w:val="24"/>
        </w:rPr>
      </w:pPr>
      <w:r>
        <w:rPr>
          <w:spacing w:val="-3"/>
          <w:sz w:val="24"/>
        </w:rPr>
        <w:t>测试方案</w:t>
      </w:r>
    </w:p>
    <w:p>
      <w:pPr>
        <w:pStyle w:val="BodyText"/>
        <w:spacing w:line="343" w:lineRule="auto" w:before="132"/>
        <w:ind w:left="480" w:right="357" w:firstLine="480"/>
      </w:pPr>
      <w:r>
        <w:rPr>
          <w:spacing w:val="-2"/>
        </w:rPr>
        <w:t>双端检测模式测试：用标准线缆（</w:t>
      </w:r>
      <w:r>
        <w:rPr>
          <w:rFonts w:ascii="Times New Roman" w:hAnsi="Times New Roman" w:eastAsia="Times New Roman"/>
          <w:spacing w:val="-2"/>
        </w:rPr>
        <w:t>1m~50m</w:t>
      </w:r>
      <w:r>
        <w:rPr>
          <w:spacing w:val="-2"/>
        </w:rPr>
        <w:t>，</w:t>
      </w:r>
      <w:r>
        <w:rPr>
          <w:rFonts w:ascii="Times New Roman" w:hAnsi="Times New Roman" w:eastAsia="Times New Roman"/>
          <w:spacing w:val="-2"/>
        </w:rPr>
        <w:t>UTP/SFTP</w:t>
      </w:r>
      <w:r>
        <w:rPr>
          <w:spacing w:val="-2"/>
        </w:rPr>
        <w:t>）等工具。测线对连</w:t>
      </w:r>
      <w:r>
        <w:rPr>
          <w:spacing w:val="-19"/>
        </w:rPr>
        <w:t>接关系、线缆类型，确保识别 </w:t>
      </w:r>
      <w:r>
        <w:rPr>
          <w:rFonts w:ascii="Times New Roman" w:hAnsi="Times New Roman" w:eastAsia="Times New Roman"/>
        </w:rPr>
        <w:t>100%</w:t>
      </w:r>
      <w:r>
        <w:rPr>
          <w:spacing w:val="-29"/>
        </w:rPr>
        <w:t>准确；测 </w:t>
      </w:r>
      <w:r>
        <w:rPr>
          <w:rFonts w:ascii="Times New Roman" w:hAnsi="Times New Roman" w:eastAsia="Times New Roman"/>
        </w:rPr>
        <w:t>1m~50m</w:t>
      </w:r>
      <w:r>
        <w:rPr>
          <w:rFonts w:ascii="Times New Roman" w:hAnsi="Times New Roman" w:eastAsia="Times New Roman"/>
          <w:spacing w:val="-15"/>
        </w:rPr>
        <w:t> </w:t>
      </w:r>
      <w:r>
        <w:rPr>
          <w:spacing w:val="-9"/>
        </w:rPr>
        <w:t>线缆直流电阻，误差≤</w:t>
      </w:r>
      <w:r>
        <w:rPr>
          <w:rFonts w:ascii="Times New Roman" w:hAnsi="Times New Roman" w:eastAsia="Times New Roman"/>
        </w:rPr>
        <w:t>10%</w:t>
      </w:r>
      <w:r>
        <w:rPr/>
        <w:t>，</w:t>
      </w:r>
      <w:r>
        <w:rPr/>
        <w:t>耗时≤</w:t>
      </w:r>
      <w:r>
        <w:rPr>
          <w:rFonts w:ascii="Times New Roman" w:hAnsi="Times New Roman" w:eastAsia="Times New Roman"/>
        </w:rPr>
        <w:t>5s</w:t>
      </w:r>
      <w:r>
        <w:rPr>
          <w:spacing w:val="-3"/>
        </w:rPr>
        <w:t>。发挥部分测 </w:t>
      </w:r>
      <w:r>
        <w:rPr>
          <w:rFonts w:ascii="Times New Roman" w:hAnsi="Times New Roman" w:eastAsia="Times New Roman"/>
        </w:rPr>
        <w:t>10m~50m </w:t>
      </w:r>
      <w:r>
        <w:rPr>
          <w:spacing w:val="-8"/>
        </w:rPr>
        <w:t>线缆 </w:t>
      </w:r>
      <w:r>
        <w:rPr>
          <w:rFonts w:ascii="Times New Roman" w:hAnsi="Times New Roman" w:eastAsia="Times New Roman"/>
        </w:rPr>
        <w:t>30MHz </w:t>
      </w:r>
      <w:r>
        <w:rPr/>
        <w:t>衰减，误差≤</w:t>
      </w:r>
      <w:r>
        <w:rPr>
          <w:rFonts w:ascii="Times New Roman" w:hAnsi="Times New Roman" w:eastAsia="Times New Roman"/>
        </w:rPr>
        <w:t>10%</w:t>
      </w:r>
      <w:r>
        <w:rPr/>
        <w:t>，耗时≤</w:t>
      </w:r>
      <w:r>
        <w:rPr>
          <w:rFonts w:ascii="Times New Roman" w:hAnsi="Times New Roman" w:eastAsia="Times New Roman"/>
        </w:rPr>
        <w:t>5s</w:t>
      </w:r>
      <w:r>
        <w:rPr/>
        <w:t>。</w:t>
      </w:r>
    </w:p>
    <w:p>
      <w:pPr>
        <w:pStyle w:val="BodyText"/>
        <w:spacing w:line="343" w:lineRule="auto"/>
        <w:ind w:left="480" w:right="388" w:firstLine="600"/>
      </w:pPr>
      <w:r>
        <w:rPr>
          <w:spacing w:val="-3"/>
        </w:rPr>
        <w:t>单端检测模式测试：用 </w:t>
      </w:r>
      <w:r>
        <w:rPr>
          <w:rFonts w:ascii="Times New Roman" w:hAnsi="Times New Roman" w:eastAsia="Times New Roman"/>
        </w:rPr>
        <w:t>1m~50m </w:t>
      </w:r>
      <w:r>
        <w:rPr>
          <w:spacing w:val="-2"/>
        </w:rPr>
        <w:t>标准线缆、短路装置等。测 </w:t>
      </w:r>
      <w:r>
        <w:rPr>
          <w:rFonts w:ascii="Times New Roman" w:hAnsi="Times New Roman" w:eastAsia="Times New Roman"/>
        </w:rPr>
        <w:t>10m~50m </w:t>
      </w:r>
      <w:r>
        <w:rPr/>
        <w:t>长度，误差≤</w:t>
      </w:r>
      <w:r>
        <w:rPr>
          <w:rFonts w:ascii="Times New Roman" w:hAnsi="Times New Roman" w:eastAsia="Times New Roman"/>
        </w:rPr>
        <w:t>5%</w:t>
      </w:r>
      <w:r>
        <w:rPr>
          <w:spacing w:val="-7"/>
        </w:rPr>
        <w:t>；检测短路，识别 </w:t>
      </w:r>
      <w:r>
        <w:rPr>
          <w:rFonts w:ascii="Times New Roman" w:hAnsi="Times New Roman" w:eastAsia="Times New Roman"/>
        </w:rPr>
        <w:t>100%</w:t>
      </w:r>
      <w:r>
        <w:rPr/>
        <w:t>准确，均≤</w:t>
      </w:r>
      <w:r>
        <w:rPr>
          <w:rFonts w:ascii="Times New Roman" w:hAnsi="Times New Roman" w:eastAsia="Times New Roman"/>
        </w:rPr>
        <w:t>5s</w:t>
      </w:r>
      <w:r>
        <w:rPr/>
        <w:t>。</w:t>
      </w:r>
      <w:r>
        <w:rPr>
          <w:rFonts w:ascii="Times New Roman" w:hAnsi="Times New Roman" w:eastAsia="Times New Roman"/>
        </w:rPr>
        <w:t>1m~50m</w:t>
      </w:r>
      <w:r>
        <w:rPr>
          <w:rFonts w:ascii="Times New Roman" w:hAnsi="Times New Roman" w:eastAsia="Times New Roman"/>
          <w:spacing w:val="-15"/>
        </w:rPr>
        <w:t> </w:t>
      </w:r>
      <w:r>
        <w:rPr/>
        <w:t>长度误差≤</w:t>
      </w:r>
      <w:r>
        <w:rPr>
          <w:rFonts w:ascii="Times New Roman" w:hAnsi="Times New Roman" w:eastAsia="Times New Roman"/>
        </w:rPr>
        <w:t>1%</w:t>
      </w:r>
      <w:r>
        <w:rPr/>
        <w:t>， </w:t>
      </w:r>
      <w:r>
        <w:rPr>
          <w:rFonts w:ascii="Times New Roman" w:hAnsi="Times New Roman" w:eastAsia="Times New Roman"/>
        </w:rPr>
        <w:t>1m~50m </w:t>
      </w:r>
      <w:r>
        <w:rPr/>
        <w:t>短路位置误差≤</w:t>
      </w:r>
      <w:r>
        <w:rPr>
          <w:rFonts w:ascii="Times New Roman" w:hAnsi="Times New Roman" w:eastAsia="Times New Roman"/>
        </w:rPr>
        <w:t>1%</w:t>
      </w:r>
      <w:r>
        <w:rPr/>
        <w:t>，均≤</w:t>
      </w:r>
      <w:r>
        <w:rPr>
          <w:rFonts w:ascii="Times New Roman" w:hAnsi="Times New Roman" w:eastAsia="Times New Roman"/>
        </w:rPr>
        <w:t>5s</w:t>
      </w:r>
      <w:r>
        <w:rPr/>
        <w:t>。</w:t>
      </w:r>
    </w:p>
    <w:p>
      <w:pPr>
        <w:spacing w:after="0" w:line="343" w:lineRule="auto"/>
        <w:sectPr>
          <w:pgSz w:w="11910" w:h="16840"/>
          <w:pgMar w:header="0" w:footer="970" w:top="1700" w:bottom="1160" w:left="1320" w:right="1320"/>
        </w:sectPr>
      </w:pPr>
    </w:p>
    <w:p>
      <w:pPr>
        <w:pStyle w:val="BodyText"/>
        <w:spacing w:line="345" w:lineRule="auto" w:before="55"/>
        <w:ind w:left="480" w:right="357" w:firstLine="480"/>
      </w:pPr>
      <w:r>
        <w:rPr/>
        <w:t>电缆长度的测试：</w:t>
      </w:r>
      <w:r>
        <w:rPr>
          <w:rFonts w:ascii="Times New Roman" w:eastAsia="Times New Roman"/>
        </w:rPr>
        <w:t>DDS </w:t>
      </w:r>
      <w:r>
        <w:rPr/>
        <w:t>输出扫频信号，通过对负载分压装置采样，找到第</w:t>
      </w:r>
      <w:r>
        <w:rPr>
          <w:spacing w:val="-15"/>
        </w:rPr>
        <w:t>一个分压的最小值点，计算电缆长度。同时，通过软件不断进行调试来提高精度。</w:t>
      </w:r>
    </w:p>
    <w:p>
      <w:pPr>
        <w:pStyle w:val="BodyText"/>
        <w:spacing w:line="303" w:lineRule="exact"/>
        <w:ind w:left="960"/>
      </w:pPr>
      <w:r>
        <w:rPr>
          <w:spacing w:val="-1"/>
        </w:rPr>
        <w:t>负载值的测试：通过检测负载接入分压值，对数据进行处理得到负载值。</w:t>
      </w:r>
    </w:p>
    <w:p>
      <w:pPr>
        <w:pStyle w:val="ListParagraph"/>
        <w:numPr>
          <w:ilvl w:val="2"/>
          <w:numId w:val="8"/>
        </w:numPr>
        <w:tabs>
          <w:tab w:pos="1561" w:val="left" w:leader="none"/>
        </w:tabs>
        <w:spacing w:line="240" w:lineRule="auto" w:before="131" w:after="0"/>
        <w:ind w:left="1561" w:right="0" w:hanging="601"/>
        <w:jc w:val="left"/>
        <w:rPr>
          <w:sz w:val="24"/>
        </w:rPr>
      </w:pPr>
      <w:r>
        <w:rPr>
          <w:spacing w:val="-3"/>
          <w:sz w:val="24"/>
        </w:rPr>
        <w:t>测试条件</w:t>
      </w:r>
    </w:p>
    <w:p>
      <w:pPr>
        <w:pStyle w:val="BodyText"/>
        <w:spacing w:line="343" w:lineRule="auto" w:before="135"/>
        <w:ind w:left="960" w:right="741"/>
      </w:pPr>
      <w:r>
        <w:rPr>
          <w:spacing w:val="-2"/>
        </w:rPr>
        <w:t>输入条件：</w:t>
      </w:r>
      <w:r>
        <w:rPr>
          <w:rFonts w:ascii="Times New Roman" w:eastAsia="Times New Roman"/>
          <w:spacing w:val="-2"/>
        </w:rPr>
        <w:t>DDS </w:t>
      </w:r>
      <w:r>
        <w:rPr>
          <w:spacing w:val="-9"/>
        </w:rPr>
        <w:t>设定输出信号幅度 </w:t>
      </w:r>
      <w:r>
        <w:rPr>
          <w:rFonts w:ascii="Times New Roman" w:eastAsia="Times New Roman"/>
          <w:spacing w:val="-2"/>
        </w:rPr>
        <w:t>500mV,</w:t>
      </w:r>
      <w:r>
        <w:rPr>
          <w:spacing w:val="-9"/>
        </w:rPr>
        <w:t>频率变化范围在 </w:t>
      </w:r>
      <w:r>
        <w:rPr>
          <w:rFonts w:ascii="Times New Roman" w:eastAsia="Times New Roman"/>
          <w:spacing w:val="-2"/>
        </w:rPr>
        <w:t>1-150MHz </w:t>
      </w:r>
      <w:r>
        <w:rPr>
          <w:spacing w:val="-2"/>
        </w:rPr>
        <w:t>的</w:t>
      </w:r>
      <w:r>
        <w:rPr>
          <w:spacing w:val="-2"/>
        </w:rPr>
        <w:t>测试仪器：频谱仪、扫频仪、示波器、电源、射频线</w:t>
      </w:r>
    </w:p>
    <w:p>
      <w:pPr>
        <w:pStyle w:val="Heading4"/>
        <w:numPr>
          <w:ilvl w:val="1"/>
          <w:numId w:val="8"/>
        </w:numPr>
        <w:tabs>
          <w:tab w:pos="900" w:val="left" w:leader="none"/>
        </w:tabs>
        <w:spacing w:line="240" w:lineRule="auto" w:before="18" w:after="0"/>
        <w:ind w:left="900" w:right="0" w:hanging="420"/>
        <w:jc w:val="left"/>
        <w:rPr>
          <w:rFonts w:ascii="Times New Roman" w:eastAsia="Times New Roman"/>
        </w:rPr>
      </w:pPr>
      <w:bookmarkStart w:name="_bookmark15" w:id="16"/>
      <w:bookmarkEnd w:id="16"/>
      <w:r>
        <w:rPr>
          <w:spacing w:val="-4"/>
        </w:rPr>
        <w:t>测试结果及分析</w:t>
      </w:r>
    </w:p>
    <w:p>
      <w:pPr>
        <w:pStyle w:val="ListParagraph"/>
        <w:numPr>
          <w:ilvl w:val="0"/>
          <w:numId w:val="9"/>
        </w:numPr>
        <w:tabs>
          <w:tab w:pos="1081" w:val="left" w:leader="none"/>
        </w:tabs>
        <w:spacing w:line="240" w:lineRule="auto" w:before="138" w:after="0"/>
        <w:ind w:left="1081" w:right="0" w:hanging="601"/>
        <w:jc w:val="left"/>
        <w:rPr>
          <w:sz w:val="24"/>
        </w:rPr>
      </w:pPr>
      <w:r>
        <w:rPr>
          <w:spacing w:val="-3"/>
          <w:sz w:val="24"/>
        </w:rPr>
        <w:t>测试结果</w:t>
      </w:r>
    </w:p>
    <w:p>
      <w:pPr>
        <w:tabs>
          <w:tab w:pos="5944" w:val="left" w:leader="none"/>
        </w:tabs>
        <w:spacing w:before="142"/>
        <w:ind w:left="1903" w:right="0" w:firstLine="0"/>
        <w:jc w:val="left"/>
        <w:rPr>
          <w:sz w:val="21"/>
        </w:rPr>
      </w:pPr>
      <w:r>
        <w:rPr>
          <w:sz w:val="21"/>
        </w:rPr>
        <w:t>表</w:t>
      </w:r>
      <w:r>
        <w:rPr>
          <w:spacing w:val="-53"/>
          <w:sz w:val="21"/>
        </w:rPr>
        <w:t> </w:t>
      </w:r>
      <w:r>
        <w:rPr>
          <w:rFonts w:ascii="Times New Roman" w:eastAsia="Times New Roman"/>
          <w:sz w:val="21"/>
        </w:rPr>
        <w:t>1</w:t>
      </w:r>
      <w:r>
        <w:rPr>
          <w:rFonts w:ascii="Times New Roman" w:eastAsia="Times New Roman"/>
          <w:spacing w:val="43"/>
          <w:sz w:val="21"/>
        </w:rPr>
        <w:t> </w:t>
      </w:r>
      <w:r>
        <w:rPr>
          <w:sz w:val="21"/>
        </w:rPr>
        <w:t>长度检</w:t>
      </w:r>
      <w:r>
        <w:rPr>
          <w:spacing w:val="-10"/>
          <w:sz w:val="21"/>
        </w:rPr>
        <w:t>测</w:t>
      </w:r>
      <w:r>
        <w:rPr>
          <w:sz w:val="21"/>
        </w:rPr>
        <w:tab/>
        <w:t>表</w:t>
      </w:r>
      <w:r>
        <w:rPr>
          <w:spacing w:val="-50"/>
          <w:sz w:val="21"/>
        </w:rPr>
        <w:t> </w:t>
      </w:r>
      <w:r>
        <w:rPr>
          <w:rFonts w:ascii="Times New Roman" w:eastAsia="Times New Roman"/>
          <w:sz w:val="21"/>
        </w:rPr>
        <w:t>2</w:t>
      </w:r>
      <w:r>
        <w:rPr>
          <w:rFonts w:ascii="Times New Roman" w:eastAsia="Times New Roman"/>
          <w:spacing w:val="38"/>
          <w:sz w:val="21"/>
        </w:rPr>
        <w:t> </w:t>
      </w:r>
      <w:r>
        <w:rPr>
          <w:sz w:val="21"/>
        </w:rPr>
        <w:t>检波器性能检</w:t>
      </w:r>
      <w:r>
        <w:rPr>
          <w:spacing w:val="-10"/>
          <w:sz w:val="21"/>
        </w:rPr>
        <w:t>测</w:t>
      </w:r>
    </w:p>
    <w:p>
      <w:pPr>
        <w:pStyle w:val="BodyText"/>
        <w:spacing w:before="11"/>
        <w:rPr>
          <w:sz w:val="7"/>
        </w:rPr>
      </w:pPr>
      <w:r>
        <w:rPr/>
        <w:pict>
          <v:shape style="position:absolute;margin-left:93.209999pt;margin-top:6.271897pt;width:197.45pt;height:84.3pt;mso-position-horizontal-relative:page;mso-position-vertical-relative:paragraph;z-index:-15728640;mso-wrap-distance-left:0;mso-wrap-distance-right:0" type="#_x0000_t202" id="docshape8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5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563"/>
                    <w:gridCol w:w="1406"/>
                    <w:gridCol w:w="985"/>
                    <w:gridCol w:w="985"/>
                  </w:tblGrid>
                  <w:tr>
                    <w:trPr>
                      <w:trHeight w:val="624" w:hRule="atLeast"/>
                    </w:trPr>
                    <w:tc>
                      <w:tcPr>
                        <w:tcW w:w="563" w:type="dxa"/>
                      </w:tcPr>
                      <w:p>
                        <w:pPr>
                          <w:pStyle w:val="TableParagraph"/>
                          <w:spacing w:before="3"/>
                          <w:ind w:left="108"/>
                          <w:jc w:val="left"/>
                          <w:rPr>
                            <w:rFonts w:ascii="宋体" w:eastAsia="宋体"/>
                            <w:sz w:val="24"/>
                          </w:rPr>
                        </w:pPr>
                        <w:r>
                          <w:rPr>
                            <w:rFonts w:ascii="宋体" w:eastAsia="宋体"/>
                            <w:sz w:val="24"/>
                          </w:rPr>
                          <w:t>序</w:t>
                        </w:r>
                      </w:p>
                      <w:p>
                        <w:pPr>
                          <w:pStyle w:val="TableParagraph"/>
                          <w:spacing w:line="289" w:lineRule="exact" w:before="4"/>
                          <w:ind w:left="108"/>
                          <w:jc w:val="left"/>
                          <w:rPr>
                            <w:rFonts w:ascii="宋体" w:eastAsia="宋体"/>
                            <w:sz w:val="24"/>
                          </w:rPr>
                        </w:pPr>
                        <w:r>
                          <w:rPr>
                            <w:rFonts w:ascii="宋体" w:eastAsia="宋体"/>
                            <w:sz w:val="24"/>
                          </w:rPr>
                          <w:t>号</w:t>
                        </w:r>
                      </w:p>
                    </w:tc>
                    <w:tc>
                      <w:tcPr>
                        <w:tcW w:w="1406" w:type="dxa"/>
                      </w:tcPr>
                      <w:p>
                        <w:pPr>
                          <w:pStyle w:val="TableParagraph"/>
                          <w:spacing w:before="3"/>
                          <w:ind w:left="106"/>
                          <w:jc w:val="left"/>
                          <w:rPr>
                            <w:rFonts w:ascii="宋体" w:eastAsia="宋体"/>
                            <w:sz w:val="24"/>
                          </w:rPr>
                        </w:pPr>
                        <w:r>
                          <w:rPr>
                            <w:rFonts w:ascii="宋体" w:eastAsia="宋体"/>
                            <w:spacing w:val="-22"/>
                            <w:sz w:val="24"/>
                          </w:rPr>
                          <w:t>实 际 长 度</w:t>
                        </w:r>
                      </w:p>
                      <w:p>
                        <w:pPr>
                          <w:pStyle w:val="TableParagraph"/>
                          <w:spacing w:line="273" w:lineRule="exact" w:before="20"/>
                          <w:ind w:left="106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5"/>
                            <w:sz w:val="24"/>
                          </w:rPr>
                          <w:t>/m</w:t>
                        </w:r>
                      </w:p>
                    </w:tc>
                    <w:tc>
                      <w:tcPr>
                        <w:tcW w:w="985" w:type="dxa"/>
                      </w:tcPr>
                      <w:p>
                        <w:pPr>
                          <w:pStyle w:val="TableParagraph"/>
                          <w:spacing w:before="3"/>
                          <w:ind w:left="107"/>
                          <w:jc w:val="left"/>
                          <w:rPr>
                            <w:rFonts w:ascii="宋体" w:eastAsia="宋体"/>
                            <w:sz w:val="24"/>
                          </w:rPr>
                        </w:pPr>
                        <w:r>
                          <w:rPr>
                            <w:rFonts w:ascii="宋体" w:eastAsia="宋体"/>
                            <w:spacing w:val="12"/>
                            <w:sz w:val="24"/>
                          </w:rPr>
                          <w:t>测量长</w:t>
                        </w:r>
                      </w:p>
                      <w:p>
                        <w:pPr>
                          <w:pStyle w:val="TableParagraph"/>
                          <w:spacing w:line="289" w:lineRule="exact" w:before="4"/>
                          <w:ind w:left="107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宋体" w:eastAsia="宋体"/>
                            <w:sz w:val="24"/>
                          </w:rPr>
                          <w:t>度</w:t>
                        </w:r>
                        <w:r>
                          <w:rPr>
                            <w:spacing w:val="-5"/>
                            <w:sz w:val="24"/>
                          </w:rPr>
                          <w:t>/m</w:t>
                        </w:r>
                      </w:p>
                    </w:tc>
                    <w:tc>
                      <w:tcPr>
                        <w:tcW w:w="985" w:type="dxa"/>
                      </w:tcPr>
                      <w:p>
                        <w:pPr>
                          <w:pStyle w:val="TableParagraph"/>
                          <w:spacing w:before="3"/>
                          <w:ind w:left="108"/>
                          <w:jc w:val="left"/>
                          <w:rPr>
                            <w:rFonts w:ascii="宋体" w:eastAsia="宋体"/>
                            <w:sz w:val="24"/>
                          </w:rPr>
                        </w:pPr>
                        <w:r>
                          <w:rPr>
                            <w:rFonts w:ascii="宋体" w:eastAsia="宋体"/>
                            <w:spacing w:val="-5"/>
                            <w:sz w:val="24"/>
                          </w:rPr>
                          <w:t>误差</w:t>
                        </w:r>
                      </w:p>
                    </w:tc>
                  </w:tr>
                  <w:tr>
                    <w:trPr>
                      <w:trHeight w:val="336" w:hRule="atLeast"/>
                    </w:trPr>
                    <w:tc>
                      <w:tcPr>
                        <w:tcW w:w="563" w:type="dxa"/>
                      </w:tcPr>
                      <w:p>
                        <w:pPr>
                          <w:pStyle w:val="TableParagraph"/>
                          <w:spacing w:before="18"/>
                          <w:ind w:left="108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</w:t>
                        </w:r>
                      </w:p>
                    </w:tc>
                    <w:tc>
                      <w:tcPr>
                        <w:tcW w:w="1406" w:type="dxa"/>
                      </w:tcPr>
                      <w:p>
                        <w:pPr>
                          <w:pStyle w:val="TableParagraph"/>
                          <w:spacing w:before="18"/>
                          <w:ind w:left="106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10.2</w:t>
                        </w:r>
                      </w:p>
                    </w:tc>
                    <w:tc>
                      <w:tcPr>
                        <w:tcW w:w="985" w:type="dxa"/>
                      </w:tcPr>
                      <w:p>
                        <w:pPr>
                          <w:pStyle w:val="TableParagraph"/>
                          <w:spacing w:before="18"/>
                          <w:ind w:left="107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10.189</w:t>
                        </w:r>
                      </w:p>
                    </w:tc>
                    <w:tc>
                      <w:tcPr>
                        <w:tcW w:w="985" w:type="dxa"/>
                      </w:tcPr>
                      <w:p>
                        <w:pPr>
                          <w:pStyle w:val="TableParagraph"/>
                          <w:spacing w:before="18"/>
                          <w:ind w:left="108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0.107%</w:t>
                        </w:r>
                      </w:p>
                    </w:tc>
                  </w:tr>
                  <w:tr>
                    <w:trPr>
                      <w:trHeight w:val="321" w:hRule="atLeast"/>
                    </w:trPr>
                    <w:tc>
                      <w:tcPr>
                        <w:tcW w:w="563" w:type="dxa"/>
                      </w:tcPr>
                      <w:p>
                        <w:pPr>
                          <w:pStyle w:val="TableParagraph"/>
                          <w:ind w:left="108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2</w:t>
                        </w:r>
                      </w:p>
                    </w:tc>
                    <w:tc>
                      <w:tcPr>
                        <w:tcW w:w="1406" w:type="dxa"/>
                      </w:tcPr>
                      <w:p>
                        <w:pPr>
                          <w:pStyle w:val="TableParagraph"/>
                          <w:ind w:left="106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15.1</w:t>
                        </w:r>
                      </w:p>
                    </w:tc>
                    <w:tc>
                      <w:tcPr>
                        <w:tcW w:w="985" w:type="dxa"/>
                      </w:tcPr>
                      <w:p>
                        <w:pPr>
                          <w:pStyle w:val="TableParagraph"/>
                          <w:ind w:left="107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15.201</w:t>
                        </w:r>
                      </w:p>
                    </w:tc>
                    <w:tc>
                      <w:tcPr>
                        <w:tcW w:w="985" w:type="dxa"/>
                      </w:tcPr>
                      <w:p>
                        <w:pPr>
                          <w:pStyle w:val="TableParagraph"/>
                          <w:ind w:left="108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0.669%</w:t>
                        </w:r>
                      </w:p>
                    </w:tc>
                  </w:tr>
                  <w:tr>
                    <w:trPr>
                      <w:trHeight w:val="353" w:hRule="atLeast"/>
                    </w:trPr>
                    <w:tc>
                      <w:tcPr>
                        <w:tcW w:w="563" w:type="dxa"/>
                      </w:tcPr>
                      <w:p>
                        <w:pPr>
                          <w:pStyle w:val="TableParagraph"/>
                          <w:ind w:left="108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3</w:t>
                        </w:r>
                      </w:p>
                    </w:tc>
                    <w:tc>
                      <w:tcPr>
                        <w:tcW w:w="1406" w:type="dxa"/>
                      </w:tcPr>
                      <w:p>
                        <w:pPr>
                          <w:pStyle w:val="TableParagraph"/>
                          <w:ind w:left="106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20.7</w:t>
                        </w:r>
                      </w:p>
                    </w:tc>
                    <w:tc>
                      <w:tcPr>
                        <w:tcW w:w="985" w:type="dxa"/>
                      </w:tcPr>
                      <w:p>
                        <w:pPr>
                          <w:pStyle w:val="TableParagraph"/>
                          <w:ind w:left="107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20.712</w:t>
                        </w:r>
                      </w:p>
                    </w:tc>
                    <w:tc>
                      <w:tcPr>
                        <w:tcW w:w="985" w:type="dxa"/>
                      </w:tcPr>
                      <w:p>
                        <w:pPr>
                          <w:pStyle w:val="TableParagraph"/>
                          <w:ind w:left="108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0.058%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topAndBottom"/>
          </v:shape>
        </w:pict>
      </w:r>
      <w:r>
        <w:rPr/>
        <w:pict>
          <v:shape style="position:absolute;margin-left:312.510010pt;margin-top:6.321897pt;width:180.4pt;height:96.6pt;mso-position-horizontal-relative:page;mso-position-vertical-relative:paragraph;z-index:-15728640;mso-wrap-distance-left:0;mso-wrap-distance-right:0" type="#_x0000_t202" id="docshape9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5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513"/>
                    <w:gridCol w:w="1285"/>
                    <w:gridCol w:w="900"/>
                    <w:gridCol w:w="900"/>
                  </w:tblGrid>
                  <w:tr>
                    <w:trPr>
                      <w:trHeight w:val="624" w:hRule="atLeast"/>
                    </w:trPr>
                    <w:tc>
                      <w:tcPr>
                        <w:tcW w:w="513" w:type="dxa"/>
                      </w:tcPr>
                      <w:p>
                        <w:pPr>
                          <w:pStyle w:val="TableParagraph"/>
                          <w:spacing w:before="2"/>
                          <w:ind w:left="135"/>
                          <w:jc w:val="left"/>
                          <w:rPr>
                            <w:rFonts w:ascii="宋体" w:eastAsia="宋体"/>
                            <w:sz w:val="24"/>
                          </w:rPr>
                        </w:pPr>
                        <w:r>
                          <w:rPr>
                            <w:rFonts w:ascii="宋体" w:eastAsia="宋体"/>
                            <w:sz w:val="24"/>
                          </w:rPr>
                          <w:t>序</w:t>
                        </w:r>
                      </w:p>
                      <w:p>
                        <w:pPr>
                          <w:pStyle w:val="TableParagraph"/>
                          <w:spacing w:line="290" w:lineRule="exact" w:before="4"/>
                          <w:ind w:left="135"/>
                          <w:jc w:val="left"/>
                          <w:rPr>
                            <w:rFonts w:ascii="宋体" w:eastAsia="宋体"/>
                            <w:sz w:val="24"/>
                          </w:rPr>
                        </w:pPr>
                        <w:r>
                          <w:rPr>
                            <w:rFonts w:ascii="宋体" w:eastAsia="宋体"/>
                            <w:sz w:val="24"/>
                          </w:rPr>
                          <w:t>号</w:t>
                        </w:r>
                      </w:p>
                    </w:tc>
                    <w:tc>
                      <w:tcPr>
                        <w:tcW w:w="1285" w:type="dxa"/>
                      </w:tcPr>
                      <w:p>
                        <w:pPr>
                          <w:pStyle w:val="TableParagraph"/>
                          <w:spacing w:before="18"/>
                          <w:ind w:left="306" w:right="299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f/MHz</w:t>
                        </w:r>
                      </w:p>
                    </w:tc>
                    <w:tc>
                      <w:tcPr>
                        <w:tcW w:w="900" w:type="dxa"/>
                      </w:tcPr>
                      <w:p>
                        <w:pPr>
                          <w:pStyle w:val="TableParagraph"/>
                          <w:spacing w:before="14"/>
                          <w:ind w:left="18" w:right="8"/>
                          <w:rPr>
                            <w:sz w:val="24"/>
                          </w:rPr>
                        </w:pPr>
                        <w:r>
                          <w:rPr>
                            <w:rFonts w:ascii="Cambria Math" w:eastAsia="Cambria Math"/>
                            <w:spacing w:val="-2"/>
                            <w:w w:val="113"/>
                            <w:sz w:val="24"/>
                          </w:rPr>
                          <w:t/>
                        </w:r>
                        <w:r>
                          <w:rPr>
                            <w:rFonts w:ascii="Cambria Math" w:eastAsia="Cambria Math"/>
                            <w:spacing w:val="-2"/>
                            <w:w w:val="60"/>
                            <w:sz w:val="24"/>
                            <w:vertAlign w:val="subscript"/>
                          </w:rPr>
                          <w:t/>
                        </w:r>
                        <w:r>
                          <w:rPr>
                            <w:spacing w:val="-2"/>
                            <w:w w:val="109"/>
                            <w:sz w:val="24"/>
                            <w:vertAlign w:val="baseline"/>
                          </w:rPr>
                          <w:t>/mV</w:t>
                        </w:r>
                      </w:p>
                    </w:tc>
                    <w:tc>
                      <w:tcPr>
                        <w:tcW w:w="900" w:type="dxa"/>
                      </w:tcPr>
                      <w:p>
                        <w:pPr>
                          <w:pStyle w:val="TableParagraph"/>
                          <w:spacing w:before="14"/>
                          <w:ind w:left="18" w:right="8"/>
                          <w:rPr>
                            <w:sz w:val="24"/>
                          </w:rPr>
                        </w:pPr>
                        <w:r>
                          <w:rPr>
                            <w:rFonts w:ascii="Cambria Math" w:eastAsia="Cambria Math"/>
                            <w:spacing w:val="-4"/>
                            <w:sz w:val="24"/>
                          </w:rPr>
                          <w:t/>
                        </w:r>
                        <w:r>
                          <w:rPr>
                            <w:rFonts w:ascii="Cambria Math" w:eastAsia="Cambria Math"/>
                            <w:spacing w:val="-4"/>
                            <w:sz w:val="24"/>
                            <w:vertAlign w:val="subscript"/>
                          </w:rPr>
                          <w:t/>
                        </w:r>
                        <w:r>
                          <w:rPr>
                            <w:spacing w:val="-4"/>
                            <w:sz w:val="24"/>
                            <w:vertAlign w:val="baseline"/>
                          </w:rPr>
                          <w:t>/V</w:t>
                        </w:r>
                      </w:p>
                    </w:tc>
                  </w:tr>
                  <w:tr>
                    <w:trPr>
                      <w:trHeight w:val="312" w:hRule="atLeast"/>
                    </w:trPr>
                    <w:tc>
                      <w:tcPr>
                        <w:tcW w:w="513" w:type="dxa"/>
                      </w:tcPr>
                      <w:p>
                        <w:pPr>
                          <w:pStyle w:val="TableParagraph"/>
                          <w:spacing w:line="274" w:lineRule="exac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</w:t>
                        </w:r>
                      </w:p>
                    </w:tc>
                    <w:tc>
                      <w:tcPr>
                        <w:tcW w:w="1285" w:type="dxa"/>
                      </w:tcPr>
                      <w:p>
                        <w:pPr>
                          <w:pStyle w:val="TableParagraph"/>
                          <w:spacing w:line="274" w:lineRule="exact"/>
                          <w:ind w:left="305" w:right="299"/>
                          <w:rPr>
                            <w:sz w:val="24"/>
                          </w:rPr>
                        </w:pPr>
                        <w:r>
                          <w:rPr>
                            <w:spacing w:val="-5"/>
                            <w:sz w:val="24"/>
                          </w:rPr>
                          <w:t>10</w:t>
                        </w:r>
                      </w:p>
                    </w:tc>
                    <w:tc>
                      <w:tcPr>
                        <w:tcW w:w="900" w:type="dxa"/>
                      </w:tcPr>
                      <w:p>
                        <w:pPr>
                          <w:pStyle w:val="TableParagraph"/>
                          <w:spacing w:line="274" w:lineRule="exact"/>
                          <w:ind w:left="17" w:right="8"/>
                          <w:rPr>
                            <w:sz w:val="24"/>
                          </w:rPr>
                        </w:pPr>
                        <w:r>
                          <w:rPr>
                            <w:spacing w:val="-5"/>
                            <w:sz w:val="24"/>
                          </w:rPr>
                          <w:t>10</w:t>
                        </w:r>
                      </w:p>
                    </w:tc>
                    <w:tc>
                      <w:tcPr>
                        <w:tcW w:w="900" w:type="dxa"/>
                      </w:tcPr>
                      <w:p>
                        <w:pPr>
                          <w:pStyle w:val="TableParagraph"/>
                          <w:spacing w:line="274" w:lineRule="exact"/>
                          <w:ind w:left="15" w:right="8"/>
                          <w:rPr>
                            <w:sz w:val="24"/>
                          </w:rPr>
                        </w:pPr>
                        <w:r>
                          <w:rPr>
                            <w:spacing w:val="-5"/>
                            <w:sz w:val="24"/>
                          </w:rPr>
                          <w:t>3.6</w:t>
                        </w:r>
                      </w:p>
                    </w:tc>
                  </w:tr>
                  <w:tr>
                    <w:trPr>
                      <w:trHeight w:val="311" w:hRule="atLeast"/>
                    </w:trPr>
                    <w:tc>
                      <w:tcPr>
                        <w:tcW w:w="513" w:type="dxa"/>
                      </w:tcPr>
                      <w:p>
                        <w:pPr>
                          <w:pStyle w:val="TableParagraph"/>
                          <w:spacing w:line="275" w:lineRule="exac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2</w:t>
                        </w:r>
                      </w:p>
                    </w:tc>
                    <w:tc>
                      <w:tcPr>
                        <w:tcW w:w="1285" w:type="dxa"/>
                      </w:tcPr>
                      <w:p>
                        <w:pPr>
                          <w:pStyle w:val="TableParagraph"/>
                          <w:spacing w:line="275" w:lineRule="exact"/>
                          <w:ind w:left="305" w:right="299"/>
                          <w:rPr>
                            <w:sz w:val="24"/>
                          </w:rPr>
                        </w:pPr>
                        <w:r>
                          <w:rPr>
                            <w:spacing w:val="-5"/>
                            <w:sz w:val="24"/>
                          </w:rPr>
                          <w:t>50</w:t>
                        </w:r>
                      </w:p>
                    </w:tc>
                    <w:tc>
                      <w:tcPr>
                        <w:tcW w:w="900" w:type="dxa"/>
                      </w:tcPr>
                      <w:p>
                        <w:pPr>
                          <w:pStyle w:val="TableParagraph"/>
                          <w:spacing w:line="275" w:lineRule="exact"/>
                          <w:ind w:left="17" w:right="8"/>
                          <w:rPr>
                            <w:sz w:val="24"/>
                          </w:rPr>
                        </w:pPr>
                        <w:r>
                          <w:rPr>
                            <w:spacing w:val="-5"/>
                            <w:sz w:val="24"/>
                          </w:rPr>
                          <w:t>10</w:t>
                        </w:r>
                      </w:p>
                    </w:tc>
                    <w:tc>
                      <w:tcPr>
                        <w:tcW w:w="900" w:type="dxa"/>
                      </w:tcPr>
                      <w:p>
                        <w:pPr>
                          <w:pStyle w:val="TableParagraph"/>
                          <w:spacing w:line="275" w:lineRule="exact"/>
                          <w:ind w:left="15" w:right="8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3.08</w:t>
                        </w:r>
                      </w:p>
                    </w:tc>
                  </w:tr>
                  <w:tr>
                    <w:trPr>
                      <w:trHeight w:val="312" w:hRule="atLeast"/>
                    </w:trPr>
                    <w:tc>
                      <w:tcPr>
                        <w:tcW w:w="513" w:type="dxa"/>
                      </w:tcPr>
                      <w:p>
                        <w:pPr>
                          <w:pStyle w:val="TableParagraph"/>
                          <w:spacing w:line="273" w:lineRule="exact" w:before="1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3</w:t>
                        </w:r>
                      </w:p>
                    </w:tc>
                    <w:tc>
                      <w:tcPr>
                        <w:tcW w:w="1285" w:type="dxa"/>
                      </w:tcPr>
                      <w:p>
                        <w:pPr>
                          <w:pStyle w:val="TableParagraph"/>
                          <w:spacing w:line="273" w:lineRule="exact" w:before="19"/>
                          <w:ind w:left="305" w:right="299"/>
                          <w:rPr>
                            <w:sz w:val="24"/>
                          </w:rPr>
                        </w:pPr>
                        <w:r>
                          <w:rPr>
                            <w:spacing w:val="-5"/>
                            <w:sz w:val="24"/>
                          </w:rPr>
                          <w:t>100</w:t>
                        </w:r>
                      </w:p>
                    </w:tc>
                    <w:tc>
                      <w:tcPr>
                        <w:tcW w:w="900" w:type="dxa"/>
                      </w:tcPr>
                      <w:p>
                        <w:pPr>
                          <w:pStyle w:val="TableParagraph"/>
                          <w:spacing w:line="273" w:lineRule="exact" w:before="19"/>
                          <w:ind w:left="17" w:right="8"/>
                          <w:rPr>
                            <w:sz w:val="24"/>
                          </w:rPr>
                        </w:pPr>
                        <w:r>
                          <w:rPr>
                            <w:spacing w:val="-5"/>
                            <w:sz w:val="24"/>
                          </w:rPr>
                          <w:t>10</w:t>
                        </w:r>
                      </w:p>
                    </w:tc>
                    <w:tc>
                      <w:tcPr>
                        <w:tcW w:w="900" w:type="dxa"/>
                      </w:tcPr>
                      <w:p>
                        <w:pPr>
                          <w:pStyle w:val="TableParagraph"/>
                          <w:spacing w:line="273" w:lineRule="exact" w:before="19"/>
                          <w:ind w:left="15" w:right="8"/>
                          <w:rPr>
                            <w:sz w:val="24"/>
                          </w:rPr>
                        </w:pPr>
                        <w:r>
                          <w:rPr>
                            <w:spacing w:val="-5"/>
                            <w:sz w:val="24"/>
                          </w:rPr>
                          <w:t>2.8</w:t>
                        </w:r>
                      </w:p>
                    </w:tc>
                  </w:tr>
                  <w:tr>
                    <w:trPr>
                      <w:trHeight w:val="312" w:hRule="atLeast"/>
                    </w:trPr>
                    <w:tc>
                      <w:tcPr>
                        <w:tcW w:w="513" w:type="dxa"/>
                      </w:tcPr>
                      <w:p>
                        <w:pPr>
                          <w:pStyle w:val="TableParagraph"/>
                          <w:spacing w:line="273" w:lineRule="exact" w:before="1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4</w:t>
                        </w:r>
                      </w:p>
                    </w:tc>
                    <w:tc>
                      <w:tcPr>
                        <w:tcW w:w="1285" w:type="dxa"/>
                      </w:tcPr>
                      <w:p>
                        <w:pPr>
                          <w:pStyle w:val="TableParagraph"/>
                          <w:spacing w:line="273" w:lineRule="exact" w:before="18"/>
                          <w:ind w:left="305" w:right="299"/>
                          <w:rPr>
                            <w:sz w:val="24"/>
                          </w:rPr>
                        </w:pPr>
                        <w:r>
                          <w:rPr>
                            <w:spacing w:val="-5"/>
                            <w:sz w:val="24"/>
                          </w:rPr>
                          <w:t>150</w:t>
                        </w:r>
                      </w:p>
                    </w:tc>
                    <w:tc>
                      <w:tcPr>
                        <w:tcW w:w="900" w:type="dxa"/>
                      </w:tcPr>
                      <w:p>
                        <w:pPr>
                          <w:pStyle w:val="TableParagraph"/>
                          <w:spacing w:line="273" w:lineRule="exact" w:before="18"/>
                          <w:ind w:left="17" w:right="8"/>
                          <w:rPr>
                            <w:sz w:val="24"/>
                          </w:rPr>
                        </w:pPr>
                        <w:r>
                          <w:rPr>
                            <w:spacing w:val="-5"/>
                            <w:sz w:val="24"/>
                          </w:rPr>
                          <w:t>10</w:t>
                        </w:r>
                      </w:p>
                    </w:tc>
                    <w:tc>
                      <w:tcPr>
                        <w:tcW w:w="900" w:type="dxa"/>
                      </w:tcPr>
                      <w:p>
                        <w:pPr>
                          <w:pStyle w:val="TableParagraph"/>
                          <w:spacing w:line="273" w:lineRule="exact" w:before="18"/>
                          <w:ind w:left="15" w:right="8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3.46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topAndBottom"/>
          </v:shape>
        </w:pict>
      </w:r>
    </w:p>
    <w:p>
      <w:pPr>
        <w:spacing w:before="20"/>
        <w:ind w:left="1528" w:right="0" w:firstLine="0"/>
        <w:jc w:val="left"/>
        <w:rPr>
          <w:sz w:val="21"/>
        </w:rPr>
      </w:pPr>
      <w:r>
        <w:rPr>
          <w:spacing w:val="-25"/>
          <w:sz w:val="21"/>
        </w:rPr>
        <w:t>表 </w:t>
      </w:r>
      <w:r>
        <w:rPr>
          <w:rFonts w:ascii="Times New Roman" w:eastAsia="Times New Roman"/>
          <w:sz w:val="21"/>
        </w:rPr>
        <w:t>3</w:t>
      </w:r>
      <w:r>
        <w:rPr>
          <w:rFonts w:ascii="Times New Roman" w:eastAsia="Times New Roman"/>
          <w:spacing w:val="38"/>
          <w:sz w:val="21"/>
        </w:rPr>
        <w:t> </w:t>
      </w:r>
      <w:r>
        <w:rPr>
          <w:spacing w:val="-2"/>
          <w:sz w:val="21"/>
        </w:rPr>
        <w:t>连接方式检测</w:t>
      </w:r>
    </w:p>
    <w:p>
      <w:pPr>
        <w:spacing w:before="166" w:after="52"/>
        <w:ind w:left="0" w:right="1139" w:firstLine="0"/>
        <w:jc w:val="right"/>
        <w:rPr>
          <w:sz w:val="21"/>
        </w:rPr>
      </w:pPr>
      <w:r>
        <w:rPr/>
        <w:pict>
          <v:shape style="position:absolute;margin-left:71.760002pt;margin-top:15.219995pt;width:229.65pt;height:128.65pt;mso-position-horizontal-relative:page;mso-position-vertical-relative:paragraph;z-index:15732736" type="#_x0000_t202" id="docshape10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5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536"/>
                    <w:gridCol w:w="1454"/>
                    <w:gridCol w:w="1412"/>
                    <w:gridCol w:w="1181"/>
                  </w:tblGrid>
                  <w:tr>
                    <w:trPr>
                      <w:trHeight w:val="623" w:hRule="atLeast"/>
                    </w:trPr>
                    <w:tc>
                      <w:tcPr>
                        <w:tcW w:w="536" w:type="dxa"/>
                      </w:tcPr>
                      <w:p>
                        <w:pPr>
                          <w:pStyle w:val="TableParagraph"/>
                          <w:spacing w:before="4"/>
                          <w:ind w:left="148"/>
                          <w:jc w:val="left"/>
                          <w:rPr>
                            <w:rFonts w:ascii="宋体" w:eastAsia="宋体"/>
                            <w:sz w:val="24"/>
                          </w:rPr>
                        </w:pPr>
                        <w:r>
                          <w:rPr>
                            <w:rFonts w:ascii="宋体" w:eastAsia="宋体"/>
                            <w:sz w:val="24"/>
                          </w:rPr>
                          <w:t>序</w:t>
                        </w:r>
                      </w:p>
                      <w:p>
                        <w:pPr>
                          <w:pStyle w:val="TableParagraph"/>
                          <w:spacing w:line="288" w:lineRule="exact" w:before="4"/>
                          <w:ind w:left="148"/>
                          <w:jc w:val="left"/>
                          <w:rPr>
                            <w:rFonts w:ascii="宋体" w:eastAsia="宋体"/>
                            <w:sz w:val="24"/>
                          </w:rPr>
                        </w:pPr>
                        <w:r>
                          <w:rPr>
                            <w:rFonts w:ascii="宋体" w:eastAsia="宋体"/>
                            <w:sz w:val="24"/>
                          </w:rPr>
                          <w:t>号</w:t>
                        </w:r>
                      </w:p>
                    </w:tc>
                    <w:tc>
                      <w:tcPr>
                        <w:tcW w:w="1454" w:type="dxa"/>
                      </w:tcPr>
                      <w:p>
                        <w:pPr>
                          <w:pStyle w:val="TableParagraph"/>
                          <w:spacing w:before="4"/>
                          <w:ind w:left="126"/>
                          <w:jc w:val="left"/>
                          <w:rPr>
                            <w:rFonts w:ascii="宋体" w:eastAsia="宋体"/>
                            <w:sz w:val="24"/>
                          </w:rPr>
                        </w:pPr>
                        <w:r>
                          <w:rPr>
                            <w:rFonts w:ascii="宋体" w:eastAsia="宋体"/>
                            <w:spacing w:val="-20"/>
                            <w:sz w:val="24"/>
                          </w:rPr>
                          <w:t>接口 </w:t>
                        </w:r>
                        <w:r>
                          <w:rPr>
                            <w:sz w:val="24"/>
                          </w:rPr>
                          <w:t>1 </w:t>
                        </w:r>
                        <w:r>
                          <w:rPr>
                            <w:rFonts w:ascii="宋体" w:eastAsia="宋体"/>
                            <w:spacing w:val="-5"/>
                            <w:sz w:val="24"/>
                          </w:rPr>
                          <w:t>线号</w:t>
                        </w:r>
                      </w:p>
                      <w:p>
                        <w:pPr>
                          <w:pStyle w:val="TableParagraph"/>
                          <w:spacing w:line="288" w:lineRule="exact" w:before="4"/>
                          <w:ind w:left="126"/>
                          <w:jc w:val="left"/>
                          <w:rPr>
                            <w:rFonts w:ascii="宋体" w:eastAsia="宋体"/>
                            <w:sz w:val="24"/>
                          </w:rPr>
                        </w:pPr>
                        <w:r>
                          <w:rPr>
                            <w:rFonts w:ascii="宋体" w:eastAsia="宋体"/>
                            <w:sz w:val="24"/>
                          </w:rPr>
                          <w:t>（高电平</w:t>
                        </w:r>
                        <w:r>
                          <w:rPr>
                            <w:rFonts w:ascii="宋体" w:eastAsia="宋体"/>
                            <w:spacing w:val="-10"/>
                            <w:sz w:val="24"/>
                          </w:rPr>
                          <w:t>）</w:t>
                        </w:r>
                      </w:p>
                    </w:tc>
                    <w:tc>
                      <w:tcPr>
                        <w:tcW w:w="1412" w:type="dxa"/>
                      </w:tcPr>
                      <w:p>
                        <w:pPr>
                          <w:pStyle w:val="TableParagraph"/>
                          <w:spacing w:before="4"/>
                          <w:ind w:left="107"/>
                          <w:jc w:val="left"/>
                          <w:rPr>
                            <w:rFonts w:ascii="宋体" w:eastAsia="宋体"/>
                            <w:sz w:val="24"/>
                          </w:rPr>
                        </w:pPr>
                        <w:r>
                          <w:rPr>
                            <w:rFonts w:ascii="宋体" w:eastAsia="宋体"/>
                            <w:spacing w:val="-21"/>
                            <w:sz w:val="24"/>
                          </w:rPr>
                          <w:t>接口 </w:t>
                        </w:r>
                        <w:r>
                          <w:rPr>
                            <w:sz w:val="24"/>
                          </w:rPr>
                          <w:t>2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宋体" w:eastAsia="宋体"/>
                            <w:spacing w:val="-5"/>
                            <w:sz w:val="24"/>
                          </w:rPr>
                          <w:t>线号</w:t>
                        </w:r>
                      </w:p>
                      <w:p>
                        <w:pPr>
                          <w:pStyle w:val="TableParagraph"/>
                          <w:spacing w:line="288" w:lineRule="exact" w:before="4"/>
                          <w:ind w:left="107"/>
                          <w:jc w:val="left"/>
                          <w:rPr>
                            <w:rFonts w:ascii="宋体" w:eastAsia="宋体"/>
                            <w:sz w:val="24"/>
                          </w:rPr>
                        </w:pPr>
                        <w:r>
                          <w:rPr>
                            <w:rFonts w:ascii="宋体" w:eastAsia="宋体"/>
                            <w:sz w:val="24"/>
                          </w:rPr>
                          <w:t>（高电平</w:t>
                        </w:r>
                        <w:r>
                          <w:rPr>
                            <w:rFonts w:ascii="宋体" w:eastAsia="宋体"/>
                            <w:spacing w:val="-10"/>
                            <w:sz w:val="24"/>
                          </w:rPr>
                          <w:t>）</w:t>
                        </w:r>
                      </w:p>
                    </w:tc>
                    <w:tc>
                      <w:tcPr>
                        <w:tcW w:w="1181" w:type="dxa"/>
                      </w:tcPr>
                      <w:p>
                        <w:pPr>
                          <w:pStyle w:val="TableParagraph"/>
                          <w:spacing w:before="4"/>
                          <w:ind w:left="94" w:right="88"/>
                          <w:rPr>
                            <w:rFonts w:ascii="宋体" w:eastAsia="宋体"/>
                            <w:sz w:val="24"/>
                          </w:rPr>
                        </w:pPr>
                        <w:r>
                          <w:rPr>
                            <w:rFonts w:ascii="宋体" w:eastAsia="宋体"/>
                            <w:spacing w:val="-3"/>
                            <w:sz w:val="24"/>
                          </w:rPr>
                          <w:t>连接关系</w:t>
                        </w:r>
                      </w:p>
                    </w:tc>
                  </w:tr>
                  <w:tr>
                    <w:trPr>
                      <w:trHeight w:val="312" w:hRule="atLeast"/>
                    </w:trPr>
                    <w:tc>
                      <w:tcPr>
                        <w:tcW w:w="536" w:type="dxa"/>
                      </w:tcPr>
                      <w:p>
                        <w:pPr>
                          <w:pStyle w:val="TableParagraph"/>
                          <w:spacing w:line="275" w:lineRule="exact"/>
                          <w:ind w:left="1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</w:t>
                        </w:r>
                      </w:p>
                    </w:tc>
                    <w:tc>
                      <w:tcPr>
                        <w:tcW w:w="1454" w:type="dxa"/>
                      </w:tcPr>
                      <w:p>
                        <w:pPr>
                          <w:pStyle w:val="TableParagraph"/>
                          <w:spacing w:line="275" w:lineRule="exac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</w:t>
                        </w:r>
                      </w:p>
                    </w:tc>
                    <w:tc>
                      <w:tcPr>
                        <w:tcW w:w="1412" w:type="dxa"/>
                      </w:tcPr>
                      <w:p>
                        <w:pPr>
                          <w:pStyle w:val="TableParagraph"/>
                          <w:spacing w:line="275" w:lineRule="exact"/>
                          <w:ind w:left="644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</w:t>
                        </w:r>
                      </w:p>
                    </w:tc>
                    <w:tc>
                      <w:tcPr>
                        <w:tcW w:w="1181" w:type="dxa"/>
                      </w:tcPr>
                      <w:p>
                        <w:pPr>
                          <w:pStyle w:val="TableParagraph"/>
                          <w:spacing w:line="288" w:lineRule="exact" w:before="3"/>
                          <w:ind w:left="94" w:right="88"/>
                          <w:rPr>
                            <w:rFonts w:ascii="宋体" w:eastAsia="宋体"/>
                            <w:sz w:val="24"/>
                          </w:rPr>
                        </w:pPr>
                        <w:r>
                          <w:rPr>
                            <w:rFonts w:ascii="宋体" w:eastAsia="宋体"/>
                            <w:spacing w:val="-5"/>
                            <w:sz w:val="24"/>
                          </w:rPr>
                          <w:t>直连</w:t>
                        </w:r>
                      </w:p>
                    </w:tc>
                  </w:tr>
                  <w:tr>
                    <w:trPr>
                      <w:trHeight w:val="311" w:hRule="atLeast"/>
                    </w:trPr>
                    <w:tc>
                      <w:tcPr>
                        <w:tcW w:w="536" w:type="dxa"/>
                      </w:tcPr>
                      <w:p>
                        <w:pPr>
                          <w:pStyle w:val="TableParagraph"/>
                          <w:spacing w:line="275" w:lineRule="exact"/>
                          <w:ind w:left="1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2</w:t>
                        </w:r>
                      </w:p>
                    </w:tc>
                    <w:tc>
                      <w:tcPr>
                        <w:tcW w:w="1454" w:type="dxa"/>
                      </w:tcPr>
                      <w:p>
                        <w:pPr>
                          <w:pStyle w:val="TableParagraph"/>
                          <w:spacing w:line="275" w:lineRule="exac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</w:t>
                        </w:r>
                      </w:p>
                    </w:tc>
                    <w:tc>
                      <w:tcPr>
                        <w:tcW w:w="1412" w:type="dxa"/>
                      </w:tcPr>
                      <w:p>
                        <w:pPr>
                          <w:pStyle w:val="TableParagraph"/>
                          <w:spacing w:line="275" w:lineRule="exact"/>
                          <w:ind w:left="644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3</w:t>
                        </w:r>
                      </w:p>
                    </w:tc>
                    <w:tc>
                      <w:tcPr>
                        <w:tcW w:w="1181" w:type="dxa"/>
                      </w:tcPr>
                      <w:p>
                        <w:pPr>
                          <w:pStyle w:val="TableParagraph"/>
                          <w:spacing w:line="289" w:lineRule="exact" w:before="3"/>
                          <w:ind w:left="94" w:right="88"/>
                          <w:rPr>
                            <w:rFonts w:ascii="宋体" w:eastAsia="宋体"/>
                            <w:sz w:val="24"/>
                          </w:rPr>
                        </w:pPr>
                        <w:r>
                          <w:rPr>
                            <w:rFonts w:ascii="宋体" w:eastAsia="宋体"/>
                            <w:spacing w:val="-5"/>
                            <w:sz w:val="24"/>
                          </w:rPr>
                          <w:t>交叉</w:t>
                        </w:r>
                      </w:p>
                    </w:tc>
                  </w:tr>
                  <w:tr>
                    <w:trPr>
                      <w:trHeight w:val="312" w:hRule="atLeast"/>
                    </w:trPr>
                    <w:tc>
                      <w:tcPr>
                        <w:tcW w:w="536" w:type="dxa"/>
                      </w:tcPr>
                      <w:p>
                        <w:pPr>
                          <w:pStyle w:val="TableParagraph"/>
                          <w:spacing w:line="273" w:lineRule="exact" w:before="19"/>
                          <w:ind w:left="1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3</w:t>
                        </w:r>
                      </w:p>
                    </w:tc>
                    <w:tc>
                      <w:tcPr>
                        <w:tcW w:w="1454" w:type="dxa"/>
                      </w:tcPr>
                      <w:p>
                        <w:pPr>
                          <w:pStyle w:val="TableParagraph"/>
                          <w:spacing w:line="273" w:lineRule="exact" w:before="1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2</w:t>
                        </w:r>
                      </w:p>
                    </w:tc>
                    <w:tc>
                      <w:tcPr>
                        <w:tcW w:w="1412" w:type="dxa"/>
                      </w:tcPr>
                      <w:p>
                        <w:pPr>
                          <w:pStyle w:val="TableParagraph"/>
                          <w:spacing w:line="273" w:lineRule="exact" w:before="19"/>
                          <w:ind w:left="644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2</w:t>
                        </w:r>
                      </w:p>
                    </w:tc>
                    <w:tc>
                      <w:tcPr>
                        <w:tcW w:w="1181" w:type="dxa"/>
                      </w:tcPr>
                      <w:p>
                        <w:pPr>
                          <w:pStyle w:val="TableParagraph"/>
                          <w:spacing w:line="289" w:lineRule="exact" w:before="3"/>
                          <w:ind w:left="94" w:right="88"/>
                          <w:rPr>
                            <w:rFonts w:ascii="宋体" w:eastAsia="宋体"/>
                            <w:sz w:val="24"/>
                          </w:rPr>
                        </w:pPr>
                        <w:r>
                          <w:rPr>
                            <w:rFonts w:ascii="宋体" w:eastAsia="宋体"/>
                            <w:spacing w:val="-5"/>
                            <w:sz w:val="24"/>
                          </w:rPr>
                          <w:t>直连</w:t>
                        </w:r>
                      </w:p>
                    </w:tc>
                  </w:tr>
                  <w:tr>
                    <w:trPr>
                      <w:trHeight w:val="311" w:hRule="atLeast"/>
                    </w:trPr>
                    <w:tc>
                      <w:tcPr>
                        <w:tcW w:w="536" w:type="dxa"/>
                      </w:tcPr>
                      <w:p>
                        <w:pPr>
                          <w:pStyle w:val="TableParagraph"/>
                          <w:spacing w:line="273" w:lineRule="exact" w:before="18"/>
                          <w:ind w:left="1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4</w:t>
                        </w:r>
                      </w:p>
                    </w:tc>
                    <w:tc>
                      <w:tcPr>
                        <w:tcW w:w="1454" w:type="dxa"/>
                      </w:tcPr>
                      <w:p>
                        <w:pPr>
                          <w:pStyle w:val="TableParagraph"/>
                          <w:spacing w:line="273" w:lineRule="exact" w:before="1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6</w:t>
                        </w:r>
                      </w:p>
                    </w:tc>
                    <w:tc>
                      <w:tcPr>
                        <w:tcW w:w="1412" w:type="dxa"/>
                      </w:tcPr>
                      <w:p>
                        <w:pPr>
                          <w:pStyle w:val="TableParagraph"/>
                          <w:spacing w:line="273" w:lineRule="exact" w:before="18"/>
                          <w:ind w:left="644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6</w:t>
                        </w:r>
                      </w:p>
                    </w:tc>
                    <w:tc>
                      <w:tcPr>
                        <w:tcW w:w="1181" w:type="dxa"/>
                      </w:tcPr>
                      <w:p>
                        <w:pPr>
                          <w:pStyle w:val="TableParagraph"/>
                          <w:spacing w:line="289" w:lineRule="exact" w:before="2"/>
                          <w:ind w:left="94" w:right="88"/>
                          <w:rPr>
                            <w:rFonts w:ascii="宋体" w:eastAsia="宋体"/>
                            <w:sz w:val="24"/>
                          </w:rPr>
                        </w:pPr>
                        <w:r>
                          <w:rPr>
                            <w:rFonts w:ascii="宋体" w:eastAsia="宋体"/>
                            <w:spacing w:val="-5"/>
                            <w:sz w:val="24"/>
                          </w:rPr>
                          <w:t>直连</w:t>
                        </w:r>
                      </w:p>
                    </w:tc>
                  </w:tr>
                  <w:tr>
                    <w:trPr>
                      <w:trHeight w:val="312" w:hRule="atLeast"/>
                    </w:trPr>
                    <w:tc>
                      <w:tcPr>
                        <w:tcW w:w="536" w:type="dxa"/>
                      </w:tcPr>
                      <w:p>
                        <w:pPr>
                          <w:pStyle w:val="TableParagraph"/>
                          <w:spacing w:line="274" w:lineRule="exact" w:before="18"/>
                          <w:ind w:left="1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5</w:t>
                        </w:r>
                      </w:p>
                    </w:tc>
                    <w:tc>
                      <w:tcPr>
                        <w:tcW w:w="1454" w:type="dxa"/>
                      </w:tcPr>
                      <w:p>
                        <w:pPr>
                          <w:pStyle w:val="TableParagraph"/>
                          <w:spacing w:line="274" w:lineRule="exact" w:before="1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6</w:t>
                        </w:r>
                      </w:p>
                    </w:tc>
                    <w:tc>
                      <w:tcPr>
                        <w:tcW w:w="1412" w:type="dxa"/>
                      </w:tcPr>
                      <w:p>
                        <w:pPr>
                          <w:pStyle w:val="TableParagraph"/>
                          <w:spacing w:line="274" w:lineRule="exact" w:before="18"/>
                          <w:ind w:left="644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2</w:t>
                        </w:r>
                      </w:p>
                    </w:tc>
                    <w:tc>
                      <w:tcPr>
                        <w:tcW w:w="1181" w:type="dxa"/>
                      </w:tcPr>
                      <w:p>
                        <w:pPr>
                          <w:pStyle w:val="TableParagraph"/>
                          <w:spacing w:line="290" w:lineRule="exact" w:before="2"/>
                          <w:ind w:left="94" w:right="88"/>
                          <w:rPr>
                            <w:rFonts w:ascii="宋体" w:eastAsia="宋体"/>
                            <w:sz w:val="24"/>
                          </w:rPr>
                        </w:pPr>
                        <w:r>
                          <w:rPr>
                            <w:rFonts w:ascii="宋体" w:eastAsia="宋体"/>
                            <w:spacing w:val="-5"/>
                            <w:sz w:val="24"/>
                          </w:rPr>
                          <w:t>交叉</w:t>
                        </w:r>
                      </w:p>
                    </w:tc>
                  </w:tr>
                  <w:tr>
                    <w:trPr>
                      <w:trHeight w:val="312" w:hRule="atLeast"/>
                    </w:trPr>
                    <w:tc>
                      <w:tcPr>
                        <w:tcW w:w="536" w:type="dxa"/>
                      </w:tcPr>
                      <w:p>
                        <w:pPr>
                          <w:pStyle w:val="TableParagraph"/>
                          <w:spacing w:line="274" w:lineRule="exact"/>
                          <w:ind w:left="1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6</w:t>
                        </w:r>
                      </w:p>
                    </w:tc>
                    <w:tc>
                      <w:tcPr>
                        <w:tcW w:w="1454" w:type="dxa"/>
                      </w:tcPr>
                      <w:p>
                        <w:pPr>
                          <w:pStyle w:val="TableParagraph"/>
                          <w:spacing w:line="274" w:lineRule="exac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3</w:t>
                        </w:r>
                      </w:p>
                    </w:tc>
                    <w:tc>
                      <w:tcPr>
                        <w:tcW w:w="1412" w:type="dxa"/>
                      </w:tcPr>
                      <w:p>
                        <w:pPr>
                          <w:pStyle w:val="TableParagraph"/>
                          <w:spacing w:line="274" w:lineRule="exact"/>
                          <w:ind w:left="644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</w:t>
                        </w:r>
                      </w:p>
                    </w:tc>
                    <w:tc>
                      <w:tcPr>
                        <w:tcW w:w="1181" w:type="dxa"/>
                      </w:tcPr>
                      <w:p>
                        <w:pPr>
                          <w:pStyle w:val="TableParagraph"/>
                          <w:spacing w:line="288" w:lineRule="exact" w:before="4"/>
                          <w:ind w:left="94" w:right="88"/>
                          <w:rPr>
                            <w:rFonts w:ascii="宋体" w:eastAsia="宋体"/>
                            <w:sz w:val="24"/>
                          </w:rPr>
                        </w:pPr>
                        <w:r>
                          <w:rPr>
                            <w:rFonts w:ascii="宋体" w:eastAsia="宋体"/>
                            <w:spacing w:val="-5"/>
                            <w:sz w:val="24"/>
                          </w:rPr>
                          <w:t>交叉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spacing w:val="-27"/>
          <w:sz w:val="21"/>
        </w:rPr>
        <w:t>表 </w:t>
      </w:r>
      <w:r>
        <w:rPr>
          <w:rFonts w:ascii="Times New Roman" w:eastAsia="Times New Roman"/>
          <w:sz w:val="21"/>
        </w:rPr>
        <w:t>4</w:t>
      </w:r>
      <w:r>
        <w:rPr>
          <w:rFonts w:ascii="Times New Roman" w:eastAsia="Times New Roman"/>
          <w:spacing w:val="38"/>
          <w:sz w:val="21"/>
        </w:rPr>
        <w:t> </w:t>
      </w:r>
      <w:r>
        <w:rPr>
          <w:spacing w:val="-2"/>
          <w:sz w:val="21"/>
        </w:rPr>
        <w:t>线缆类型检测</w:t>
      </w:r>
    </w:p>
    <w:tbl>
      <w:tblPr>
        <w:tblW w:w="0" w:type="auto"/>
        <w:jc w:val="left"/>
        <w:tblInd w:w="52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54"/>
        <w:gridCol w:w="1385"/>
        <w:gridCol w:w="970"/>
        <w:gridCol w:w="970"/>
      </w:tblGrid>
      <w:tr>
        <w:trPr>
          <w:trHeight w:val="624" w:hRule="atLeast"/>
        </w:trPr>
        <w:tc>
          <w:tcPr>
            <w:tcW w:w="554" w:type="dxa"/>
          </w:tcPr>
          <w:p>
            <w:pPr>
              <w:pStyle w:val="TableParagraph"/>
              <w:spacing w:before="3"/>
              <w:ind w:left="157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eastAsia="宋体"/>
                <w:sz w:val="24"/>
              </w:rPr>
              <w:t>电</w:t>
            </w:r>
          </w:p>
          <w:p>
            <w:pPr>
              <w:pStyle w:val="TableParagraph"/>
              <w:spacing w:line="288" w:lineRule="exact" w:before="5"/>
              <w:ind w:left="157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eastAsia="宋体"/>
                <w:sz w:val="24"/>
              </w:rPr>
              <w:t>平</w:t>
            </w:r>
          </w:p>
        </w:tc>
        <w:tc>
          <w:tcPr>
            <w:tcW w:w="1385" w:type="dxa"/>
          </w:tcPr>
          <w:p>
            <w:pPr>
              <w:pStyle w:val="TableParagraph"/>
              <w:spacing w:before="3"/>
              <w:ind w:left="347" w:right="338"/>
              <w:rPr>
                <w:sz w:val="24"/>
              </w:rPr>
            </w:pPr>
            <w:r>
              <w:rPr>
                <w:rFonts w:ascii="宋体" w:eastAsia="宋体"/>
                <w:spacing w:val="-20"/>
                <w:sz w:val="24"/>
              </w:rPr>
              <w:t>外壳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70" w:type="dxa"/>
          </w:tcPr>
          <w:p>
            <w:pPr>
              <w:pStyle w:val="TableParagraph"/>
              <w:spacing w:before="3"/>
              <w:ind w:left="140" w:right="129"/>
              <w:rPr>
                <w:sz w:val="24"/>
              </w:rPr>
            </w:pPr>
            <w:r>
              <w:rPr>
                <w:rFonts w:ascii="宋体" w:eastAsia="宋体"/>
                <w:spacing w:val="-20"/>
                <w:sz w:val="24"/>
              </w:rPr>
              <w:t>外壳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70" w:type="dxa"/>
          </w:tcPr>
          <w:p>
            <w:pPr>
              <w:pStyle w:val="TableParagraph"/>
              <w:spacing w:before="3"/>
              <w:ind w:left="0" w:right="234"/>
              <w:jc w:val="right"/>
              <w:rPr>
                <w:rFonts w:ascii="宋体" w:eastAsia="宋体"/>
                <w:sz w:val="24"/>
              </w:rPr>
            </w:pPr>
            <w:r>
              <w:rPr>
                <w:rFonts w:ascii="宋体" w:eastAsia="宋体"/>
                <w:spacing w:val="-5"/>
                <w:sz w:val="24"/>
              </w:rPr>
              <w:t>类型</w:t>
            </w:r>
          </w:p>
        </w:tc>
      </w:tr>
      <w:tr>
        <w:trPr>
          <w:trHeight w:val="311" w:hRule="atLeast"/>
        </w:trPr>
        <w:tc>
          <w:tcPr>
            <w:tcW w:w="554" w:type="dxa"/>
          </w:tcPr>
          <w:p>
            <w:pPr>
              <w:pStyle w:val="TableParagraph"/>
              <w:spacing w:line="273" w:lineRule="exact" w:before="19"/>
              <w:ind w:left="0" w:right="204"/>
              <w:jc w:val="right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385" w:type="dxa"/>
          </w:tcPr>
          <w:p>
            <w:pPr>
              <w:pStyle w:val="TableParagraph"/>
              <w:spacing w:line="289" w:lineRule="exact" w:before="3"/>
              <w:ind w:left="6"/>
              <w:rPr>
                <w:rFonts w:ascii="宋体" w:eastAsia="宋体"/>
                <w:sz w:val="24"/>
              </w:rPr>
            </w:pPr>
            <w:r>
              <w:rPr>
                <w:rFonts w:ascii="宋体" w:eastAsia="宋体"/>
                <w:sz w:val="24"/>
              </w:rPr>
              <w:t>高</w:t>
            </w:r>
          </w:p>
        </w:tc>
        <w:tc>
          <w:tcPr>
            <w:tcW w:w="970" w:type="dxa"/>
          </w:tcPr>
          <w:p>
            <w:pPr>
              <w:pStyle w:val="TableParagraph"/>
              <w:spacing w:line="289" w:lineRule="exact" w:before="3"/>
              <w:rPr>
                <w:rFonts w:ascii="宋体" w:eastAsia="宋体"/>
                <w:sz w:val="24"/>
              </w:rPr>
            </w:pPr>
            <w:r>
              <w:rPr>
                <w:rFonts w:ascii="宋体" w:eastAsia="宋体"/>
                <w:sz w:val="24"/>
              </w:rPr>
              <w:t>高</w:t>
            </w:r>
          </w:p>
        </w:tc>
        <w:tc>
          <w:tcPr>
            <w:tcW w:w="970" w:type="dxa"/>
          </w:tcPr>
          <w:p>
            <w:pPr>
              <w:pStyle w:val="TableParagraph"/>
              <w:spacing w:line="273" w:lineRule="exact" w:before="19"/>
              <w:ind w:left="0" w:right="201"/>
              <w:jc w:val="right"/>
              <w:rPr>
                <w:sz w:val="24"/>
              </w:rPr>
            </w:pPr>
            <w:r>
              <w:rPr>
                <w:spacing w:val="-4"/>
                <w:sz w:val="24"/>
              </w:rPr>
              <w:t>SFTF</w:t>
            </w:r>
          </w:p>
        </w:tc>
      </w:tr>
      <w:tr>
        <w:trPr>
          <w:trHeight w:val="312" w:hRule="atLeast"/>
        </w:trPr>
        <w:tc>
          <w:tcPr>
            <w:tcW w:w="554" w:type="dxa"/>
          </w:tcPr>
          <w:p>
            <w:pPr>
              <w:pStyle w:val="TableParagraph"/>
              <w:spacing w:line="273" w:lineRule="exact" w:before="18"/>
              <w:ind w:left="0" w:right="204"/>
              <w:jc w:val="right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1385" w:type="dxa"/>
          </w:tcPr>
          <w:p>
            <w:pPr>
              <w:pStyle w:val="TableParagraph"/>
              <w:spacing w:line="289" w:lineRule="exact" w:before="3"/>
              <w:ind w:left="6"/>
              <w:rPr>
                <w:rFonts w:ascii="宋体" w:eastAsia="宋体"/>
                <w:sz w:val="24"/>
              </w:rPr>
            </w:pPr>
            <w:r>
              <w:rPr>
                <w:rFonts w:ascii="宋体" w:eastAsia="宋体"/>
                <w:sz w:val="24"/>
              </w:rPr>
              <w:t>高</w:t>
            </w:r>
          </w:p>
        </w:tc>
        <w:tc>
          <w:tcPr>
            <w:tcW w:w="970" w:type="dxa"/>
          </w:tcPr>
          <w:p>
            <w:pPr>
              <w:pStyle w:val="TableParagraph"/>
              <w:spacing w:line="289" w:lineRule="exact" w:before="3"/>
              <w:rPr>
                <w:rFonts w:ascii="宋体" w:eastAsia="宋体"/>
                <w:sz w:val="24"/>
              </w:rPr>
            </w:pPr>
            <w:r>
              <w:rPr>
                <w:rFonts w:ascii="宋体" w:eastAsia="宋体"/>
                <w:sz w:val="24"/>
              </w:rPr>
              <w:t>低</w:t>
            </w:r>
          </w:p>
        </w:tc>
        <w:tc>
          <w:tcPr>
            <w:tcW w:w="970" w:type="dxa"/>
          </w:tcPr>
          <w:p>
            <w:pPr>
              <w:pStyle w:val="TableParagraph"/>
              <w:spacing w:line="273" w:lineRule="exact" w:before="18"/>
              <w:ind w:left="0" w:right="246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UTP</w:t>
            </w:r>
          </w:p>
        </w:tc>
      </w:tr>
      <w:tr>
        <w:trPr>
          <w:trHeight w:val="311" w:hRule="atLeast"/>
        </w:trPr>
        <w:tc>
          <w:tcPr>
            <w:tcW w:w="554" w:type="dxa"/>
          </w:tcPr>
          <w:p>
            <w:pPr>
              <w:pStyle w:val="TableParagraph"/>
              <w:spacing w:line="274" w:lineRule="exact" w:before="18"/>
              <w:ind w:left="0" w:right="204"/>
              <w:jc w:val="right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1385" w:type="dxa"/>
          </w:tcPr>
          <w:p>
            <w:pPr>
              <w:pStyle w:val="TableParagraph"/>
              <w:spacing w:line="290" w:lineRule="exact" w:before="2"/>
              <w:ind w:left="6"/>
              <w:rPr>
                <w:rFonts w:ascii="宋体" w:eastAsia="宋体"/>
                <w:sz w:val="24"/>
              </w:rPr>
            </w:pPr>
            <w:r>
              <w:rPr>
                <w:rFonts w:ascii="宋体" w:eastAsia="宋体"/>
                <w:sz w:val="24"/>
              </w:rPr>
              <w:t>低</w:t>
            </w:r>
          </w:p>
        </w:tc>
        <w:tc>
          <w:tcPr>
            <w:tcW w:w="970" w:type="dxa"/>
          </w:tcPr>
          <w:p>
            <w:pPr>
              <w:pStyle w:val="TableParagraph"/>
              <w:spacing w:line="290" w:lineRule="exact" w:before="2"/>
              <w:rPr>
                <w:rFonts w:ascii="宋体" w:eastAsia="宋体"/>
                <w:sz w:val="24"/>
              </w:rPr>
            </w:pPr>
            <w:r>
              <w:rPr>
                <w:rFonts w:ascii="宋体" w:eastAsia="宋体"/>
                <w:sz w:val="24"/>
              </w:rPr>
              <w:t>高</w:t>
            </w:r>
          </w:p>
        </w:tc>
        <w:tc>
          <w:tcPr>
            <w:tcW w:w="970" w:type="dxa"/>
          </w:tcPr>
          <w:p>
            <w:pPr>
              <w:pStyle w:val="TableParagraph"/>
              <w:spacing w:line="274" w:lineRule="exact" w:before="18"/>
              <w:ind w:left="0" w:right="246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UTP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12"/>
        </w:rPr>
      </w:pPr>
      <w:r>
        <w:rPr/>
        <w:drawing>
          <wp:anchor distT="0" distB="0" distL="0" distR="0" allowOverlap="1" layoutInCell="1" locked="0" behindDoc="0" simplePos="0" relativeHeight="7">
            <wp:simplePos x="0" y="0"/>
            <wp:positionH relativeFrom="page">
              <wp:posOffset>1142999</wp:posOffset>
            </wp:positionH>
            <wp:positionV relativeFrom="paragraph">
              <wp:posOffset>115474</wp:posOffset>
            </wp:positionV>
            <wp:extent cx="5261420" cy="1978152"/>
            <wp:effectExtent l="0" t="0" r="0" b="0"/>
            <wp:wrapTopAndBottom/>
            <wp:docPr id="9" name="image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image6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1420" cy="19781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tabs>
          <w:tab w:pos="4355" w:val="left" w:leader="none"/>
        </w:tabs>
        <w:spacing w:before="134"/>
        <w:ind w:left="0" w:right="326" w:firstLine="0"/>
        <w:jc w:val="center"/>
        <w:rPr>
          <w:sz w:val="21"/>
        </w:rPr>
      </w:pPr>
      <w:r>
        <w:rPr>
          <w:sz w:val="21"/>
        </w:rPr>
        <w:t>图</w:t>
      </w:r>
      <w:r>
        <w:rPr>
          <w:spacing w:val="-53"/>
          <w:sz w:val="21"/>
        </w:rPr>
        <w:t> </w:t>
      </w:r>
      <w:r>
        <w:rPr>
          <w:rFonts w:ascii="Times New Roman" w:eastAsia="Times New Roman"/>
          <w:sz w:val="21"/>
        </w:rPr>
        <w:t>4</w:t>
      </w:r>
      <w:r>
        <w:rPr>
          <w:rFonts w:ascii="Times New Roman" w:eastAsia="Times New Roman"/>
          <w:spacing w:val="40"/>
          <w:sz w:val="21"/>
        </w:rPr>
        <w:t> </w:t>
      </w:r>
      <w:r>
        <w:rPr>
          <w:sz w:val="21"/>
        </w:rPr>
        <w:t>单端检测显示</w:t>
      </w:r>
      <w:r>
        <w:rPr>
          <w:spacing w:val="-10"/>
          <w:sz w:val="21"/>
        </w:rPr>
        <w:t>图</w:t>
      </w:r>
      <w:r>
        <w:rPr>
          <w:sz w:val="21"/>
        </w:rPr>
        <w:tab/>
        <w:t>图</w:t>
      </w:r>
      <w:r>
        <w:rPr>
          <w:spacing w:val="-50"/>
          <w:sz w:val="21"/>
        </w:rPr>
        <w:t> </w:t>
      </w:r>
      <w:r>
        <w:rPr>
          <w:rFonts w:ascii="Times New Roman" w:eastAsia="Times New Roman"/>
          <w:sz w:val="21"/>
        </w:rPr>
        <w:t>5</w:t>
      </w:r>
      <w:r>
        <w:rPr>
          <w:rFonts w:ascii="Times New Roman" w:eastAsia="Times New Roman"/>
          <w:spacing w:val="38"/>
          <w:sz w:val="21"/>
        </w:rPr>
        <w:t> </w:t>
      </w:r>
      <w:r>
        <w:rPr>
          <w:sz w:val="21"/>
        </w:rPr>
        <w:t>双端检测显示</w:t>
      </w:r>
      <w:r>
        <w:rPr>
          <w:spacing w:val="-10"/>
          <w:sz w:val="21"/>
        </w:rPr>
        <w:t>图</w:t>
      </w:r>
    </w:p>
    <w:p>
      <w:pPr>
        <w:spacing w:after="0"/>
        <w:jc w:val="center"/>
        <w:rPr>
          <w:sz w:val="21"/>
        </w:rPr>
        <w:sectPr>
          <w:pgSz w:w="11910" w:h="16840"/>
          <w:pgMar w:header="0" w:footer="970" w:top="1740" w:bottom="1160" w:left="1320" w:right="1320"/>
        </w:sectPr>
      </w:pPr>
    </w:p>
    <w:p>
      <w:pPr>
        <w:pStyle w:val="ListParagraph"/>
        <w:numPr>
          <w:ilvl w:val="0"/>
          <w:numId w:val="9"/>
        </w:numPr>
        <w:tabs>
          <w:tab w:pos="1081" w:val="left" w:leader="none"/>
        </w:tabs>
        <w:spacing w:line="240" w:lineRule="auto" w:before="55" w:after="0"/>
        <w:ind w:left="1081" w:right="0" w:hanging="601"/>
        <w:jc w:val="left"/>
        <w:rPr>
          <w:sz w:val="24"/>
        </w:rPr>
      </w:pPr>
      <w:r>
        <w:rPr>
          <w:spacing w:val="-5"/>
          <w:sz w:val="24"/>
        </w:rPr>
        <w:t>分析</w:t>
      </w:r>
    </w:p>
    <w:p>
      <w:pPr>
        <w:pStyle w:val="BodyText"/>
        <w:spacing w:line="343" w:lineRule="auto" w:before="134"/>
        <w:ind w:left="480" w:right="477" w:firstLine="480"/>
        <w:jc w:val="both"/>
      </w:pPr>
      <w:r>
        <w:rPr>
          <w:spacing w:val="-4"/>
        </w:rPr>
        <w:t>通过实际测试可得：本装置的测量结果满足题目基本要求及发挥部分；能够</w:t>
      </w:r>
      <w:r>
        <w:rPr>
          <w:spacing w:val="-4"/>
        </w:rPr>
        <w:t>检测并显示线缆类型、连接方式、长度、电阻阻值、交流衰减、短路位置，以及</w:t>
      </w:r>
      <w:r>
        <w:rPr>
          <w:spacing w:val="-3"/>
        </w:rPr>
        <w:t>测试模式。其他测试图片见附图 </w:t>
      </w:r>
      <w:r>
        <w:rPr>
          <w:rFonts w:ascii="Times New Roman" w:eastAsia="Times New Roman"/>
        </w:rPr>
        <w:t>4-8</w:t>
      </w:r>
      <w:r>
        <w:rPr/>
        <w:t>。</w:t>
      </w:r>
    </w:p>
    <w:p>
      <w:pPr>
        <w:pStyle w:val="Heading3"/>
        <w:spacing w:line="320" w:lineRule="exact"/>
      </w:pPr>
      <w:bookmarkStart w:name="_bookmark16" w:id="17"/>
      <w:bookmarkEnd w:id="17"/>
      <w:r>
        <w:rPr>
          <w:b w:val="0"/>
        </w:rPr>
      </w:r>
      <w:r>
        <w:rPr>
          <w:w w:val="95"/>
        </w:rPr>
        <w:t>六</w:t>
      </w:r>
      <w:r>
        <w:rPr>
          <w:w w:val="95"/>
        </w:rPr>
        <w:t>、</w:t>
      </w:r>
      <w:r>
        <w:rPr>
          <w:w w:val="95"/>
        </w:rPr>
        <w:t>总</w:t>
      </w:r>
      <w:r>
        <w:rPr>
          <w:spacing w:val="-10"/>
          <w:w w:val="95"/>
        </w:rPr>
        <w:t>结</w:t>
      </w:r>
    </w:p>
    <w:p>
      <w:pPr>
        <w:pStyle w:val="BodyText"/>
        <w:spacing w:line="343" w:lineRule="auto" w:before="120"/>
        <w:ind w:left="480" w:right="357" w:firstLine="482"/>
      </w:pPr>
      <w:r>
        <w:rPr>
          <w:spacing w:val="-2"/>
        </w:rPr>
        <w:t>本检测装置以传输线理论为基本理论，通过理论分析得到合理的方案。本装</w:t>
      </w:r>
      <w:r>
        <w:rPr>
          <w:spacing w:val="-6"/>
        </w:rPr>
        <w:t>置功能电路实现较好，性能稳定，能够实现各项参数在 </w:t>
      </w:r>
      <w:r>
        <w:rPr>
          <w:rFonts w:ascii="Times New Roman" w:eastAsia="Times New Roman"/>
          <w:spacing w:val="-4"/>
        </w:rPr>
        <w:t>LCD </w:t>
      </w:r>
      <w:r>
        <w:rPr>
          <w:spacing w:val="-4"/>
        </w:rPr>
        <w:t>屏幕进行实时显示，</w:t>
      </w:r>
      <w:r>
        <w:rPr>
          <w:spacing w:val="-2"/>
        </w:rPr>
        <w:t>测量结果均能达到题目基本要求。</w:t>
      </w:r>
    </w:p>
    <w:p>
      <w:pPr>
        <w:pStyle w:val="Heading3"/>
        <w:spacing w:line="320" w:lineRule="exact"/>
      </w:pPr>
      <w:bookmarkStart w:name="_bookmark17" w:id="18"/>
      <w:bookmarkEnd w:id="18"/>
      <w:r>
        <w:rPr>
          <w:b w:val="0"/>
        </w:rPr>
      </w:r>
      <w:r>
        <w:rPr>
          <w:w w:val="95"/>
        </w:rPr>
        <w:t>七</w:t>
      </w:r>
      <w:r>
        <w:rPr>
          <w:w w:val="95"/>
        </w:rPr>
        <w:t>、</w:t>
      </w:r>
      <w:r>
        <w:rPr>
          <w:w w:val="95"/>
        </w:rPr>
        <w:t>参</w:t>
      </w:r>
      <w:r>
        <w:rPr>
          <w:w w:val="95"/>
        </w:rPr>
        <w:t>考</w:t>
      </w:r>
      <w:r>
        <w:rPr>
          <w:spacing w:val="-5"/>
          <w:w w:val="95"/>
        </w:rPr>
        <w:t>文献</w:t>
      </w:r>
    </w:p>
    <w:p>
      <w:pPr>
        <w:pStyle w:val="ListParagraph"/>
        <w:numPr>
          <w:ilvl w:val="0"/>
          <w:numId w:val="10"/>
        </w:numPr>
        <w:tabs>
          <w:tab w:pos="900" w:val="left" w:leader="none"/>
        </w:tabs>
        <w:spacing w:line="345" w:lineRule="auto" w:before="121" w:after="0"/>
        <w:ind w:left="904" w:right="480" w:hanging="425"/>
        <w:jc w:val="left"/>
        <w:rPr>
          <w:rFonts w:ascii="Times New Roman" w:eastAsia="Times New Roman"/>
          <w:sz w:val="24"/>
        </w:rPr>
      </w:pPr>
      <w:r>
        <w:rPr>
          <w:spacing w:val="-2"/>
          <w:sz w:val="24"/>
        </w:rPr>
        <w:t>清华大学电子学教研组编，童诗白主编：</w:t>
      </w:r>
      <w:r>
        <w:rPr>
          <w:rFonts w:ascii="Times New Roman" w:eastAsia="Times New Roman"/>
          <w:spacing w:val="-2"/>
          <w:sz w:val="24"/>
        </w:rPr>
        <w:t>[</w:t>
      </w:r>
      <w:r>
        <w:rPr>
          <w:spacing w:val="-2"/>
          <w:sz w:val="24"/>
        </w:rPr>
        <w:t>模拟电子技术基础</w:t>
      </w:r>
      <w:r>
        <w:rPr>
          <w:rFonts w:ascii="Times New Roman" w:eastAsia="Times New Roman"/>
          <w:spacing w:val="-2"/>
          <w:sz w:val="24"/>
        </w:rPr>
        <w:t>]</w:t>
      </w:r>
      <w:r>
        <w:rPr>
          <w:spacing w:val="-2"/>
          <w:sz w:val="24"/>
        </w:rPr>
        <w:t>（第五版），</w:t>
      </w:r>
      <w:r>
        <w:rPr>
          <w:spacing w:val="-2"/>
          <w:sz w:val="24"/>
        </w:rPr>
        <w:t>北京，高等教育出版社，</w:t>
      </w:r>
      <w:r>
        <w:rPr>
          <w:rFonts w:ascii="Times New Roman" w:eastAsia="Times New Roman"/>
          <w:spacing w:val="-2"/>
          <w:sz w:val="24"/>
        </w:rPr>
        <w:t>2015.</w:t>
      </w:r>
    </w:p>
    <w:p>
      <w:pPr>
        <w:pStyle w:val="ListParagraph"/>
        <w:numPr>
          <w:ilvl w:val="0"/>
          <w:numId w:val="10"/>
        </w:numPr>
        <w:tabs>
          <w:tab w:pos="905" w:val="left" w:leader="none"/>
        </w:tabs>
        <w:spacing w:line="303" w:lineRule="exact" w:before="0" w:after="0"/>
        <w:ind w:left="904" w:right="0" w:hanging="425"/>
        <w:jc w:val="left"/>
        <w:rPr>
          <w:rFonts w:ascii="Times New Roman" w:eastAsia="Times New Roman"/>
          <w:sz w:val="24"/>
        </w:rPr>
      </w:pPr>
      <w:r>
        <w:rPr>
          <w:spacing w:val="-2"/>
          <w:sz w:val="24"/>
        </w:rPr>
        <w:t>华成英，童诗白</w:t>
      </w:r>
      <w:r>
        <w:rPr>
          <w:rFonts w:ascii="Times New Roman" w:eastAsia="Times New Roman"/>
          <w:spacing w:val="-2"/>
          <w:sz w:val="24"/>
        </w:rPr>
        <w:t>.</w:t>
      </w:r>
      <w:r>
        <w:rPr>
          <w:spacing w:val="-2"/>
          <w:sz w:val="24"/>
        </w:rPr>
        <w:t>模拟电子技术基础</w:t>
      </w:r>
      <w:r>
        <w:rPr>
          <w:rFonts w:ascii="Times New Roman" w:eastAsia="Times New Roman"/>
          <w:spacing w:val="-2"/>
          <w:sz w:val="24"/>
        </w:rPr>
        <w:t>[M].</w:t>
      </w:r>
      <w:r>
        <w:rPr>
          <w:spacing w:val="-2"/>
          <w:sz w:val="24"/>
        </w:rPr>
        <w:t>北京：高等教育出版社，</w:t>
      </w:r>
      <w:r>
        <w:rPr>
          <w:rFonts w:ascii="Times New Roman" w:eastAsia="Times New Roman"/>
          <w:spacing w:val="-2"/>
          <w:sz w:val="24"/>
        </w:rPr>
        <w:t>2006.</w:t>
      </w:r>
    </w:p>
    <w:p>
      <w:pPr>
        <w:pStyle w:val="ListParagraph"/>
        <w:numPr>
          <w:ilvl w:val="0"/>
          <w:numId w:val="10"/>
        </w:numPr>
        <w:tabs>
          <w:tab w:pos="905" w:val="left" w:leader="none"/>
        </w:tabs>
        <w:spacing w:line="240" w:lineRule="auto" w:before="131" w:after="0"/>
        <w:ind w:left="904" w:right="0" w:hanging="425"/>
        <w:jc w:val="left"/>
        <w:rPr>
          <w:rFonts w:ascii="Times New Roman" w:eastAsia="Times New Roman"/>
          <w:sz w:val="24"/>
        </w:rPr>
      </w:pPr>
      <w:r>
        <w:rPr>
          <w:sz w:val="24"/>
        </w:rPr>
        <w:t>高吉祥，高广珠</w:t>
      </w:r>
      <w:r>
        <w:rPr>
          <w:rFonts w:ascii="Times New Roman" w:eastAsia="Times New Roman"/>
          <w:sz w:val="24"/>
        </w:rPr>
        <w:t>.</w:t>
      </w:r>
      <w:r>
        <w:rPr>
          <w:sz w:val="24"/>
        </w:rPr>
        <w:t>高频电子线路（第四版）</w:t>
      </w:r>
      <w:r>
        <w:rPr>
          <w:rFonts w:ascii="Times New Roman" w:eastAsia="Times New Roman"/>
          <w:sz w:val="24"/>
        </w:rPr>
        <w:t>.</w:t>
      </w:r>
      <w:r>
        <w:rPr>
          <w:spacing w:val="-1"/>
          <w:sz w:val="24"/>
        </w:rPr>
        <w:t>北京：电子工业出版社，</w:t>
      </w:r>
      <w:r>
        <w:rPr>
          <w:rFonts w:ascii="Times New Roman" w:eastAsia="Times New Roman"/>
          <w:spacing w:val="-2"/>
          <w:sz w:val="24"/>
        </w:rPr>
        <w:t>2016.6.</w:t>
      </w:r>
    </w:p>
    <w:p>
      <w:pPr>
        <w:pStyle w:val="ListParagraph"/>
        <w:numPr>
          <w:ilvl w:val="0"/>
          <w:numId w:val="10"/>
        </w:numPr>
        <w:tabs>
          <w:tab w:pos="900" w:val="left" w:leader="none"/>
        </w:tabs>
        <w:spacing w:line="240" w:lineRule="auto" w:before="134" w:after="0"/>
        <w:ind w:left="900" w:right="0" w:hanging="420"/>
        <w:jc w:val="left"/>
        <w:rPr>
          <w:sz w:val="24"/>
        </w:rPr>
      </w:pPr>
      <w:r>
        <w:rPr>
          <w:sz w:val="24"/>
        </w:rPr>
        <w:t>张浩森</w:t>
      </w:r>
      <w:r>
        <w:rPr>
          <w:rFonts w:ascii="Times New Roman" w:eastAsia="Times New Roman"/>
          <w:sz w:val="24"/>
        </w:rPr>
        <w:t>,</w:t>
      </w:r>
      <w:r>
        <w:rPr>
          <w:sz w:val="24"/>
        </w:rPr>
        <w:t>国晨</w:t>
      </w:r>
      <w:r>
        <w:rPr>
          <w:rFonts w:ascii="Times New Roman" w:eastAsia="Times New Roman"/>
          <w:sz w:val="24"/>
        </w:rPr>
        <w:t>,</w:t>
      </w:r>
      <w:r>
        <w:rPr>
          <w:sz w:val="24"/>
        </w:rPr>
        <w:t>孙凯邁</w:t>
      </w:r>
      <w:r>
        <w:rPr>
          <w:rFonts w:ascii="Times New Roman" w:eastAsia="Times New Roman"/>
          <w:sz w:val="24"/>
        </w:rPr>
        <w:t>,</w:t>
      </w:r>
      <w:r>
        <w:rPr>
          <w:sz w:val="24"/>
        </w:rPr>
        <w:t>等</w:t>
      </w:r>
      <w:r>
        <w:rPr>
          <w:rFonts w:ascii="Times New Roman" w:eastAsia="Times New Roman"/>
          <w:spacing w:val="29"/>
          <w:sz w:val="24"/>
        </w:rPr>
        <w:t>. </w:t>
      </w:r>
      <w:r>
        <w:rPr>
          <w:spacing w:val="-4"/>
          <w:sz w:val="24"/>
        </w:rPr>
        <w:t>双绞线的模式转换特性对车载以太网 </w:t>
      </w:r>
      <w:r>
        <w:rPr>
          <w:rFonts w:ascii="Times New Roman" w:eastAsia="Times New Roman"/>
          <w:sz w:val="24"/>
        </w:rPr>
        <w:t>EMI </w:t>
      </w:r>
      <w:r>
        <w:rPr>
          <w:spacing w:val="-3"/>
          <w:sz w:val="24"/>
        </w:rPr>
        <w:t>影响分析</w:t>
      </w:r>
    </w:p>
    <w:p>
      <w:pPr>
        <w:pStyle w:val="BodyText"/>
        <w:spacing w:before="132"/>
        <w:ind w:left="904"/>
        <w:rPr>
          <w:rFonts w:ascii="Times New Roman" w:eastAsia="Times New Roman"/>
        </w:rPr>
      </w:pPr>
      <w:r>
        <w:rPr>
          <w:rFonts w:ascii="Times New Roman" w:eastAsia="Times New Roman"/>
          <w:spacing w:val="-2"/>
        </w:rPr>
        <w:t>[J].</w:t>
      </w:r>
      <w:r>
        <w:rPr>
          <w:spacing w:val="-2"/>
        </w:rPr>
        <w:t>中国汽车</w:t>
      </w:r>
      <w:r>
        <w:rPr>
          <w:rFonts w:ascii="Times New Roman" w:eastAsia="Times New Roman"/>
          <w:spacing w:val="-2"/>
        </w:rPr>
        <w:t>,2021,(10):47-</w:t>
      </w:r>
      <w:r>
        <w:rPr>
          <w:rFonts w:ascii="Times New Roman" w:eastAsia="Times New Roman"/>
          <w:spacing w:val="-5"/>
        </w:rPr>
        <w:t>52.</w:t>
      </w:r>
    </w:p>
    <w:p>
      <w:pPr>
        <w:spacing w:after="0"/>
        <w:rPr>
          <w:rFonts w:ascii="Times New Roman" w:eastAsia="Times New Roman"/>
        </w:rPr>
        <w:sectPr>
          <w:pgSz w:w="11910" w:h="16840"/>
          <w:pgMar w:header="0" w:footer="970" w:top="1740" w:bottom="1160" w:left="1320" w:right="1320"/>
        </w:sectPr>
      </w:pPr>
    </w:p>
    <w:p>
      <w:pPr>
        <w:pStyle w:val="Heading1"/>
        <w:ind w:left="480"/>
      </w:pPr>
      <w:bookmarkStart w:name="_bookmark18" w:id="19"/>
      <w:bookmarkEnd w:id="19"/>
      <w:r>
        <w:rPr>
          <w:b w:val="0"/>
        </w:rPr>
      </w:r>
      <w:r>
        <w:rPr>
          <w:w w:val="95"/>
        </w:rPr>
        <w:t>附</w:t>
      </w:r>
      <w:r>
        <w:rPr>
          <w:spacing w:val="-10"/>
        </w:rPr>
        <w:t>件</w:t>
      </w:r>
    </w:p>
    <w:p>
      <w:pPr>
        <w:pStyle w:val="BodyText"/>
        <w:rPr>
          <w:b/>
          <w:sz w:val="32"/>
        </w:rPr>
      </w:pPr>
    </w:p>
    <w:p>
      <w:pPr>
        <w:pStyle w:val="Heading2"/>
        <w:spacing w:before="269"/>
      </w:pPr>
      <w:bookmarkStart w:name="_bookmark19" w:id="20"/>
      <w:bookmarkEnd w:id="20"/>
      <w:r>
        <w:rPr/>
      </w:r>
      <w:r>
        <w:rPr>
          <w:spacing w:val="-1"/>
          <w:w w:val="95"/>
        </w:rPr>
        <w:t>附 </w:t>
      </w:r>
      <w:r>
        <w:rPr>
          <w:rFonts w:ascii="Times New Roman" w:eastAsia="Times New Roman"/>
          <w:w w:val="95"/>
        </w:rPr>
        <w:t>1</w:t>
      </w:r>
      <w:r>
        <w:rPr>
          <w:w w:val="95"/>
        </w:rPr>
        <w:t>：硬</w:t>
      </w:r>
      <w:r>
        <w:rPr>
          <w:w w:val="95"/>
        </w:rPr>
        <w:t>件</w:t>
      </w:r>
      <w:r>
        <w:rPr>
          <w:w w:val="95"/>
        </w:rPr>
        <w:t>电</w:t>
      </w:r>
      <w:r>
        <w:rPr>
          <w:spacing w:val="-10"/>
          <w:w w:val="95"/>
        </w:rPr>
        <w:t>路</w:t>
      </w: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22"/>
        </w:rPr>
      </w:pPr>
      <w:r>
        <w:rPr/>
        <w:drawing>
          <wp:anchor distT="0" distB="0" distL="0" distR="0" allowOverlap="1" layoutInCell="1" locked="0" behindDoc="0" simplePos="0" relativeHeight="9">
            <wp:simplePos x="0" y="0"/>
            <wp:positionH relativeFrom="page">
              <wp:posOffset>1143000</wp:posOffset>
            </wp:positionH>
            <wp:positionV relativeFrom="paragraph">
              <wp:posOffset>197326</wp:posOffset>
            </wp:positionV>
            <wp:extent cx="5316607" cy="3302508"/>
            <wp:effectExtent l="0" t="0" r="0" b="0"/>
            <wp:wrapTopAndBottom/>
            <wp:docPr id="11" name="image7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image7.jpe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16607" cy="33025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8"/>
        <w:rPr>
          <w:sz w:val="22"/>
        </w:rPr>
      </w:pPr>
    </w:p>
    <w:p>
      <w:pPr>
        <w:spacing w:before="77"/>
        <w:ind w:left="55" w:right="57" w:firstLine="0"/>
        <w:jc w:val="center"/>
        <w:rPr>
          <w:sz w:val="21"/>
        </w:rPr>
      </w:pPr>
      <w:r>
        <w:rPr>
          <w:spacing w:val="-17"/>
          <w:sz w:val="21"/>
        </w:rPr>
        <w:t>附图 </w:t>
      </w:r>
      <w:r>
        <w:rPr>
          <w:rFonts w:ascii="Times New Roman" w:eastAsia="Times New Roman"/>
          <w:sz w:val="21"/>
        </w:rPr>
        <w:t>1</w:t>
      </w:r>
      <w:r>
        <w:rPr>
          <w:rFonts w:ascii="Times New Roman" w:eastAsia="Times New Roman"/>
          <w:spacing w:val="38"/>
          <w:sz w:val="21"/>
        </w:rPr>
        <w:t> </w:t>
      </w:r>
      <w:r>
        <w:rPr>
          <w:spacing w:val="-3"/>
          <w:sz w:val="21"/>
        </w:rPr>
        <w:t>硬件电路</w:t>
      </w: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16"/>
        </w:rPr>
      </w:pPr>
    </w:p>
    <w:p>
      <w:pPr>
        <w:pStyle w:val="Heading2"/>
      </w:pPr>
      <w:bookmarkStart w:name="_bookmark20" w:id="21"/>
      <w:bookmarkEnd w:id="21"/>
      <w:r>
        <w:rPr/>
      </w:r>
      <w:r>
        <w:rPr>
          <w:w w:val="95"/>
        </w:rPr>
        <w:t>附</w:t>
      </w:r>
      <w:r>
        <w:rPr>
          <w:spacing w:val="6"/>
        </w:rPr>
        <w:t> </w:t>
      </w:r>
      <w:r>
        <w:rPr>
          <w:rFonts w:ascii="Times New Roman" w:eastAsia="Times New Roman"/>
          <w:w w:val="95"/>
        </w:rPr>
        <w:t>2</w:t>
      </w:r>
      <w:r>
        <w:rPr>
          <w:w w:val="95"/>
        </w:rPr>
        <w:t>：放</w:t>
      </w:r>
      <w:r>
        <w:rPr>
          <w:w w:val="95"/>
        </w:rPr>
        <w:t>大</w:t>
      </w:r>
      <w:r>
        <w:rPr>
          <w:w w:val="95"/>
        </w:rPr>
        <w:t>器</w:t>
      </w:r>
      <w:r>
        <w:rPr>
          <w:spacing w:val="-5"/>
          <w:w w:val="95"/>
        </w:rPr>
        <w:t>电路</w:t>
      </w:r>
    </w:p>
    <w:p>
      <w:pPr>
        <w:pStyle w:val="BodyText"/>
        <w:rPr>
          <w:sz w:val="20"/>
        </w:rPr>
      </w:pPr>
    </w:p>
    <w:p>
      <w:pPr>
        <w:pStyle w:val="BodyText"/>
        <w:spacing w:before="11"/>
        <w:rPr>
          <w:sz w:val="19"/>
        </w:rPr>
      </w:pPr>
      <w:r>
        <w:rPr/>
        <w:drawing>
          <wp:anchor distT="0" distB="0" distL="0" distR="0" allowOverlap="1" layoutInCell="1" locked="0" behindDoc="0" simplePos="0" relativeHeight="10">
            <wp:simplePos x="0" y="0"/>
            <wp:positionH relativeFrom="page">
              <wp:posOffset>1165438</wp:posOffset>
            </wp:positionH>
            <wp:positionV relativeFrom="paragraph">
              <wp:posOffset>177141</wp:posOffset>
            </wp:positionV>
            <wp:extent cx="5103145" cy="2292667"/>
            <wp:effectExtent l="0" t="0" r="0" b="0"/>
            <wp:wrapTopAndBottom/>
            <wp:docPr id="13" name="image8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image8.jpe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03145" cy="22926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19"/>
        </w:rPr>
        <w:sectPr>
          <w:pgSz w:w="11910" w:h="16840"/>
          <w:pgMar w:header="0" w:footer="970" w:top="1820" w:bottom="1160" w:left="1320" w:right="1320"/>
        </w:sectPr>
      </w:pPr>
    </w:p>
    <w:p>
      <w:pPr>
        <w:spacing w:before="65"/>
        <w:ind w:left="55" w:right="56" w:firstLine="0"/>
        <w:jc w:val="center"/>
        <w:rPr>
          <w:sz w:val="21"/>
        </w:rPr>
      </w:pPr>
      <w:r>
        <w:rPr>
          <w:spacing w:val="-18"/>
          <w:sz w:val="21"/>
        </w:rPr>
        <w:t>附图 </w:t>
      </w:r>
      <w:r>
        <w:rPr>
          <w:rFonts w:ascii="Times New Roman" w:eastAsia="Times New Roman"/>
          <w:sz w:val="21"/>
        </w:rPr>
        <w:t>2</w:t>
      </w:r>
      <w:r>
        <w:rPr>
          <w:rFonts w:ascii="Times New Roman" w:eastAsia="Times New Roman"/>
          <w:spacing w:val="37"/>
          <w:sz w:val="21"/>
        </w:rPr>
        <w:t>  </w:t>
      </w:r>
      <w:r>
        <w:rPr>
          <w:rFonts w:ascii="Times New Roman" w:eastAsia="Times New Roman"/>
          <w:sz w:val="21"/>
        </w:rPr>
        <w:t>AD8369</w:t>
      </w:r>
      <w:r>
        <w:rPr>
          <w:rFonts w:ascii="Times New Roman" w:eastAsia="Times New Roman"/>
          <w:spacing w:val="-2"/>
          <w:sz w:val="21"/>
        </w:rPr>
        <w:t> </w:t>
      </w:r>
      <w:r>
        <w:rPr>
          <w:spacing w:val="-2"/>
          <w:sz w:val="21"/>
        </w:rPr>
        <w:t>运算放大电路</w:t>
      </w:r>
    </w:p>
    <w:p>
      <w:pPr>
        <w:pStyle w:val="BodyText"/>
        <w:rPr>
          <w:sz w:val="20"/>
        </w:rPr>
      </w:pPr>
    </w:p>
    <w:p>
      <w:pPr>
        <w:pStyle w:val="BodyText"/>
        <w:spacing w:before="12"/>
        <w:rPr>
          <w:sz w:val="16"/>
        </w:rPr>
      </w:pPr>
    </w:p>
    <w:p>
      <w:pPr>
        <w:pStyle w:val="Heading2"/>
        <w:spacing w:before="64"/>
      </w:pPr>
      <w:bookmarkStart w:name="_bookmark21" w:id="22"/>
      <w:bookmarkEnd w:id="22"/>
      <w:r>
        <w:rPr/>
      </w:r>
      <w:r>
        <w:rPr>
          <w:w w:val="95"/>
        </w:rPr>
        <w:t>附</w:t>
      </w:r>
      <w:r>
        <w:rPr>
          <w:spacing w:val="6"/>
        </w:rPr>
        <w:t> </w:t>
      </w:r>
      <w:r>
        <w:rPr>
          <w:rFonts w:ascii="Times New Roman" w:eastAsia="Times New Roman"/>
          <w:w w:val="95"/>
        </w:rPr>
        <w:t>3</w:t>
      </w:r>
      <w:r>
        <w:rPr>
          <w:w w:val="95"/>
        </w:rPr>
        <w:t>：检</w:t>
      </w:r>
      <w:r>
        <w:rPr>
          <w:w w:val="95"/>
        </w:rPr>
        <w:t>波</w:t>
      </w:r>
      <w:r>
        <w:rPr>
          <w:w w:val="95"/>
        </w:rPr>
        <w:t>器</w:t>
      </w:r>
      <w:r>
        <w:rPr>
          <w:spacing w:val="-5"/>
          <w:w w:val="95"/>
        </w:rPr>
        <w:t>电路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"/>
        <w:rPr>
          <w:sz w:val="11"/>
        </w:rPr>
      </w:pPr>
      <w:r>
        <w:rPr/>
        <w:drawing>
          <wp:anchor distT="0" distB="0" distL="0" distR="0" allowOverlap="1" layoutInCell="1" locked="0" behindDoc="0" simplePos="0" relativeHeight="11">
            <wp:simplePos x="0" y="0"/>
            <wp:positionH relativeFrom="page">
              <wp:posOffset>1146047</wp:posOffset>
            </wp:positionH>
            <wp:positionV relativeFrom="paragraph">
              <wp:posOffset>106249</wp:posOffset>
            </wp:positionV>
            <wp:extent cx="5220185" cy="1812798"/>
            <wp:effectExtent l="0" t="0" r="0" b="0"/>
            <wp:wrapTopAndBottom/>
            <wp:docPr id="15" name="image9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" name="image9.jpe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20185" cy="18127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9"/>
        <w:rPr>
          <w:sz w:val="11"/>
        </w:rPr>
      </w:pPr>
    </w:p>
    <w:p>
      <w:pPr>
        <w:spacing w:before="76"/>
        <w:ind w:left="0" w:right="0" w:firstLine="0"/>
        <w:jc w:val="center"/>
        <w:rPr>
          <w:sz w:val="21"/>
        </w:rPr>
      </w:pPr>
      <w:r>
        <w:rPr>
          <w:spacing w:val="-8"/>
          <w:w w:val="95"/>
          <w:sz w:val="21"/>
        </w:rPr>
        <w:t>附图 </w:t>
      </w:r>
      <w:r>
        <w:rPr>
          <w:rFonts w:ascii="Times New Roman" w:eastAsia="Times New Roman"/>
          <w:w w:val="95"/>
          <w:sz w:val="21"/>
        </w:rPr>
        <w:t>3</w:t>
      </w:r>
      <w:r>
        <w:rPr>
          <w:rFonts w:ascii="Times New Roman" w:eastAsia="Times New Roman"/>
          <w:spacing w:val="9"/>
          <w:sz w:val="21"/>
        </w:rPr>
        <w:t> </w:t>
      </w:r>
      <w:r>
        <w:rPr>
          <w:rFonts w:ascii="Times New Roman" w:eastAsia="Times New Roman"/>
          <w:w w:val="95"/>
          <w:sz w:val="21"/>
        </w:rPr>
        <w:t>AD8362</w:t>
      </w:r>
      <w:r>
        <w:rPr>
          <w:rFonts w:ascii="Times New Roman" w:eastAsia="Times New Roman"/>
          <w:spacing w:val="26"/>
          <w:sz w:val="21"/>
        </w:rPr>
        <w:t> </w:t>
      </w:r>
      <w:r>
        <w:rPr>
          <w:spacing w:val="-4"/>
          <w:w w:val="95"/>
          <w:sz w:val="21"/>
        </w:rPr>
        <w:t>检波器</w:t>
      </w:r>
    </w:p>
    <w:p>
      <w:pPr>
        <w:pStyle w:val="BodyText"/>
        <w:rPr>
          <w:sz w:val="20"/>
        </w:rPr>
      </w:pPr>
    </w:p>
    <w:p>
      <w:pPr>
        <w:pStyle w:val="BodyText"/>
        <w:spacing w:before="2"/>
        <w:rPr>
          <w:sz w:val="17"/>
        </w:rPr>
      </w:pPr>
    </w:p>
    <w:p>
      <w:pPr>
        <w:pStyle w:val="Heading2"/>
      </w:pPr>
      <w:bookmarkStart w:name="_bookmark22" w:id="23"/>
      <w:bookmarkEnd w:id="23"/>
      <w:r>
        <w:rPr/>
      </w:r>
      <w:r>
        <w:rPr>
          <w:w w:val="95"/>
        </w:rPr>
        <w:t>附</w:t>
      </w:r>
      <w:r>
        <w:rPr>
          <w:spacing w:val="6"/>
        </w:rPr>
        <w:t> </w:t>
      </w:r>
      <w:r>
        <w:rPr>
          <w:rFonts w:ascii="Times New Roman" w:eastAsia="Times New Roman"/>
          <w:w w:val="95"/>
        </w:rPr>
        <w:t>4</w:t>
      </w:r>
      <w:r>
        <w:rPr>
          <w:w w:val="95"/>
        </w:rPr>
        <w:t>：显</w:t>
      </w:r>
      <w:r>
        <w:rPr>
          <w:w w:val="95"/>
        </w:rPr>
        <w:t>示</w:t>
      </w:r>
      <w:r>
        <w:rPr>
          <w:w w:val="95"/>
        </w:rPr>
        <w:t>器</w:t>
      </w:r>
      <w:r>
        <w:rPr>
          <w:spacing w:val="-5"/>
          <w:w w:val="95"/>
        </w:rPr>
        <w:t>图片</w:t>
      </w:r>
    </w:p>
    <w:p>
      <w:pPr>
        <w:pStyle w:val="BodyText"/>
        <w:rPr>
          <w:sz w:val="20"/>
        </w:rPr>
      </w:pPr>
    </w:p>
    <w:p>
      <w:pPr>
        <w:pStyle w:val="BodyText"/>
        <w:spacing w:before="7"/>
      </w:pPr>
      <w:r>
        <w:rPr/>
        <w:drawing>
          <wp:anchor distT="0" distB="0" distL="0" distR="0" allowOverlap="1" layoutInCell="1" locked="0" behindDoc="0" simplePos="0" relativeHeight="12">
            <wp:simplePos x="0" y="0"/>
            <wp:positionH relativeFrom="page">
              <wp:posOffset>1143000</wp:posOffset>
            </wp:positionH>
            <wp:positionV relativeFrom="paragraph">
              <wp:posOffset>215235</wp:posOffset>
            </wp:positionV>
            <wp:extent cx="1692140" cy="1269873"/>
            <wp:effectExtent l="0" t="0" r="0" b="0"/>
            <wp:wrapTopAndBottom/>
            <wp:docPr id="17" name="image10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image10.jpe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92140" cy="12698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3">
            <wp:simplePos x="0" y="0"/>
            <wp:positionH relativeFrom="page">
              <wp:posOffset>2910839</wp:posOffset>
            </wp:positionH>
            <wp:positionV relativeFrom="paragraph">
              <wp:posOffset>215235</wp:posOffset>
            </wp:positionV>
            <wp:extent cx="1764325" cy="1274064"/>
            <wp:effectExtent l="0" t="0" r="0" b="0"/>
            <wp:wrapTopAndBottom/>
            <wp:docPr id="19" name="image1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" name="image11.jpe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64325" cy="12740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4">
            <wp:simplePos x="0" y="0"/>
            <wp:positionH relativeFrom="page">
              <wp:posOffset>4754879</wp:posOffset>
            </wp:positionH>
            <wp:positionV relativeFrom="paragraph">
              <wp:posOffset>215235</wp:posOffset>
            </wp:positionV>
            <wp:extent cx="1671614" cy="1269873"/>
            <wp:effectExtent l="0" t="0" r="0" b="0"/>
            <wp:wrapTopAndBottom/>
            <wp:docPr id="21" name="image12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" name="image12.jpe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71614" cy="12698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tabs>
          <w:tab w:pos="3823" w:val="left" w:leader="none"/>
          <w:tab w:pos="6559" w:val="left" w:leader="none"/>
        </w:tabs>
        <w:spacing w:before="100"/>
        <w:ind w:left="960" w:right="0" w:firstLine="0"/>
        <w:jc w:val="left"/>
        <w:rPr>
          <w:sz w:val="21"/>
        </w:rPr>
      </w:pPr>
      <w:r>
        <w:rPr>
          <w:sz w:val="21"/>
        </w:rPr>
        <w:t>图</w:t>
      </w:r>
      <w:r>
        <w:rPr>
          <w:spacing w:val="-53"/>
          <w:sz w:val="21"/>
        </w:rPr>
        <w:t> </w:t>
      </w:r>
      <w:r>
        <w:rPr>
          <w:rFonts w:ascii="Times New Roman" w:eastAsia="Times New Roman"/>
          <w:sz w:val="21"/>
        </w:rPr>
        <w:t>4</w:t>
      </w:r>
      <w:r>
        <w:rPr>
          <w:rFonts w:ascii="Times New Roman" w:eastAsia="Times New Roman"/>
          <w:spacing w:val="-9"/>
          <w:sz w:val="21"/>
        </w:rPr>
        <w:t> </w:t>
      </w:r>
      <w:r>
        <w:rPr>
          <w:rFonts w:ascii="Times New Roman" w:eastAsia="Times New Roman"/>
          <w:sz w:val="21"/>
        </w:rPr>
        <w:t>UTP</w:t>
      </w:r>
      <w:r>
        <w:rPr>
          <w:rFonts w:ascii="Times New Roman" w:eastAsia="Times New Roman"/>
          <w:spacing w:val="-4"/>
          <w:sz w:val="21"/>
        </w:rPr>
        <w:t> </w:t>
      </w:r>
      <w:r>
        <w:rPr>
          <w:sz w:val="21"/>
        </w:rPr>
        <w:t>类型显示</w:t>
      </w:r>
      <w:r>
        <w:rPr>
          <w:spacing w:val="-10"/>
          <w:sz w:val="21"/>
        </w:rPr>
        <w:t>图</w:t>
      </w:r>
      <w:r>
        <w:rPr>
          <w:sz w:val="21"/>
        </w:rPr>
        <w:tab/>
        <w:t>图</w:t>
      </w:r>
      <w:r>
        <w:rPr>
          <w:spacing w:val="-53"/>
          <w:sz w:val="21"/>
        </w:rPr>
        <w:t> </w:t>
      </w:r>
      <w:r>
        <w:rPr>
          <w:rFonts w:ascii="Times New Roman" w:eastAsia="Times New Roman"/>
          <w:sz w:val="21"/>
        </w:rPr>
        <w:t>5</w:t>
      </w:r>
      <w:r>
        <w:rPr>
          <w:rFonts w:ascii="Times New Roman" w:eastAsia="Times New Roman"/>
          <w:spacing w:val="-11"/>
          <w:sz w:val="21"/>
        </w:rPr>
        <w:t> </w:t>
      </w:r>
      <w:r>
        <w:rPr>
          <w:rFonts w:ascii="Times New Roman" w:eastAsia="Times New Roman"/>
          <w:sz w:val="21"/>
        </w:rPr>
        <w:t>SFTP</w:t>
      </w:r>
      <w:r>
        <w:rPr>
          <w:rFonts w:ascii="Times New Roman" w:eastAsia="Times New Roman"/>
          <w:spacing w:val="-2"/>
          <w:sz w:val="21"/>
        </w:rPr>
        <w:t> </w:t>
      </w:r>
      <w:r>
        <w:rPr>
          <w:sz w:val="21"/>
        </w:rPr>
        <w:t>类型显示</w:t>
      </w:r>
      <w:r>
        <w:rPr>
          <w:spacing w:val="-10"/>
          <w:sz w:val="21"/>
        </w:rPr>
        <w:t>图</w:t>
      </w:r>
      <w:r>
        <w:rPr>
          <w:sz w:val="21"/>
        </w:rPr>
        <w:tab/>
        <w:t>图</w:t>
      </w:r>
      <w:r>
        <w:rPr>
          <w:spacing w:val="-53"/>
          <w:sz w:val="21"/>
        </w:rPr>
        <w:t> </w:t>
      </w:r>
      <w:r>
        <w:rPr>
          <w:rFonts w:ascii="Times New Roman" w:eastAsia="Times New Roman"/>
          <w:sz w:val="21"/>
        </w:rPr>
        <w:t>6</w:t>
      </w:r>
      <w:r>
        <w:rPr>
          <w:rFonts w:ascii="Times New Roman" w:eastAsia="Times New Roman"/>
          <w:spacing w:val="43"/>
          <w:sz w:val="21"/>
        </w:rPr>
        <w:t> </w:t>
      </w:r>
      <w:r>
        <w:rPr>
          <w:sz w:val="21"/>
        </w:rPr>
        <w:t>单端检测</w:t>
      </w:r>
      <w:r>
        <w:rPr>
          <w:spacing w:val="-10"/>
          <w:sz w:val="21"/>
        </w:rPr>
        <w:t>图</w:t>
      </w:r>
    </w:p>
    <w:p>
      <w:pPr>
        <w:pStyle w:val="BodyText"/>
        <w:spacing w:before="2"/>
        <w:rPr>
          <w:sz w:val="10"/>
        </w:rPr>
      </w:pPr>
      <w:r>
        <w:rPr/>
        <w:drawing>
          <wp:anchor distT="0" distB="0" distL="0" distR="0" allowOverlap="1" layoutInCell="1" locked="0" behindDoc="0" simplePos="0" relativeHeight="15">
            <wp:simplePos x="0" y="0"/>
            <wp:positionH relativeFrom="page">
              <wp:posOffset>1143000</wp:posOffset>
            </wp:positionH>
            <wp:positionV relativeFrom="paragraph">
              <wp:posOffset>98245</wp:posOffset>
            </wp:positionV>
            <wp:extent cx="2053781" cy="1462659"/>
            <wp:effectExtent l="0" t="0" r="0" b="0"/>
            <wp:wrapTopAndBottom/>
            <wp:docPr id="23" name="image13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" name="image13.jpe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53781" cy="14626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6">
            <wp:simplePos x="0" y="0"/>
            <wp:positionH relativeFrom="page">
              <wp:posOffset>3793235</wp:posOffset>
            </wp:positionH>
            <wp:positionV relativeFrom="paragraph">
              <wp:posOffset>99401</wp:posOffset>
            </wp:positionV>
            <wp:extent cx="2162643" cy="1466850"/>
            <wp:effectExtent l="0" t="0" r="0" b="0"/>
            <wp:wrapTopAndBottom/>
            <wp:docPr id="25" name="image14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" name="image14.jpe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62643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tabs>
          <w:tab w:pos="5255" w:val="left" w:leader="none"/>
        </w:tabs>
        <w:spacing w:before="195"/>
        <w:ind w:left="1108" w:right="0" w:firstLine="0"/>
        <w:jc w:val="left"/>
        <w:rPr>
          <w:sz w:val="21"/>
        </w:rPr>
      </w:pPr>
      <w:r>
        <w:rPr>
          <w:sz w:val="21"/>
        </w:rPr>
        <w:t>图</w:t>
      </w:r>
      <w:r>
        <w:rPr>
          <w:spacing w:val="-50"/>
          <w:sz w:val="21"/>
        </w:rPr>
        <w:t> </w:t>
      </w:r>
      <w:r>
        <w:rPr>
          <w:rFonts w:ascii="Times New Roman" w:eastAsia="Times New Roman"/>
          <w:sz w:val="21"/>
        </w:rPr>
        <w:t>7</w:t>
      </w:r>
      <w:r>
        <w:rPr>
          <w:rFonts w:ascii="Times New Roman" w:eastAsia="Times New Roman"/>
          <w:spacing w:val="38"/>
          <w:sz w:val="21"/>
        </w:rPr>
        <w:t> </w:t>
      </w:r>
      <w:r>
        <w:rPr>
          <w:sz w:val="21"/>
        </w:rPr>
        <w:t>短路检测显示</w:t>
      </w:r>
      <w:r>
        <w:rPr>
          <w:spacing w:val="-10"/>
          <w:sz w:val="21"/>
        </w:rPr>
        <w:t>图</w:t>
      </w:r>
      <w:r>
        <w:rPr>
          <w:sz w:val="21"/>
        </w:rPr>
        <w:tab/>
        <w:t>图</w:t>
      </w:r>
      <w:r>
        <w:rPr>
          <w:spacing w:val="-50"/>
          <w:sz w:val="21"/>
        </w:rPr>
        <w:t> </w:t>
      </w:r>
      <w:r>
        <w:rPr>
          <w:rFonts w:ascii="Times New Roman" w:eastAsia="Times New Roman"/>
          <w:sz w:val="21"/>
        </w:rPr>
        <w:t>8</w:t>
      </w:r>
      <w:r>
        <w:rPr>
          <w:rFonts w:ascii="Times New Roman" w:eastAsia="Times New Roman"/>
          <w:spacing w:val="38"/>
          <w:sz w:val="21"/>
        </w:rPr>
        <w:t> </w:t>
      </w:r>
      <w:r>
        <w:rPr>
          <w:sz w:val="21"/>
        </w:rPr>
        <w:t>双端检测显示</w:t>
      </w:r>
      <w:r>
        <w:rPr>
          <w:spacing w:val="-10"/>
          <w:sz w:val="21"/>
        </w:rPr>
        <w:t>图</w:t>
      </w:r>
    </w:p>
    <w:p>
      <w:pPr>
        <w:pStyle w:val="BodyText"/>
        <w:rPr>
          <w:sz w:val="22"/>
        </w:rPr>
      </w:pPr>
    </w:p>
    <w:p>
      <w:pPr>
        <w:pStyle w:val="Heading4"/>
        <w:spacing w:before="190"/>
        <w:ind w:left="480" w:firstLine="0"/>
      </w:pPr>
      <w:bookmarkStart w:name="_bookmark23" w:id="24"/>
      <w:bookmarkEnd w:id="24"/>
      <w:r>
        <w:rPr/>
      </w:r>
      <w:r>
        <w:rPr>
          <w:spacing w:val="-37"/>
        </w:rPr>
        <w:t>附 </w:t>
      </w:r>
      <w:r>
        <w:rPr>
          <w:rFonts w:ascii="Times New Roman" w:eastAsia="Times New Roman"/>
        </w:rPr>
        <w:t>5</w:t>
      </w:r>
      <w:r>
        <w:rPr>
          <w:spacing w:val="-5"/>
        </w:rPr>
        <w:t>： 程序清单</w:t>
      </w:r>
    </w:p>
    <w:p>
      <w:pPr>
        <w:spacing w:after="0"/>
        <w:sectPr>
          <w:pgSz w:w="11910" w:h="16840"/>
          <w:pgMar w:header="0" w:footer="970" w:top="1760" w:bottom="1160" w:left="1320" w:right="132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15"/>
        </w:rPr>
      </w:pPr>
    </w:p>
    <w:p>
      <w:pPr>
        <w:pStyle w:val="BodyText"/>
        <w:ind w:left="480"/>
        <w:rPr>
          <w:sz w:val="20"/>
        </w:rPr>
      </w:pPr>
      <w:r>
        <w:rPr>
          <w:sz w:val="20"/>
        </w:rPr>
        <w:drawing>
          <wp:inline distT="0" distB="0" distL="0" distR="0">
            <wp:extent cx="5231021" cy="7776209"/>
            <wp:effectExtent l="0" t="0" r="0" b="0"/>
            <wp:docPr id="27" name="image15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" name="image15.jpe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31021" cy="7776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/>
        <w:rPr>
          <w:sz w:val="20"/>
        </w:rPr>
        <w:sectPr>
          <w:pgSz w:w="11910" w:h="16840"/>
          <w:pgMar w:header="0" w:footer="970" w:top="1920" w:bottom="1160" w:left="1320" w:right="1320"/>
        </w:sectPr>
      </w:pPr>
    </w:p>
    <w:p>
      <w:pPr>
        <w:pStyle w:val="BodyText"/>
        <w:ind w:left="480"/>
        <w:rPr>
          <w:sz w:val="20"/>
        </w:rPr>
      </w:pPr>
      <w:r>
        <w:rPr>
          <w:sz w:val="20"/>
        </w:rPr>
        <w:drawing>
          <wp:inline distT="0" distB="0" distL="0" distR="0">
            <wp:extent cx="5213826" cy="7970805"/>
            <wp:effectExtent l="0" t="0" r="0" b="0"/>
            <wp:docPr id="29" name="image16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" name="image16.jpe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13826" cy="797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sectPr>
      <w:pgSz w:w="11910" w:h="16840"/>
      <w:pgMar w:header="0" w:footer="970" w:top="1720" w:bottom="1160" w:left="1320" w:right="13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楷体">
    <w:altName w:val="楷体"/>
    <w:charset w:val="86"/>
    <w:family w:val="modern"/>
    <w:pitch w:val="fixed"/>
  </w:font>
  <w:font w:name="宋体">
    <w:altName w:val="宋体"/>
    <w:charset w:val="86"/>
    <w:family w:val="auto"/>
    <w:pitch w:val="variable"/>
  </w:font>
  <w:font w:name="Calibri">
    <w:altName w:val="Calibri"/>
    <w:charset w:val="0"/>
    <w:family w:val="swiss"/>
    <w:pitch w:val="variable"/>
  </w:font>
  <w:font w:name="Symbol">
    <w:altName w:val="Symbol"/>
    <w:charset w:val="2"/>
    <w:family w:val="roman"/>
    <w:pitch w:val="variable"/>
  </w:font>
  <w:font w:name="Cambria Math">
    <w:altName w:val="Cambria Math"/>
    <w:charset w:val="0"/>
    <w:family w:val="roman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290.040009pt;margin-top:782.380005pt;width:16.1500pt;height:11pt;mso-position-horizontal-relative:page;mso-position-vertical-relative:page;z-index:-16089088" type="#_x0000_t202" id="docshape2" filled="false" stroked="false">
          <v:textbox inset="0,0,0,0">
            <w:txbxContent>
              <w:p>
                <w:pPr>
                  <w:spacing w:line="203" w:lineRule="exact" w:before="0"/>
                  <w:ind w:left="60" w:right="0" w:firstLine="0"/>
                  <w:jc w:val="left"/>
                  <w:rPr>
                    <w:rFonts w:ascii="Calibri"/>
                    <w:sz w:val="18"/>
                  </w:rPr>
                </w:pPr>
                <w:r>
                  <w:rPr>
                    <w:rFonts w:ascii="Calibri"/>
                    <w:spacing w:val="-5"/>
                    <w:sz w:val="18"/>
                  </w:rPr>
                  <w:fldChar w:fldCharType="begin"/>
                </w:r>
                <w:r>
                  <w:rPr>
                    <w:rFonts w:ascii="Calibri"/>
                    <w:spacing w:val="-5"/>
                    <w:sz w:val="18"/>
                  </w:rPr>
                  <w:instrText> PAGE </w:instrText>
                </w:r>
                <w:r>
                  <w:rPr>
                    <w:rFonts w:ascii="Calibri"/>
                    <w:spacing w:val="-5"/>
                    <w:sz w:val="18"/>
                  </w:rPr>
                  <w:fldChar w:fldCharType="separate"/>
                </w:r>
                <w:r>
                  <w:rPr>
                    <w:rFonts w:ascii="Calibri"/>
                    <w:spacing w:val="-5"/>
                    <w:sz w:val="18"/>
                  </w:rPr>
                  <w:t>10</w:t>
                </w:r>
                <w:r>
                  <w:rPr>
                    <w:rFonts w:ascii="Calibri"/>
                    <w:spacing w:val="-5"/>
                    <w:sz w:val="18"/>
                  </w:rPr>
                  <w:fldChar w:fldCharType="end"/>
                </w:r>
              </w:p>
            </w:txbxContent>
          </v:textbox>
          <w10:wrap type="none"/>
        </v:shape>
      </w:pic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9">
    <w:multiLevelType w:val="hybridMultilevel"/>
    <w:lvl w:ilvl="0">
      <w:start w:val="1"/>
      <w:numFmt w:val="decimal"/>
      <w:lvlText w:val="[%1]"/>
      <w:lvlJc w:val="left"/>
      <w:pPr>
        <w:ind w:left="904" w:hanging="42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zh-CN" w:bidi="ar-SA"/>
      </w:rPr>
    </w:lvl>
    <w:lvl w:ilvl="1">
      <w:start w:val="0"/>
      <w:numFmt w:val="bullet"/>
      <w:lvlText w:val="•"/>
      <w:lvlJc w:val="left"/>
      <w:pPr>
        <w:ind w:left="1736" w:hanging="420"/>
      </w:pPr>
      <w:rPr>
        <w:rFonts w:hint="default"/>
        <w:lang w:val="en-US" w:eastAsia="zh-CN" w:bidi="ar-SA"/>
      </w:rPr>
    </w:lvl>
    <w:lvl w:ilvl="2">
      <w:start w:val="0"/>
      <w:numFmt w:val="bullet"/>
      <w:lvlText w:val="•"/>
      <w:lvlJc w:val="left"/>
      <w:pPr>
        <w:ind w:left="2573" w:hanging="420"/>
      </w:pPr>
      <w:rPr>
        <w:rFonts w:hint="default"/>
        <w:lang w:val="en-US" w:eastAsia="zh-CN" w:bidi="ar-SA"/>
      </w:rPr>
    </w:lvl>
    <w:lvl w:ilvl="3">
      <w:start w:val="0"/>
      <w:numFmt w:val="bullet"/>
      <w:lvlText w:val="•"/>
      <w:lvlJc w:val="left"/>
      <w:pPr>
        <w:ind w:left="3409" w:hanging="420"/>
      </w:pPr>
      <w:rPr>
        <w:rFonts w:hint="default"/>
        <w:lang w:val="en-US" w:eastAsia="zh-CN" w:bidi="ar-SA"/>
      </w:rPr>
    </w:lvl>
    <w:lvl w:ilvl="4">
      <w:start w:val="0"/>
      <w:numFmt w:val="bullet"/>
      <w:lvlText w:val="•"/>
      <w:lvlJc w:val="left"/>
      <w:pPr>
        <w:ind w:left="4246" w:hanging="420"/>
      </w:pPr>
      <w:rPr>
        <w:rFonts w:hint="default"/>
        <w:lang w:val="en-US" w:eastAsia="zh-CN" w:bidi="ar-SA"/>
      </w:rPr>
    </w:lvl>
    <w:lvl w:ilvl="5">
      <w:start w:val="0"/>
      <w:numFmt w:val="bullet"/>
      <w:lvlText w:val="•"/>
      <w:lvlJc w:val="left"/>
      <w:pPr>
        <w:ind w:left="5083" w:hanging="420"/>
      </w:pPr>
      <w:rPr>
        <w:rFonts w:hint="default"/>
        <w:lang w:val="en-US" w:eastAsia="zh-CN" w:bidi="ar-SA"/>
      </w:rPr>
    </w:lvl>
    <w:lvl w:ilvl="6">
      <w:start w:val="0"/>
      <w:numFmt w:val="bullet"/>
      <w:lvlText w:val="•"/>
      <w:lvlJc w:val="left"/>
      <w:pPr>
        <w:ind w:left="5919" w:hanging="420"/>
      </w:pPr>
      <w:rPr>
        <w:rFonts w:hint="default"/>
        <w:lang w:val="en-US" w:eastAsia="zh-CN" w:bidi="ar-SA"/>
      </w:rPr>
    </w:lvl>
    <w:lvl w:ilvl="7">
      <w:start w:val="0"/>
      <w:numFmt w:val="bullet"/>
      <w:lvlText w:val="•"/>
      <w:lvlJc w:val="left"/>
      <w:pPr>
        <w:ind w:left="6756" w:hanging="420"/>
      </w:pPr>
      <w:rPr>
        <w:rFonts w:hint="default"/>
        <w:lang w:val="en-US" w:eastAsia="zh-CN" w:bidi="ar-SA"/>
      </w:rPr>
    </w:lvl>
    <w:lvl w:ilvl="8">
      <w:start w:val="0"/>
      <w:numFmt w:val="bullet"/>
      <w:lvlText w:val="•"/>
      <w:lvlJc w:val="left"/>
      <w:pPr>
        <w:ind w:left="7592" w:hanging="420"/>
      </w:pPr>
      <w:rPr>
        <w:rFonts w:hint="default"/>
        <w:lang w:val="en-US" w:eastAsia="zh-CN" w:bidi="ar-SA"/>
      </w:rPr>
    </w:lvl>
  </w:abstractNum>
  <w:abstractNum w:abstractNumId="8">
    <w:multiLevelType w:val="hybridMultilevel"/>
    <w:lvl w:ilvl="0">
      <w:start w:val="1"/>
      <w:numFmt w:val="decimal"/>
      <w:lvlText w:val="（%1）"/>
      <w:lvlJc w:val="left"/>
      <w:pPr>
        <w:ind w:left="1081" w:hanging="601"/>
        <w:jc w:val="left"/>
      </w:pPr>
      <w:rPr>
        <w:rFonts w:hint="default" w:ascii="宋体" w:hAnsi="宋体" w:eastAsia="宋体" w:cs="宋体"/>
        <w:b w:val="0"/>
        <w:bCs w:val="0"/>
        <w:i w:val="0"/>
        <w:iCs w:val="0"/>
        <w:w w:val="100"/>
        <w:sz w:val="22"/>
        <w:szCs w:val="22"/>
        <w:lang w:val="en-US" w:eastAsia="zh-CN" w:bidi="ar-SA"/>
      </w:rPr>
    </w:lvl>
    <w:lvl w:ilvl="1">
      <w:start w:val="0"/>
      <w:numFmt w:val="bullet"/>
      <w:lvlText w:val="•"/>
      <w:lvlJc w:val="left"/>
      <w:pPr>
        <w:ind w:left="1898" w:hanging="601"/>
      </w:pPr>
      <w:rPr>
        <w:rFonts w:hint="default"/>
        <w:lang w:val="en-US" w:eastAsia="zh-CN" w:bidi="ar-SA"/>
      </w:rPr>
    </w:lvl>
    <w:lvl w:ilvl="2">
      <w:start w:val="0"/>
      <w:numFmt w:val="bullet"/>
      <w:lvlText w:val="•"/>
      <w:lvlJc w:val="left"/>
      <w:pPr>
        <w:ind w:left="2717" w:hanging="601"/>
      </w:pPr>
      <w:rPr>
        <w:rFonts w:hint="default"/>
        <w:lang w:val="en-US" w:eastAsia="zh-CN" w:bidi="ar-SA"/>
      </w:rPr>
    </w:lvl>
    <w:lvl w:ilvl="3">
      <w:start w:val="0"/>
      <w:numFmt w:val="bullet"/>
      <w:lvlText w:val="•"/>
      <w:lvlJc w:val="left"/>
      <w:pPr>
        <w:ind w:left="3535" w:hanging="601"/>
      </w:pPr>
      <w:rPr>
        <w:rFonts w:hint="default"/>
        <w:lang w:val="en-US" w:eastAsia="zh-CN" w:bidi="ar-SA"/>
      </w:rPr>
    </w:lvl>
    <w:lvl w:ilvl="4">
      <w:start w:val="0"/>
      <w:numFmt w:val="bullet"/>
      <w:lvlText w:val="•"/>
      <w:lvlJc w:val="left"/>
      <w:pPr>
        <w:ind w:left="4354" w:hanging="601"/>
      </w:pPr>
      <w:rPr>
        <w:rFonts w:hint="default"/>
        <w:lang w:val="en-US" w:eastAsia="zh-CN" w:bidi="ar-SA"/>
      </w:rPr>
    </w:lvl>
    <w:lvl w:ilvl="5">
      <w:start w:val="0"/>
      <w:numFmt w:val="bullet"/>
      <w:lvlText w:val="•"/>
      <w:lvlJc w:val="left"/>
      <w:pPr>
        <w:ind w:left="5173" w:hanging="601"/>
      </w:pPr>
      <w:rPr>
        <w:rFonts w:hint="default"/>
        <w:lang w:val="en-US" w:eastAsia="zh-CN" w:bidi="ar-SA"/>
      </w:rPr>
    </w:lvl>
    <w:lvl w:ilvl="6">
      <w:start w:val="0"/>
      <w:numFmt w:val="bullet"/>
      <w:lvlText w:val="•"/>
      <w:lvlJc w:val="left"/>
      <w:pPr>
        <w:ind w:left="5991" w:hanging="601"/>
      </w:pPr>
      <w:rPr>
        <w:rFonts w:hint="default"/>
        <w:lang w:val="en-US" w:eastAsia="zh-CN" w:bidi="ar-SA"/>
      </w:rPr>
    </w:lvl>
    <w:lvl w:ilvl="7">
      <w:start w:val="0"/>
      <w:numFmt w:val="bullet"/>
      <w:lvlText w:val="•"/>
      <w:lvlJc w:val="left"/>
      <w:pPr>
        <w:ind w:left="6810" w:hanging="601"/>
      </w:pPr>
      <w:rPr>
        <w:rFonts w:hint="default"/>
        <w:lang w:val="en-US" w:eastAsia="zh-CN" w:bidi="ar-SA"/>
      </w:rPr>
    </w:lvl>
    <w:lvl w:ilvl="8">
      <w:start w:val="0"/>
      <w:numFmt w:val="bullet"/>
      <w:lvlText w:val="•"/>
      <w:lvlJc w:val="left"/>
      <w:pPr>
        <w:ind w:left="7628" w:hanging="601"/>
      </w:pPr>
      <w:rPr>
        <w:rFonts w:hint="default"/>
        <w:lang w:val="en-US" w:eastAsia="zh-CN" w:bidi="ar-SA"/>
      </w:rPr>
    </w:lvl>
  </w:abstractNum>
  <w:abstractNum w:abstractNumId="7">
    <w:multiLevelType w:val="hybridMultilevel"/>
    <w:lvl w:ilvl="0">
      <w:start w:val="5"/>
      <w:numFmt w:val="decimal"/>
      <w:lvlText w:val="%1"/>
      <w:lvlJc w:val="left"/>
      <w:pPr>
        <w:ind w:left="972" w:hanging="492"/>
        <w:jc w:val="left"/>
      </w:pPr>
      <w:rPr>
        <w:rFonts w:hint="default"/>
        <w:lang w:val="en-US" w:eastAsia="zh-CN" w:bidi="ar-SA"/>
      </w:rPr>
    </w:lvl>
    <w:lvl w:ilvl="1">
      <w:start w:val="1"/>
      <w:numFmt w:val="decimal"/>
      <w:lvlText w:val="%1.%2"/>
      <w:lvlJc w:val="left"/>
      <w:pPr>
        <w:ind w:left="972" w:hanging="492"/>
        <w:jc w:val="left"/>
      </w:pPr>
      <w:rPr>
        <w:rFonts w:hint="default"/>
        <w:spacing w:val="0"/>
        <w:w w:val="99"/>
        <w:lang w:val="en-US" w:eastAsia="zh-CN" w:bidi="ar-SA"/>
      </w:rPr>
    </w:lvl>
    <w:lvl w:ilvl="2">
      <w:start w:val="1"/>
      <w:numFmt w:val="decimal"/>
      <w:lvlText w:val="（%3）"/>
      <w:lvlJc w:val="left"/>
      <w:pPr>
        <w:ind w:left="1561" w:hanging="601"/>
        <w:jc w:val="left"/>
      </w:pPr>
      <w:rPr>
        <w:rFonts w:hint="default" w:ascii="宋体" w:hAnsi="宋体" w:eastAsia="宋体" w:cs="宋体"/>
        <w:b w:val="0"/>
        <w:bCs w:val="0"/>
        <w:i w:val="0"/>
        <w:iCs w:val="0"/>
        <w:w w:val="100"/>
        <w:sz w:val="22"/>
        <w:szCs w:val="22"/>
        <w:lang w:val="en-US" w:eastAsia="zh-CN" w:bidi="ar-SA"/>
      </w:rPr>
    </w:lvl>
    <w:lvl w:ilvl="3">
      <w:start w:val="0"/>
      <w:numFmt w:val="bullet"/>
      <w:lvlText w:val="•"/>
      <w:lvlJc w:val="left"/>
      <w:pPr>
        <w:ind w:left="3272" w:hanging="601"/>
      </w:pPr>
      <w:rPr>
        <w:rFonts w:hint="default"/>
        <w:lang w:val="en-US" w:eastAsia="zh-CN" w:bidi="ar-SA"/>
      </w:rPr>
    </w:lvl>
    <w:lvl w:ilvl="4">
      <w:start w:val="0"/>
      <w:numFmt w:val="bullet"/>
      <w:lvlText w:val="•"/>
      <w:lvlJc w:val="left"/>
      <w:pPr>
        <w:ind w:left="4128" w:hanging="601"/>
      </w:pPr>
      <w:rPr>
        <w:rFonts w:hint="default"/>
        <w:lang w:val="en-US" w:eastAsia="zh-CN" w:bidi="ar-SA"/>
      </w:rPr>
    </w:lvl>
    <w:lvl w:ilvl="5">
      <w:start w:val="0"/>
      <w:numFmt w:val="bullet"/>
      <w:lvlText w:val="•"/>
      <w:lvlJc w:val="left"/>
      <w:pPr>
        <w:ind w:left="4984" w:hanging="601"/>
      </w:pPr>
      <w:rPr>
        <w:rFonts w:hint="default"/>
        <w:lang w:val="en-US" w:eastAsia="zh-CN" w:bidi="ar-SA"/>
      </w:rPr>
    </w:lvl>
    <w:lvl w:ilvl="6">
      <w:start w:val="0"/>
      <w:numFmt w:val="bullet"/>
      <w:lvlText w:val="•"/>
      <w:lvlJc w:val="left"/>
      <w:pPr>
        <w:ind w:left="5841" w:hanging="601"/>
      </w:pPr>
      <w:rPr>
        <w:rFonts w:hint="default"/>
        <w:lang w:val="en-US" w:eastAsia="zh-CN" w:bidi="ar-SA"/>
      </w:rPr>
    </w:lvl>
    <w:lvl w:ilvl="7">
      <w:start w:val="0"/>
      <w:numFmt w:val="bullet"/>
      <w:lvlText w:val="•"/>
      <w:lvlJc w:val="left"/>
      <w:pPr>
        <w:ind w:left="6697" w:hanging="601"/>
      </w:pPr>
      <w:rPr>
        <w:rFonts w:hint="default"/>
        <w:lang w:val="en-US" w:eastAsia="zh-CN" w:bidi="ar-SA"/>
      </w:rPr>
    </w:lvl>
    <w:lvl w:ilvl="8">
      <w:start w:val="0"/>
      <w:numFmt w:val="bullet"/>
      <w:lvlText w:val="•"/>
      <w:lvlJc w:val="left"/>
      <w:pPr>
        <w:ind w:left="7553" w:hanging="601"/>
      </w:pPr>
      <w:rPr>
        <w:rFonts w:hint="default"/>
        <w:lang w:val="en-US" w:eastAsia="zh-CN" w:bidi="ar-SA"/>
      </w:rPr>
    </w:lvl>
  </w:abstractNum>
  <w:abstractNum w:abstractNumId="6">
    <w:multiLevelType w:val="hybridMultilevel"/>
    <w:lvl w:ilvl="0">
      <w:start w:val="4"/>
      <w:numFmt w:val="decimal"/>
      <w:lvlText w:val="%1"/>
      <w:lvlJc w:val="left"/>
      <w:pPr>
        <w:ind w:left="972" w:hanging="492"/>
        <w:jc w:val="left"/>
      </w:pPr>
      <w:rPr>
        <w:rFonts w:hint="default"/>
        <w:lang w:val="en-US" w:eastAsia="zh-CN" w:bidi="ar-SA"/>
      </w:rPr>
    </w:lvl>
    <w:lvl w:ilvl="1">
      <w:start w:val="1"/>
      <w:numFmt w:val="decimal"/>
      <w:lvlText w:val="%1.%2"/>
      <w:lvlJc w:val="left"/>
      <w:pPr>
        <w:ind w:left="972" w:hanging="492"/>
        <w:jc w:val="left"/>
      </w:pPr>
      <w:rPr>
        <w:rFonts w:hint="default"/>
        <w:spacing w:val="0"/>
        <w:w w:val="99"/>
        <w:lang w:val="en-US" w:eastAsia="zh-CN" w:bidi="ar-SA"/>
      </w:rPr>
    </w:lvl>
    <w:lvl w:ilvl="2">
      <w:start w:val="1"/>
      <w:numFmt w:val="decimal"/>
      <w:lvlText w:val="%1.%2.%3"/>
      <w:lvlJc w:val="left"/>
      <w:pPr>
        <w:ind w:left="1187" w:hanging="708"/>
        <w:jc w:val="left"/>
      </w:pPr>
      <w:rPr>
        <w:rFonts w:hint="default" w:ascii="宋体" w:hAnsi="宋体" w:eastAsia="宋体" w:cs="宋体"/>
        <w:b/>
        <w:bCs/>
        <w:i w:val="0"/>
        <w:iCs w:val="0"/>
        <w:spacing w:val="1"/>
        <w:w w:val="99"/>
        <w:sz w:val="26"/>
        <w:szCs w:val="26"/>
        <w:lang w:val="en-US" w:eastAsia="zh-CN" w:bidi="ar-SA"/>
      </w:rPr>
    </w:lvl>
    <w:lvl w:ilvl="3">
      <w:start w:val="0"/>
      <w:numFmt w:val="bullet"/>
      <w:lvlText w:val="•"/>
      <w:lvlJc w:val="left"/>
      <w:pPr>
        <w:ind w:left="1634" w:hanging="708"/>
      </w:pPr>
      <w:rPr>
        <w:rFonts w:hint="default"/>
        <w:lang w:val="en-US" w:eastAsia="zh-CN" w:bidi="ar-SA"/>
      </w:rPr>
    </w:lvl>
    <w:lvl w:ilvl="4">
      <w:start w:val="0"/>
      <w:numFmt w:val="bullet"/>
      <w:lvlText w:val="•"/>
      <w:lvlJc w:val="left"/>
      <w:pPr>
        <w:ind w:left="1861" w:hanging="708"/>
      </w:pPr>
      <w:rPr>
        <w:rFonts w:hint="default"/>
        <w:lang w:val="en-US" w:eastAsia="zh-CN" w:bidi="ar-SA"/>
      </w:rPr>
    </w:lvl>
    <w:lvl w:ilvl="5">
      <w:start w:val="0"/>
      <w:numFmt w:val="bullet"/>
      <w:lvlText w:val="•"/>
      <w:lvlJc w:val="left"/>
      <w:pPr>
        <w:ind w:left="2089" w:hanging="708"/>
      </w:pPr>
      <w:rPr>
        <w:rFonts w:hint="default"/>
        <w:lang w:val="en-US" w:eastAsia="zh-CN" w:bidi="ar-SA"/>
      </w:rPr>
    </w:lvl>
    <w:lvl w:ilvl="6">
      <w:start w:val="0"/>
      <w:numFmt w:val="bullet"/>
      <w:lvlText w:val="•"/>
      <w:lvlJc w:val="left"/>
      <w:pPr>
        <w:ind w:left="2316" w:hanging="708"/>
      </w:pPr>
      <w:rPr>
        <w:rFonts w:hint="default"/>
        <w:lang w:val="en-US" w:eastAsia="zh-CN" w:bidi="ar-SA"/>
      </w:rPr>
    </w:lvl>
    <w:lvl w:ilvl="7">
      <w:start w:val="0"/>
      <w:numFmt w:val="bullet"/>
      <w:lvlText w:val="•"/>
      <w:lvlJc w:val="left"/>
      <w:pPr>
        <w:ind w:left="2543" w:hanging="708"/>
      </w:pPr>
      <w:rPr>
        <w:rFonts w:hint="default"/>
        <w:lang w:val="en-US" w:eastAsia="zh-CN" w:bidi="ar-SA"/>
      </w:rPr>
    </w:lvl>
    <w:lvl w:ilvl="8">
      <w:start w:val="0"/>
      <w:numFmt w:val="bullet"/>
      <w:lvlText w:val="•"/>
      <w:lvlJc w:val="left"/>
      <w:pPr>
        <w:ind w:left="2771" w:hanging="708"/>
      </w:pPr>
      <w:rPr>
        <w:rFonts w:hint="default"/>
        <w:lang w:val="en-US" w:eastAsia="zh-CN" w:bidi="ar-SA"/>
      </w:rPr>
    </w:lvl>
  </w:abstractNum>
  <w:abstractNum w:abstractNumId="5">
    <w:multiLevelType w:val="hybridMultilevel"/>
    <w:lvl w:ilvl="0">
      <w:start w:val="3"/>
      <w:numFmt w:val="decimal"/>
      <w:lvlText w:val="%1"/>
      <w:lvlJc w:val="left"/>
      <w:pPr>
        <w:ind w:left="972" w:hanging="492"/>
        <w:jc w:val="left"/>
      </w:pPr>
      <w:rPr>
        <w:rFonts w:hint="default"/>
        <w:lang w:val="en-US" w:eastAsia="zh-CN" w:bidi="ar-SA"/>
      </w:rPr>
    </w:lvl>
    <w:lvl w:ilvl="1">
      <w:start w:val="1"/>
      <w:numFmt w:val="decimal"/>
      <w:lvlText w:val="%1.%2"/>
      <w:lvlJc w:val="left"/>
      <w:pPr>
        <w:ind w:left="972" w:hanging="492"/>
        <w:jc w:val="left"/>
      </w:pPr>
      <w:rPr>
        <w:rFonts w:hint="default" w:ascii="宋体" w:hAnsi="宋体" w:eastAsia="宋体" w:cs="宋体"/>
        <w:b/>
        <w:bCs/>
        <w:i w:val="0"/>
        <w:iCs w:val="0"/>
        <w:spacing w:val="0"/>
        <w:w w:val="99"/>
        <w:sz w:val="28"/>
        <w:szCs w:val="28"/>
        <w:lang w:val="en-US" w:eastAsia="zh-CN" w:bidi="ar-SA"/>
      </w:rPr>
    </w:lvl>
    <w:lvl w:ilvl="2">
      <w:start w:val="0"/>
      <w:numFmt w:val="bullet"/>
      <w:lvlText w:val="•"/>
      <w:lvlJc w:val="left"/>
      <w:pPr>
        <w:ind w:left="2637" w:hanging="492"/>
      </w:pPr>
      <w:rPr>
        <w:rFonts w:hint="default"/>
        <w:lang w:val="en-US" w:eastAsia="zh-CN" w:bidi="ar-SA"/>
      </w:rPr>
    </w:lvl>
    <w:lvl w:ilvl="3">
      <w:start w:val="0"/>
      <w:numFmt w:val="bullet"/>
      <w:lvlText w:val="•"/>
      <w:lvlJc w:val="left"/>
      <w:pPr>
        <w:ind w:left="3465" w:hanging="492"/>
      </w:pPr>
      <w:rPr>
        <w:rFonts w:hint="default"/>
        <w:lang w:val="en-US" w:eastAsia="zh-CN" w:bidi="ar-SA"/>
      </w:rPr>
    </w:lvl>
    <w:lvl w:ilvl="4">
      <w:start w:val="0"/>
      <w:numFmt w:val="bullet"/>
      <w:lvlText w:val="•"/>
      <w:lvlJc w:val="left"/>
      <w:pPr>
        <w:ind w:left="4294" w:hanging="492"/>
      </w:pPr>
      <w:rPr>
        <w:rFonts w:hint="default"/>
        <w:lang w:val="en-US" w:eastAsia="zh-CN" w:bidi="ar-SA"/>
      </w:rPr>
    </w:lvl>
    <w:lvl w:ilvl="5">
      <w:start w:val="0"/>
      <w:numFmt w:val="bullet"/>
      <w:lvlText w:val="•"/>
      <w:lvlJc w:val="left"/>
      <w:pPr>
        <w:ind w:left="5123" w:hanging="492"/>
      </w:pPr>
      <w:rPr>
        <w:rFonts w:hint="default"/>
        <w:lang w:val="en-US" w:eastAsia="zh-CN" w:bidi="ar-SA"/>
      </w:rPr>
    </w:lvl>
    <w:lvl w:ilvl="6">
      <w:start w:val="0"/>
      <w:numFmt w:val="bullet"/>
      <w:lvlText w:val="•"/>
      <w:lvlJc w:val="left"/>
      <w:pPr>
        <w:ind w:left="5951" w:hanging="492"/>
      </w:pPr>
      <w:rPr>
        <w:rFonts w:hint="default"/>
        <w:lang w:val="en-US" w:eastAsia="zh-CN" w:bidi="ar-SA"/>
      </w:rPr>
    </w:lvl>
    <w:lvl w:ilvl="7">
      <w:start w:val="0"/>
      <w:numFmt w:val="bullet"/>
      <w:lvlText w:val="•"/>
      <w:lvlJc w:val="left"/>
      <w:pPr>
        <w:ind w:left="6780" w:hanging="492"/>
      </w:pPr>
      <w:rPr>
        <w:rFonts w:hint="default"/>
        <w:lang w:val="en-US" w:eastAsia="zh-CN" w:bidi="ar-SA"/>
      </w:rPr>
    </w:lvl>
    <w:lvl w:ilvl="8">
      <w:start w:val="0"/>
      <w:numFmt w:val="bullet"/>
      <w:lvlText w:val="•"/>
      <w:lvlJc w:val="left"/>
      <w:pPr>
        <w:ind w:left="7608" w:hanging="492"/>
      </w:pPr>
      <w:rPr>
        <w:rFonts w:hint="default"/>
        <w:lang w:val="en-US" w:eastAsia="zh-CN" w:bidi="ar-SA"/>
      </w:rPr>
    </w:lvl>
  </w:abstractNum>
  <w:abstractNum w:abstractNumId="4">
    <w:multiLevelType w:val="hybridMultilevel"/>
    <w:lvl w:ilvl="0">
      <w:start w:val="2"/>
      <w:numFmt w:val="decimal"/>
      <w:lvlText w:val="%1"/>
      <w:lvlJc w:val="left"/>
      <w:pPr>
        <w:ind w:left="972" w:hanging="492"/>
        <w:jc w:val="left"/>
      </w:pPr>
      <w:rPr>
        <w:rFonts w:hint="default"/>
        <w:lang w:val="en-US" w:eastAsia="zh-CN" w:bidi="ar-SA"/>
      </w:rPr>
    </w:lvl>
    <w:lvl w:ilvl="1">
      <w:start w:val="1"/>
      <w:numFmt w:val="decimal"/>
      <w:lvlText w:val="%1.%2"/>
      <w:lvlJc w:val="left"/>
      <w:pPr>
        <w:ind w:left="972" w:hanging="492"/>
        <w:jc w:val="left"/>
      </w:pPr>
      <w:rPr>
        <w:rFonts w:hint="default" w:ascii="宋体" w:hAnsi="宋体" w:eastAsia="宋体" w:cs="宋体"/>
        <w:b/>
        <w:bCs/>
        <w:i w:val="0"/>
        <w:iCs w:val="0"/>
        <w:spacing w:val="0"/>
        <w:w w:val="99"/>
        <w:sz w:val="28"/>
        <w:szCs w:val="28"/>
        <w:lang w:val="en-US" w:eastAsia="zh-CN" w:bidi="ar-SA"/>
      </w:rPr>
    </w:lvl>
    <w:lvl w:ilvl="2">
      <w:start w:val="0"/>
      <w:numFmt w:val="bullet"/>
      <w:lvlText w:val="•"/>
      <w:lvlJc w:val="left"/>
      <w:pPr>
        <w:ind w:left="2637" w:hanging="492"/>
      </w:pPr>
      <w:rPr>
        <w:rFonts w:hint="default"/>
        <w:lang w:val="en-US" w:eastAsia="zh-CN" w:bidi="ar-SA"/>
      </w:rPr>
    </w:lvl>
    <w:lvl w:ilvl="3">
      <w:start w:val="0"/>
      <w:numFmt w:val="bullet"/>
      <w:lvlText w:val="•"/>
      <w:lvlJc w:val="left"/>
      <w:pPr>
        <w:ind w:left="3465" w:hanging="492"/>
      </w:pPr>
      <w:rPr>
        <w:rFonts w:hint="default"/>
        <w:lang w:val="en-US" w:eastAsia="zh-CN" w:bidi="ar-SA"/>
      </w:rPr>
    </w:lvl>
    <w:lvl w:ilvl="4">
      <w:start w:val="0"/>
      <w:numFmt w:val="bullet"/>
      <w:lvlText w:val="•"/>
      <w:lvlJc w:val="left"/>
      <w:pPr>
        <w:ind w:left="4294" w:hanging="492"/>
      </w:pPr>
      <w:rPr>
        <w:rFonts w:hint="default"/>
        <w:lang w:val="en-US" w:eastAsia="zh-CN" w:bidi="ar-SA"/>
      </w:rPr>
    </w:lvl>
    <w:lvl w:ilvl="5">
      <w:start w:val="0"/>
      <w:numFmt w:val="bullet"/>
      <w:lvlText w:val="•"/>
      <w:lvlJc w:val="left"/>
      <w:pPr>
        <w:ind w:left="5123" w:hanging="492"/>
      </w:pPr>
      <w:rPr>
        <w:rFonts w:hint="default"/>
        <w:lang w:val="en-US" w:eastAsia="zh-CN" w:bidi="ar-SA"/>
      </w:rPr>
    </w:lvl>
    <w:lvl w:ilvl="6">
      <w:start w:val="0"/>
      <w:numFmt w:val="bullet"/>
      <w:lvlText w:val="•"/>
      <w:lvlJc w:val="left"/>
      <w:pPr>
        <w:ind w:left="5951" w:hanging="492"/>
      </w:pPr>
      <w:rPr>
        <w:rFonts w:hint="default"/>
        <w:lang w:val="en-US" w:eastAsia="zh-CN" w:bidi="ar-SA"/>
      </w:rPr>
    </w:lvl>
    <w:lvl w:ilvl="7">
      <w:start w:val="0"/>
      <w:numFmt w:val="bullet"/>
      <w:lvlText w:val="•"/>
      <w:lvlJc w:val="left"/>
      <w:pPr>
        <w:ind w:left="6780" w:hanging="492"/>
      </w:pPr>
      <w:rPr>
        <w:rFonts w:hint="default"/>
        <w:lang w:val="en-US" w:eastAsia="zh-CN" w:bidi="ar-SA"/>
      </w:rPr>
    </w:lvl>
    <w:lvl w:ilvl="8">
      <w:start w:val="0"/>
      <w:numFmt w:val="bullet"/>
      <w:lvlText w:val="•"/>
      <w:lvlJc w:val="left"/>
      <w:pPr>
        <w:ind w:left="7608" w:hanging="492"/>
      </w:pPr>
      <w:rPr>
        <w:rFonts w:hint="default"/>
        <w:lang w:val="en-US" w:eastAsia="zh-CN" w:bidi="ar-SA"/>
      </w:rPr>
    </w:lvl>
  </w:abstractNum>
  <w:abstractNum w:abstractNumId="3">
    <w:multiLevelType w:val="hybridMultilevel"/>
    <w:lvl w:ilvl="0">
      <w:start w:val="5"/>
      <w:numFmt w:val="decimal"/>
      <w:lvlText w:val="%1"/>
      <w:lvlJc w:val="left"/>
      <w:pPr>
        <w:ind w:left="1264" w:hanging="368"/>
        <w:jc w:val="left"/>
      </w:pPr>
      <w:rPr>
        <w:rFonts w:hint="default"/>
        <w:lang w:val="en-US" w:eastAsia="zh-CN" w:bidi="ar-SA"/>
      </w:rPr>
    </w:lvl>
    <w:lvl w:ilvl="1">
      <w:start w:val="1"/>
      <w:numFmt w:val="decimal"/>
      <w:lvlText w:val="%1.%2"/>
      <w:lvlJc w:val="left"/>
      <w:pPr>
        <w:ind w:left="1264" w:hanging="368"/>
        <w:jc w:val="left"/>
      </w:pPr>
      <w:rPr>
        <w:rFonts w:hint="default"/>
        <w:spacing w:val="0"/>
        <w:w w:val="99"/>
        <w:lang w:val="en-US" w:eastAsia="zh-CN" w:bidi="ar-SA"/>
      </w:rPr>
    </w:lvl>
    <w:lvl w:ilvl="2">
      <w:start w:val="0"/>
      <w:numFmt w:val="bullet"/>
      <w:lvlText w:val="•"/>
      <w:lvlJc w:val="left"/>
      <w:pPr>
        <w:ind w:left="2861" w:hanging="368"/>
      </w:pPr>
      <w:rPr>
        <w:rFonts w:hint="default"/>
        <w:lang w:val="en-US" w:eastAsia="zh-CN" w:bidi="ar-SA"/>
      </w:rPr>
    </w:lvl>
    <w:lvl w:ilvl="3">
      <w:start w:val="0"/>
      <w:numFmt w:val="bullet"/>
      <w:lvlText w:val="•"/>
      <w:lvlJc w:val="left"/>
      <w:pPr>
        <w:ind w:left="3661" w:hanging="368"/>
      </w:pPr>
      <w:rPr>
        <w:rFonts w:hint="default"/>
        <w:lang w:val="en-US" w:eastAsia="zh-CN" w:bidi="ar-SA"/>
      </w:rPr>
    </w:lvl>
    <w:lvl w:ilvl="4">
      <w:start w:val="0"/>
      <w:numFmt w:val="bullet"/>
      <w:lvlText w:val="•"/>
      <w:lvlJc w:val="left"/>
      <w:pPr>
        <w:ind w:left="4462" w:hanging="368"/>
      </w:pPr>
      <w:rPr>
        <w:rFonts w:hint="default"/>
        <w:lang w:val="en-US" w:eastAsia="zh-CN" w:bidi="ar-SA"/>
      </w:rPr>
    </w:lvl>
    <w:lvl w:ilvl="5">
      <w:start w:val="0"/>
      <w:numFmt w:val="bullet"/>
      <w:lvlText w:val="•"/>
      <w:lvlJc w:val="left"/>
      <w:pPr>
        <w:ind w:left="5263" w:hanging="368"/>
      </w:pPr>
      <w:rPr>
        <w:rFonts w:hint="default"/>
        <w:lang w:val="en-US" w:eastAsia="zh-CN" w:bidi="ar-SA"/>
      </w:rPr>
    </w:lvl>
    <w:lvl w:ilvl="6">
      <w:start w:val="0"/>
      <w:numFmt w:val="bullet"/>
      <w:lvlText w:val="•"/>
      <w:lvlJc w:val="left"/>
      <w:pPr>
        <w:ind w:left="6063" w:hanging="368"/>
      </w:pPr>
      <w:rPr>
        <w:rFonts w:hint="default"/>
        <w:lang w:val="en-US" w:eastAsia="zh-CN" w:bidi="ar-SA"/>
      </w:rPr>
    </w:lvl>
    <w:lvl w:ilvl="7">
      <w:start w:val="0"/>
      <w:numFmt w:val="bullet"/>
      <w:lvlText w:val="•"/>
      <w:lvlJc w:val="left"/>
      <w:pPr>
        <w:ind w:left="6864" w:hanging="368"/>
      </w:pPr>
      <w:rPr>
        <w:rFonts w:hint="default"/>
        <w:lang w:val="en-US" w:eastAsia="zh-CN" w:bidi="ar-SA"/>
      </w:rPr>
    </w:lvl>
    <w:lvl w:ilvl="8">
      <w:start w:val="0"/>
      <w:numFmt w:val="bullet"/>
      <w:lvlText w:val="•"/>
      <w:lvlJc w:val="left"/>
      <w:pPr>
        <w:ind w:left="7664" w:hanging="368"/>
      </w:pPr>
      <w:rPr>
        <w:rFonts w:hint="default"/>
        <w:lang w:val="en-US" w:eastAsia="zh-CN" w:bidi="ar-SA"/>
      </w:rPr>
    </w:lvl>
  </w:abstractNum>
  <w:abstractNum w:abstractNumId="2">
    <w:multiLevelType w:val="hybridMultilevel"/>
    <w:lvl w:ilvl="0">
      <w:start w:val="4"/>
      <w:numFmt w:val="decimal"/>
      <w:lvlText w:val="%1"/>
      <w:lvlJc w:val="left"/>
      <w:pPr>
        <w:ind w:left="1264" w:hanging="368"/>
        <w:jc w:val="left"/>
      </w:pPr>
      <w:rPr>
        <w:rFonts w:hint="default"/>
        <w:lang w:val="en-US" w:eastAsia="zh-CN" w:bidi="ar-SA"/>
      </w:rPr>
    </w:lvl>
    <w:lvl w:ilvl="1">
      <w:start w:val="1"/>
      <w:numFmt w:val="decimal"/>
      <w:lvlText w:val="%1.%2"/>
      <w:lvlJc w:val="left"/>
      <w:pPr>
        <w:ind w:left="1264" w:hanging="368"/>
        <w:jc w:val="left"/>
      </w:pPr>
      <w:rPr>
        <w:rFonts w:hint="default"/>
        <w:spacing w:val="0"/>
        <w:w w:val="99"/>
        <w:lang w:val="en-US" w:eastAsia="zh-CN" w:bidi="ar-SA"/>
      </w:rPr>
    </w:lvl>
    <w:lvl w:ilvl="2">
      <w:start w:val="1"/>
      <w:numFmt w:val="decimal"/>
      <w:lvlText w:val="%1.%2.%3"/>
      <w:lvlJc w:val="left"/>
      <w:pPr>
        <w:ind w:left="1423" w:hanging="526"/>
        <w:jc w:val="left"/>
      </w:pPr>
      <w:rPr>
        <w:rFonts w:hint="default" w:ascii="宋体" w:hAnsi="宋体" w:eastAsia="宋体" w:cs="宋体"/>
        <w:b w:val="0"/>
        <w:bCs w:val="0"/>
        <w:i w:val="0"/>
        <w:iCs w:val="0"/>
        <w:spacing w:val="-2"/>
        <w:w w:val="99"/>
        <w:sz w:val="19"/>
        <w:szCs w:val="19"/>
        <w:lang w:val="en-US" w:eastAsia="zh-CN" w:bidi="ar-SA"/>
      </w:rPr>
    </w:lvl>
    <w:lvl w:ilvl="3">
      <w:start w:val="0"/>
      <w:numFmt w:val="bullet"/>
      <w:lvlText w:val="•"/>
      <w:lvlJc w:val="left"/>
      <w:pPr>
        <w:ind w:left="3163" w:hanging="526"/>
      </w:pPr>
      <w:rPr>
        <w:rFonts w:hint="default"/>
        <w:lang w:val="en-US" w:eastAsia="zh-CN" w:bidi="ar-SA"/>
      </w:rPr>
    </w:lvl>
    <w:lvl w:ilvl="4">
      <w:start w:val="0"/>
      <w:numFmt w:val="bullet"/>
      <w:lvlText w:val="•"/>
      <w:lvlJc w:val="left"/>
      <w:pPr>
        <w:ind w:left="4035" w:hanging="526"/>
      </w:pPr>
      <w:rPr>
        <w:rFonts w:hint="default"/>
        <w:lang w:val="en-US" w:eastAsia="zh-CN" w:bidi="ar-SA"/>
      </w:rPr>
    </w:lvl>
    <w:lvl w:ilvl="5">
      <w:start w:val="0"/>
      <w:numFmt w:val="bullet"/>
      <w:lvlText w:val="•"/>
      <w:lvlJc w:val="left"/>
      <w:pPr>
        <w:ind w:left="4907" w:hanging="526"/>
      </w:pPr>
      <w:rPr>
        <w:rFonts w:hint="default"/>
        <w:lang w:val="en-US" w:eastAsia="zh-CN" w:bidi="ar-SA"/>
      </w:rPr>
    </w:lvl>
    <w:lvl w:ilvl="6">
      <w:start w:val="0"/>
      <w:numFmt w:val="bullet"/>
      <w:lvlText w:val="•"/>
      <w:lvlJc w:val="left"/>
      <w:pPr>
        <w:ind w:left="5778" w:hanging="526"/>
      </w:pPr>
      <w:rPr>
        <w:rFonts w:hint="default"/>
        <w:lang w:val="en-US" w:eastAsia="zh-CN" w:bidi="ar-SA"/>
      </w:rPr>
    </w:lvl>
    <w:lvl w:ilvl="7">
      <w:start w:val="0"/>
      <w:numFmt w:val="bullet"/>
      <w:lvlText w:val="•"/>
      <w:lvlJc w:val="left"/>
      <w:pPr>
        <w:ind w:left="6650" w:hanging="526"/>
      </w:pPr>
      <w:rPr>
        <w:rFonts w:hint="default"/>
        <w:lang w:val="en-US" w:eastAsia="zh-CN" w:bidi="ar-SA"/>
      </w:rPr>
    </w:lvl>
    <w:lvl w:ilvl="8">
      <w:start w:val="0"/>
      <w:numFmt w:val="bullet"/>
      <w:lvlText w:val="•"/>
      <w:lvlJc w:val="left"/>
      <w:pPr>
        <w:ind w:left="7522" w:hanging="526"/>
      </w:pPr>
      <w:rPr>
        <w:rFonts w:hint="default"/>
        <w:lang w:val="en-US" w:eastAsia="zh-CN" w:bidi="ar-SA"/>
      </w:rPr>
    </w:lvl>
  </w:abstractNum>
  <w:abstractNum w:abstractNumId="1">
    <w:multiLevelType w:val="hybridMultilevel"/>
    <w:lvl w:ilvl="0">
      <w:start w:val="3"/>
      <w:numFmt w:val="decimal"/>
      <w:lvlText w:val="%1"/>
      <w:lvlJc w:val="left"/>
      <w:pPr>
        <w:ind w:left="1264" w:hanging="368"/>
        <w:jc w:val="left"/>
      </w:pPr>
      <w:rPr>
        <w:rFonts w:hint="default"/>
        <w:lang w:val="en-US" w:eastAsia="zh-CN" w:bidi="ar-SA"/>
      </w:rPr>
    </w:lvl>
    <w:lvl w:ilvl="1">
      <w:start w:val="1"/>
      <w:numFmt w:val="decimal"/>
      <w:lvlText w:val="%1.%2"/>
      <w:lvlJc w:val="left"/>
      <w:pPr>
        <w:ind w:left="1264" w:hanging="368"/>
        <w:jc w:val="left"/>
      </w:pPr>
      <w:rPr>
        <w:rFonts w:hint="default" w:ascii="宋体" w:hAnsi="宋体" w:eastAsia="宋体" w:cs="宋体"/>
        <w:b w:val="0"/>
        <w:bCs w:val="0"/>
        <w:i w:val="0"/>
        <w:iCs w:val="0"/>
        <w:spacing w:val="0"/>
        <w:w w:val="99"/>
        <w:sz w:val="21"/>
        <w:szCs w:val="21"/>
        <w:lang w:val="en-US" w:eastAsia="zh-CN" w:bidi="ar-SA"/>
      </w:rPr>
    </w:lvl>
    <w:lvl w:ilvl="2">
      <w:start w:val="0"/>
      <w:numFmt w:val="bullet"/>
      <w:lvlText w:val="•"/>
      <w:lvlJc w:val="left"/>
      <w:pPr>
        <w:ind w:left="2861" w:hanging="368"/>
      </w:pPr>
      <w:rPr>
        <w:rFonts w:hint="default"/>
        <w:lang w:val="en-US" w:eastAsia="zh-CN" w:bidi="ar-SA"/>
      </w:rPr>
    </w:lvl>
    <w:lvl w:ilvl="3">
      <w:start w:val="0"/>
      <w:numFmt w:val="bullet"/>
      <w:lvlText w:val="•"/>
      <w:lvlJc w:val="left"/>
      <w:pPr>
        <w:ind w:left="3661" w:hanging="368"/>
      </w:pPr>
      <w:rPr>
        <w:rFonts w:hint="default"/>
        <w:lang w:val="en-US" w:eastAsia="zh-CN" w:bidi="ar-SA"/>
      </w:rPr>
    </w:lvl>
    <w:lvl w:ilvl="4">
      <w:start w:val="0"/>
      <w:numFmt w:val="bullet"/>
      <w:lvlText w:val="•"/>
      <w:lvlJc w:val="left"/>
      <w:pPr>
        <w:ind w:left="4462" w:hanging="368"/>
      </w:pPr>
      <w:rPr>
        <w:rFonts w:hint="default"/>
        <w:lang w:val="en-US" w:eastAsia="zh-CN" w:bidi="ar-SA"/>
      </w:rPr>
    </w:lvl>
    <w:lvl w:ilvl="5">
      <w:start w:val="0"/>
      <w:numFmt w:val="bullet"/>
      <w:lvlText w:val="•"/>
      <w:lvlJc w:val="left"/>
      <w:pPr>
        <w:ind w:left="5263" w:hanging="368"/>
      </w:pPr>
      <w:rPr>
        <w:rFonts w:hint="default"/>
        <w:lang w:val="en-US" w:eastAsia="zh-CN" w:bidi="ar-SA"/>
      </w:rPr>
    </w:lvl>
    <w:lvl w:ilvl="6">
      <w:start w:val="0"/>
      <w:numFmt w:val="bullet"/>
      <w:lvlText w:val="•"/>
      <w:lvlJc w:val="left"/>
      <w:pPr>
        <w:ind w:left="6063" w:hanging="368"/>
      </w:pPr>
      <w:rPr>
        <w:rFonts w:hint="default"/>
        <w:lang w:val="en-US" w:eastAsia="zh-CN" w:bidi="ar-SA"/>
      </w:rPr>
    </w:lvl>
    <w:lvl w:ilvl="7">
      <w:start w:val="0"/>
      <w:numFmt w:val="bullet"/>
      <w:lvlText w:val="•"/>
      <w:lvlJc w:val="left"/>
      <w:pPr>
        <w:ind w:left="6864" w:hanging="368"/>
      </w:pPr>
      <w:rPr>
        <w:rFonts w:hint="default"/>
        <w:lang w:val="en-US" w:eastAsia="zh-CN" w:bidi="ar-SA"/>
      </w:rPr>
    </w:lvl>
    <w:lvl w:ilvl="8">
      <w:start w:val="0"/>
      <w:numFmt w:val="bullet"/>
      <w:lvlText w:val="•"/>
      <w:lvlJc w:val="left"/>
      <w:pPr>
        <w:ind w:left="7664" w:hanging="368"/>
      </w:pPr>
      <w:rPr>
        <w:rFonts w:hint="default"/>
        <w:lang w:val="en-US" w:eastAsia="zh-CN" w:bidi="ar-SA"/>
      </w:rPr>
    </w:lvl>
  </w:abstractNum>
  <w:abstractNum w:abstractNumId="0">
    <w:multiLevelType w:val="hybridMultilevel"/>
    <w:lvl w:ilvl="0">
      <w:start w:val="2"/>
      <w:numFmt w:val="decimal"/>
      <w:lvlText w:val="%1"/>
      <w:lvlJc w:val="left"/>
      <w:pPr>
        <w:ind w:left="1264" w:hanging="368"/>
        <w:jc w:val="left"/>
      </w:pPr>
      <w:rPr>
        <w:rFonts w:hint="default"/>
        <w:lang w:val="en-US" w:eastAsia="zh-CN" w:bidi="ar-SA"/>
      </w:rPr>
    </w:lvl>
    <w:lvl w:ilvl="1">
      <w:start w:val="1"/>
      <w:numFmt w:val="decimal"/>
      <w:lvlText w:val="%1.%2"/>
      <w:lvlJc w:val="left"/>
      <w:pPr>
        <w:ind w:left="1264" w:hanging="368"/>
        <w:jc w:val="left"/>
      </w:pPr>
      <w:rPr>
        <w:rFonts w:hint="default" w:ascii="宋体" w:hAnsi="宋体" w:eastAsia="宋体" w:cs="宋体"/>
        <w:b w:val="0"/>
        <w:bCs w:val="0"/>
        <w:i w:val="0"/>
        <w:iCs w:val="0"/>
        <w:spacing w:val="0"/>
        <w:w w:val="99"/>
        <w:sz w:val="21"/>
        <w:szCs w:val="21"/>
        <w:lang w:val="en-US" w:eastAsia="zh-CN" w:bidi="ar-SA"/>
      </w:rPr>
    </w:lvl>
    <w:lvl w:ilvl="2">
      <w:start w:val="0"/>
      <w:numFmt w:val="bullet"/>
      <w:lvlText w:val="•"/>
      <w:lvlJc w:val="left"/>
      <w:pPr>
        <w:ind w:left="2861" w:hanging="368"/>
      </w:pPr>
      <w:rPr>
        <w:rFonts w:hint="default"/>
        <w:lang w:val="en-US" w:eastAsia="zh-CN" w:bidi="ar-SA"/>
      </w:rPr>
    </w:lvl>
    <w:lvl w:ilvl="3">
      <w:start w:val="0"/>
      <w:numFmt w:val="bullet"/>
      <w:lvlText w:val="•"/>
      <w:lvlJc w:val="left"/>
      <w:pPr>
        <w:ind w:left="3661" w:hanging="368"/>
      </w:pPr>
      <w:rPr>
        <w:rFonts w:hint="default"/>
        <w:lang w:val="en-US" w:eastAsia="zh-CN" w:bidi="ar-SA"/>
      </w:rPr>
    </w:lvl>
    <w:lvl w:ilvl="4">
      <w:start w:val="0"/>
      <w:numFmt w:val="bullet"/>
      <w:lvlText w:val="•"/>
      <w:lvlJc w:val="left"/>
      <w:pPr>
        <w:ind w:left="4462" w:hanging="368"/>
      </w:pPr>
      <w:rPr>
        <w:rFonts w:hint="default"/>
        <w:lang w:val="en-US" w:eastAsia="zh-CN" w:bidi="ar-SA"/>
      </w:rPr>
    </w:lvl>
    <w:lvl w:ilvl="5">
      <w:start w:val="0"/>
      <w:numFmt w:val="bullet"/>
      <w:lvlText w:val="•"/>
      <w:lvlJc w:val="left"/>
      <w:pPr>
        <w:ind w:left="5263" w:hanging="368"/>
      </w:pPr>
      <w:rPr>
        <w:rFonts w:hint="default"/>
        <w:lang w:val="en-US" w:eastAsia="zh-CN" w:bidi="ar-SA"/>
      </w:rPr>
    </w:lvl>
    <w:lvl w:ilvl="6">
      <w:start w:val="0"/>
      <w:numFmt w:val="bullet"/>
      <w:lvlText w:val="•"/>
      <w:lvlJc w:val="left"/>
      <w:pPr>
        <w:ind w:left="6063" w:hanging="368"/>
      </w:pPr>
      <w:rPr>
        <w:rFonts w:hint="default"/>
        <w:lang w:val="en-US" w:eastAsia="zh-CN" w:bidi="ar-SA"/>
      </w:rPr>
    </w:lvl>
    <w:lvl w:ilvl="7">
      <w:start w:val="0"/>
      <w:numFmt w:val="bullet"/>
      <w:lvlText w:val="•"/>
      <w:lvlJc w:val="left"/>
      <w:pPr>
        <w:ind w:left="6864" w:hanging="368"/>
      </w:pPr>
      <w:rPr>
        <w:rFonts w:hint="default"/>
        <w:lang w:val="en-US" w:eastAsia="zh-CN" w:bidi="ar-SA"/>
      </w:rPr>
    </w:lvl>
    <w:lvl w:ilvl="8">
      <w:start w:val="0"/>
      <w:numFmt w:val="bullet"/>
      <w:lvlText w:val="•"/>
      <w:lvlJc w:val="left"/>
      <w:pPr>
        <w:ind w:left="7664" w:hanging="368"/>
      </w:pPr>
      <w:rPr>
        <w:rFonts w:hint="default"/>
        <w:lang w:val="en-US" w:eastAsia="zh-CN" w:bidi="ar-SA"/>
      </w:rPr>
    </w:lvl>
  </w:abstract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宋体" w:hAnsi="宋体" w:eastAsia="宋体" w:cs="宋体"/>
      <w:lang w:val="en-US" w:eastAsia="zh-CN" w:bidi="ar-SA"/>
    </w:rPr>
  </w:style>
  <w:style w:styleId="TOC1" w:type="paragraph">
    <w:name w:val="TOC 1"/>
    <w:basedOn w:val="Normal"/>
    <w:uiPriority w:val="1"/>
    <w:qFormat/>
    <w:pPr>
      <w:spacing w:before="538"/>
      <w:ind w:left="57"/>
      <w:jc w:val="center"/>
    </w:pPr>
    <w:rPr>
      <w:rFonts w:ascii="宋体" w:hAnsi="宋体" w:eastAsia="宋体" w:cs="宋体"/>
      <w:sz w:val="21"/>
      <w:szCs w:val="21"/>
      <w:lang w:val="en-US" w:eastAsia="zh-CN" w:bidi="ar-SA"/>
    </w:rPr>
  </w:style>
  <w:style w:styleId="TOC2" w:type="paragraph">
    <w:name w:val="TOC 2"/>
    <w:basedOn w:val="Normal"/>
    <w:uiPriority w:val="1"/>
    <w:qFormat/>
    <w:pPr>
      <w:spacing w:before="43"/>
      <w:ind w:left="477"/>
    </w:pPr>
    <w:rPr>
      <w:rFonts w:ascii="宋体" w:hAnsi="宋体" w:eastAsia="宋体" w:cs="宋体"/>
      <w:sz w:val="21"/>
      <w:szCs w:val="21"/>
      <w:lang w:val="en-US" w:eastAsia="zh-CN" w:bidi="ar-SA"/>
    </w:rPr>
  </w:style>
  <w:style w:styleId="TOC3" w:type="paragraph">
    <w:name w:val="TOC 3"/>
    <w:basedOn w:val="Normal"/>
    <w:uiPriority w:val="1"/>
    <w:qFormat/>
    <w:pPr>
      <w:spacing w:before="43"/>
      <w:ind w:left="477"/>
    </w:pPr>
    <w:rPr>
      <w:rFonts w:ascii="宋体" w:hAnsi="宋体" w:eastAsia="宋体" w:cs="宋体"/>
      <w:b/>
      <w:bCs/>
      <w:i/>
      <w:iCs/>
      <w:lang w:val="en-US" w:eastAsia="zh-CN" w:bidi="ar-SA"/>
    </w:rPr>
  </w:style>
  <w:style w:styleId="TOC4" w:type="paragraph">
    <w:name w:val="TOC 4"/>
    <w:basedOn w:val="Normal"/>
    <w:uiPriority w:val="1"/>
    <w:qFormat/>
    <w:pPr>
      <w:spacing w:before="43"/>
      <w:ind w:left="1264" w:hanging="368"/>
    </w:pPr>
    <w:rPr>
      <w:rFonts w:ascii="宋体" w:hAnsi="宋体" w:eastAsia="宋体" w:cs="宋体"/>
      <w:sz w:val="21"/>
      <w:szCs w:val="21"/>
      <w:lang w:val="en-US" w:eastAsia="zh-CN" w:bidi="ar-SA"/>
    </w:rPr>
  </w:style>
  <w:style w:styleId="BodyText" w:type="paragraph">
    <w:name w:val="Body Text"/>
    <w:basedOn w:val="Normal"/>
    <w:uiPriority w:val="1"/>
    <w:qFormat/>
    <w:pPr/>
    <w:rPr>
      <w:rFonts w:ascii="宋体" w:hAnsi="宋体" w:eastAsia="宋体" w:cs="宋体"/>
      <w:sz w:val="24"/>
      <w:szCs w:val="24"/>
      <w:lang w:val="en-US" w:eastAsia="zh-CN" w:bidi="ar-SA"/>
    </w:rPr>
  </w:style>
  <w:style w:styleId="Heading1" w:type="paragraph">
    <w:name w:val="Heading 1"/>
    <w:basedOn w:val="Normal"/>
    <w:uiPriority w:val="1"/>
    <w:qFormat/>
    <w:pPr>
      <w:spacing w:before="32"/>
      <w:ind w:left="55"/>
      <w:outlineLvl w:val="1"/>
    </w:pPr>
    <w:rPr>
      <w:rFonts w:ascii="宋体" w:hAnsi="宋体" w:eastAsia="宋体" w:cs="宋体"/>
      <w:b/>
      <w:bCs/>
      <w:sz w:val="32"/>
      <w:szCs w:val="32"/>
      <w:lang w:val="en-US" w:eastAsia="zh-CN" w:bidi="ar-SA"/>
    </w:rPr>
  </w:style>
  <w:style w:styleId="Heading2" w:type="paragraph">
    <w:name w:val="Heading 2"/>
    <w:basedOn w:val="Normal"/>
    <w:uiPriority w:val="1"/>
    <w:qFormat/>
    <w:pPr>
      <w:spacing w:before="65"/>
      <w:ind w:left="480"/>
      <w:outlineLvl w:val="2"/>
    </w:pPr>
    <w:rPr>
      <w:rFonts w:ascii="宋体" w:hAnsi="宋体" w:eastAsia="宋体" w:cs="宋体"/>
      <w:sz w:val="32"/>
      <w:szCs w:val="32"/>
      <w:lang w:val="en-US" w:eastAsia="zh-CN" w:bidi="ar-SA"/>
    </w:rPr>
  </w:style>
  <w:style w:styleId="Heading3" w:type="paragraph">
    <w:name w:val="Heading 3"/>
    <w:basedOn w:val="Normal"/>
    <w:uiPriority w:val="1"/>
    <w:qFormat/>
    <w:pPr>
      <w:ind w:left="480"/>
      <w:outlineLvl w:val="3"/>
    </w:pPr>
    <w:rPr>
      <w:rFonts w:ascii="宋体" w:hAnsi="宋体" w:eastAsia="宋体" w:cs="宋体"/>
      <w:b/>
      <w:bCs/>
      <w:sz w:val="28"/>
      <w:szCs w:val="28"/>
      <w:lang w:val="en-US" w:eastAsia="zh-CN" w:bidi="ar-SA"/>
    </w:rPr>
  </w:style>
  <w:style w:styleId="Heading4" w:type="paragraph">
    <w:name w:val="Heading 4"/>
    <w:basedOn w:val="Normal"/>
    <w:uiPriority w:val="1"/>
    <w:qFormat/>
    <w:pPr>
      <w:spacing w:before="18"/>
      <w:ind w:left="900" w:hanging="420"/>
      <w:outlineLvl w:val="4"/>
    </w:pPr>
    <w:rPr>
      <w:rFonts w:ascii="宋体" w:hAnsi="宋体" w:eastAsia="宋体" w:cs="宋体"/>
      <w:sz w:val="28"/>
      <w:szCs w:val="28"/>
      <w:lang w:val="en-US" w:eastAsia="zh-CN" w:bidi="ar-SA"/>
    </w:rPr>
  </w:style>
  <w:style w:styleId="Heading5" w:type="paragraph">
    <w:name w:val="Heading 5"/>
    <w:basedOn w:val="Normal"/>
    <w:uiPriority w:val="1"/>
    <w:qFormat/>
    <w:pPr>
      <w:ind w:left="960"/>
      <w:outlineLvl w:val="5"/>
    </w:pPr>
    <w:rPr>
      <w:rFonts w:ascii="宋体" w:hAnsi="宋体" w:eastAsia="宋体" w:cs="宋体"/>
      <w:b/>
      <w:bCs/>
      <w:sz w:val="24"/>
      <w:szCs w:val="24"/>
      <w:lang w:val="en-US" w:eastAsia="zh-CN" w:bidi="ar-SA"/>
    </w:rPr>
  </w:style>
  <w:style w:styleId="ListParagraph" w:type="paragraph">
    <w:name w:val="List Paragraph"/>
    <w:basedOn w:val="Normal"/>
    <w:uiPriority w:val="1"/>
    <w:qFormat/>
    <w:pPr>
      <w:spacing w:before="43"/>
      <w:ind w:left="972" w:hanging="492"/>
    </w:pPr>
    <w:rPr>
      <w:rFonts w:ascii="宋体" w:hAnsi="宋体" w:eastAsia="宋体" w:cs="宋体"/>
      <w:lang w:val="en-US" w:eastAsia="zh-CN" w:bidi="ar-SA"/>
    </w:rPr>
  </w:style>
  <w:style w:styleId="TableParagraph" w:type="paragraph">
    <w:name w:val="Table Paragraph"/>
    <w:basedOn w:val="Normal"/>
    <w:uiPriority w:val="1"/>
    <w:qFormat/>
    <w:pPr>
      <w:spacing w:before="17"/>
      <w:ind w:left="8"/>
      <w:jc w:val="center"/>
    </w:pPr>
    <w:rPr>
      <w:rFonts w:ascii="Times New Roman" w:hAnsi="Times New Roman" w:eastAsia="Times New Roman" w:cs="Times New Roman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footer" Target="footer1.xml"/><Relationship Id="rId7" Type="http://schemas.openxmlformats.org/officeDocument/2006/relationships/image" Target="media/image2.jpeg"/><Relationship Id="rId8" Type="http://schemas.openxmlformats.org/officeDocument/2006/relationships/image" Target="media/image3.png"/><Relationship Id="rId9" Type="http://schemas.openxmlformats.org/officeDocument/2006/relationships/image" Target="media/image4.jpeg"/><Relationship Id="rId10" Type="http://schemas.openxmlformats.org/officeDocument/2006/relationships/image" Target="media/image5.jpeg"/><Relationship Id="rId11" Type="http://schemas.openxmlformats.org/officeDocument/2006/relationships/image" Target="media/image6.png"/><Relationship Id="rId12" Type="http://schemas.openxmlformats.org/officeDocument/2006/relationships/image" Target="media/image7.jpeg"/><Relationship Id="rId13" Type="http://schemas.openxmlformats.org/officeDocument/2006/relationships/image" Target="media/image8.jpeg"/><Relationship Id="rId14" Type="http://schemas.openxmlformats.org/officeDocument/2006/relationships/image" Target="media/image9.jpeg"/><Relationship Id="rId15" Type="http://schemas.openxmlformats.org/officeDocument/2006/relationships/image" Target="media/image10.jpeg"/><Relationship Id="rId16" Type="http://schemas.openxmlformats.org/officeDocument/2006/relationships/image" Target="media/image11.jpeg"/><Relationship Id="rId17" Type="http://schemas.openxmlformats.org/officeDocument/2006/relationships/image" Target="media/image12.jpeg"/><Relationship Id="rId18" Type="http://schemas.openxmlformats.org/officeDocument/2006/relationships/image" Target="media/image13.jpeg"/><Relationship Id="rId19" Type="http://schemas.openxmlformats.org/officeDocument/2006/relationships/image" Target="media/image14.jpeg"/><Relationship Id="rId20" Type="http://schemas.openxmlformats.org/officeDocument/2006/relationships/image" Target="media/image15.jpeg"/><Relationship Id="rId21" Type="http://schemas.openxmlformats.org/officeDocument/2006/relationships/image" Target="media/image16.jpeg"/><Relationship Id="rId22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2025-10-25T01:02:23Z</dcterms:created>
  <dcterms:modified xsi:type="dcterms:W3CDTF">2025-10-25T01:02:23Z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Xpdf - https://xpdf.cn</vt:lpwstr>
  </property>
  <property fmtid="{D5CDD505-2E9C-101B-9397-08002B2CF9AE}" pid="3" name="Producer">
    <vt:lpwstr>Xpdf - https://xpdf.cn</vt:lpwstr>
  </property>
</Properties>
</file>