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7B" w:rsidRPr="00F8667B" w:rsidRDefault="00F8667B" w:rsidP="00F8667B">
      <w:pPr>
        <w:pBdr>
          <w:bottom w:val="single" w:sz="6" w:space="0" w:color="00007A"/>
        </w:pBdr>
        <w:spacing w:before="450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7A"/>
          <w:sz w:val="30"/>
          <w:szCs w:val="30"/>
          <w:lang w:val="es-ES" w:eastAsia="es-CR"/>
        </w:rPr>
      </w:pPr>
      <w:r w:rsidRPr="00F8667B">
        <w:rPr>
          <w:rFonts w:ascii="Verdana" w:eastAsia="Times New Roman" w:hAnsi="Verdana" w:cs="Times New Roman"/>
          <w:b/>
          <w:bCs/>
          <w:color w:val="00007A"/>
          <w:sz w:val="30"/>
          <w:szCs w:val="30"/>
          <w:lang w:val="es-ES" w:eastAsia="es-CR"/>
        </w:rPr>
        <w:t xml:space="preserve">1. Página de compra con </w:t>
      </w:r>
      <w:proofErr w:type="spellStart"/>
      <w:r w:rsidRPr="00F8667B">
        <w:rPr>
          <w:rFonts w:ascii="Verdana" w:eastAsia="Times New Roman" w:hAnsi="Verdana" w:cs="Times New Roman"/>
          <w:b/>
          <w:bCs/>
          <w:color w:val="00007A"/>
          <w:sz w:val="30"/>
          <w:szCs w:val="30"/>
          <w:lang w:val="es-ES" w:eastAsia="es-CR"/>
        </w:rPr>
        <w:t>jQuery</w:t>
      </w:r>
      <w:proofErr w:type="spellEnd"/>
    </w:p>
    <w:p w:rsidR="00F8667B" w:rsidRPr="00F8667B" w:rsidRDefault="00F8667B" w:rsidP="00F8667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En un sitio web de venta de bicicletas y accesorios se desea, como parte del proceso de compra de un usuario que haya comprado una bicicleta, ofrecer la posibilidad de comprar accesorios adicionales.</w:t>
      </w:r>
    </w:p>
    <w:p w:rsidR="00F8667B" w:rsidRP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Sup</w:t>
      </w:r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oner que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el usuario </w:t>
      </w:r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que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compra una bicicleta, recibe </w:t>
      </w:r>
      <w:r>
        <w:rPr>
          <w:rFonts w:ascii="Verdana" w:eastAsia="Times New Roman" w:hAnsi="Verdana" w:cs="Times New Roman"/>
          <w:color w:val="000000"/>
          <w:lang w:val="es-ES" w:eastAsia="es-CR"/>
        </w:rPr>
        <w:t>la siguiente página para que pueda registrar la compra de sus accesorios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: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&lt;!DOCTYPE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html&gt;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&lt;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html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&lt;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head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&lt;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meta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charset="UTF-8"&gt;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&lt;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title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Resumen de la compra&lt;/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title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&lt;link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rel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="stylesheet"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href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="compra.css" type="text/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css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"&gt;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&lt;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script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src="https://ajax.googleapis.com/ajax/libs/jquery/3.2.1/jquery.min.js"&gt;&lt;/script&gt;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&lt;script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src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="accesorios.js" type="text/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javascript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"&gt;&lt;/script&gt;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&lt;script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src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="compra.js" type="text/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javascript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"&gt;&lt;/script&gt;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&lt;/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head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&lt;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body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&lt;h1&gt;Resumen de la compra&lt;/h1&gt;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&lt;table id="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compra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"&gt;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&lt;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thead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  &lt;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  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&lt;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Producto&lt;/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  &lt;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Unidades&lt;/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&lt;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td&gt;</w:t>
      </w:r>
      <w:proofErr w:type="spellStart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Precio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&lt;/td&gt;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  &lt;/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&lt;/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thead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&lt;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tbody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&lt;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  &lt;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Bicicleta de montaña 28 v. talla L&lt;/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&lt;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td&gt;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1&lt;/td&gt;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    &lt;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td&gt;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400.00&lt;/td&gt;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  &lt;/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  &lt;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id="total"&gt;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    &lt;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td&gt;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Total:&lt;/td&gt;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    &lt;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&gt;&lt;/td&gt;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    &lt;td id="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totalval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"&gt;400.00&lt;/td&gt;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&lt;/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&lt;/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tbody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&lt;/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table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&lt;h2&gt;Accesorios opcionales&lt;/h2&gt;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&lt;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form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&lt;select id="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accesorios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"&gt;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&lt;/select&gt;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&lt;input id="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cantidad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" type="number" value="1" min="1" max="99"&gt;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  &lt;input id="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boton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" type="button" value="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Comprar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"&gt;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&lt;/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form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&lt;/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body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&lt;/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html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El documento </w:t>
      </w:r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HTML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está asociado a una hoja de estilo llamada </w:t>
      </w:r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compra.css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 que se muestra a continuación: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lastRenderedPageBreak/>
        <w:t>#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compra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min-width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: 500px;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}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#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compra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thead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background-color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: black;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color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: white;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font-weight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: bold;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}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#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compra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td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padding-left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: 0.5ex;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padding-right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: 0.5ex;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}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#total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font-weight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: bold;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}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#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compra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:nth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-child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(2),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#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compra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:nth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-child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(3)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text-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align: right;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}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#cantidad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text-align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: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right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}</w:t>
      </w:r>
    </w:p>
    <w:p w:rsidR="00692F71" w:rsidRPr="00692F71" w:rsidRDefault="00692F71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u w:val="single"/>
          <w:lang w:val="es-ES" w:eastAsia="es-CR"/>
        </w:rPr>
      </w:pPr>
      <w:r w:rsidRPr="00692F71">
        <w:rPr>
          <w:rFonts w:ascii="Verdana" w:eastAsia="Times New Roman" w:hAnsi="Verdana" w:cs="Times New Roman"/>
          <w:i/>
          <w:color w:val="000000"/>
          <w:u w:val="single"/>
          <w:lang w:val="es-ES" w:eastAsia="es-CR"/>
        </w:rPr>
        <w:t>Este archivo debe ser modificado para mejorar la apariencia de la página que se entrega la final.</w:t>
      </w:r>
    </w:p>
    <w:p w:rsid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Se tiene además dos archivos </w:t>
      </w:r>
      <w:proofErr w:type="spellStart"/>
      <w:r>
        <w:rPr>
          <w:rFonts w:ascii="Verdana" w:eastAsia="Times New Roman" w:hAnsi="Verdana" w:cs="Times New Roman"/>
          <w:color w:val="000000"/>
          <w:lang w:val="es-ES" w:eastAsia="es-CR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: </w:t>
      </w:r>
    </w:p>
    <w:p w:rsidR="00F8667B" w:rsidRP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El primero, </w:t>
      </w:r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accesorios.js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, define la lista de accesorios que se pueden comprar, cada uno de ellos con una referencia, etiqueta textual y un precio. </w:t>
      </w:r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A continuación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el contenido de</w:t>
      </w:r>
      <w:r>
        <w:rPr>
          <w:rFonts w:ascii="Verdana" w:eastAsia="Times New Roman" w:hAnsi="Verdana" w:cs="Times New Roman"/>
          <w:color w:val="000000"/>
          <w:lang w:val="es-ES" w:eastAsia="es-CR"/>
        </w:rPr>
        <w:t>l mismo: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/*</w:t>
      </w:r>
      <w:r w:rsidR="00692F71" w:rsidRPr="00692F71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</w:t>
      </w: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Lista de accesorios que se pueden comprar.*/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var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accesorios =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rf1x1: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etiqueta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: "Botellín de agua 0,5L",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precio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: 4.0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},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rf1x2: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etiqueta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: "Botellín de agua 0,9L",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precio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: 5.0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},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rf2x1: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etiqueta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: "Faro delantero",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precio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: 15.5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},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rf2x2: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etiqueta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: "Faro trasero",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precio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: 12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},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rf2x3: {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etiqueta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: "Pack faros delantero y trasero",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    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precio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: 23.99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}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}</w:t>
      </w:r>
    </w:p>
    <w:p w:rsid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lastRenderedPageBreak/>
        <w:t>El otro fichero, </w:t>
      </w:r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compra.js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, inclu</w:t>
      </w:r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irá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el código necesario para implementar la funcionalidad de compra de accesorios. </w:t>
      </w:r>
    </w:p>
    <w:p w:rsidR="00F8667B" w:rsidRPr="00F8667B" w:rsidRDefault="00F8667B" w:rsidP="00F8667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lang w:val="es-ES" w:eastAsia="es-CR"/>
        </w:rPr>
      </w:pPr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Este archivo debe ser programado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siguiendo las instrucciones de l</w:t>
      </w:r>
      <w:r w:rsidR="00692F71">
        <w:rPr>
          <w:rFonts w:ascii="Verdana" w:eastAsia="Times New Roman" w:hAnsi="Verdana" w:cs="Times New Roman"/>
          <w:color w:val="000000"/>
          <w:lang w:val="es-ES" w:eastAsia="es-CR"/>
        </w:rPr>
        <w:t>a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s siguientes </w:t>
      </w:r>
      <w:r w:rsidR="00692F71">
        <w:rPr>
          <w:rFonts w:ascii="Verdana" w:eastAsia="Times New Roman" w:hAnsi="Verdana" w:cs="Times New Roman"/>
          <w:color w:val="000000"/>
          <w:lang w:val="es-ES" w:eastAsia="es-CR"/>
        </w:rPr>
        <w:t>indicaciones</w:t>
      </w:r>
      <w:r>
        <w:rPr>
          <w:rFonts w:ascii="Verdana" w:eastAsia="Times New Roman" w:hAnsi="Verdana" w:cs="Times New Roman"/>
          <w:color w:val="000000"/>
          <w:lang w:val="es-ES" w:eastAsia="es-CR"/>
        </w:rPr>
        <w:t>.</w:t>
      </w:r>
    </w:p>
    <w:p w:rsidR="00F8667B" w:rsidRPr="00F8667B" w:rsidRDefault="00F8667B" w:rsidP="00F8667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</w:pPr>
      <w:r w:rsidRPr="00F8667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  <w:t>1.1. El menú de accesorios</w:t>
      </w:r>
    </w:p>
    <w:p w:rsid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El control 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select</w:t>
      </w:r>
      <w:proofErr w:type="spellEnd"/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 con identificador </w:t>
      </w:r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accesorios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 del documento HTML está vacío. </w:t>
      </w:r>
    </w:p>
    <w:p w:rsid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Rellene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sus opciones mediante JavaScript a partir de la lista de accesorios. </w:t>
      </w:r>
    </w:p>
    <w:p w:rsidR="00F8667B" w:rsidRP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El objetivo es que el resultado final sea equivalente a que </w:t>
      </w:r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se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hubiese introducido los datos </w:t>
      </w:r>
      <w:r>
        <w:rPr>
          <w:rFonts w:ascii="Verdana" w:eastAsia="Times New Roman" w:hAnsi="Verdana" w:cs="Times New Roman"/>
          <w:color w:val="000000"/>
          <w:lang w:val="es-ES" w:eastAsia="es-CR"/>
        </w:rPr>
        <w:t>“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a mano</w:t>
      </w:r>
      <w:r>
        <w:rPr>
          <w:rFonts w:ascii="Verdana" w:eastAsia="Times New Roman" w:hAnsi="Verdana" w:cs="Times New Roman"/>
          <w:color w:val="000000"/>
          <w:lang w:val="es-ES" w:eastAsia="es-CR"/>
        </w:rPr>
        <w:t>”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 de la siguiente forma: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&lt;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select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id="accesorios"&gt;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&lt;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option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value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="rf1x1"&gt;Botellín de agua 0,5L (4.00€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)&lt;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/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option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&lt;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option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value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="rf1x2"&gt;Botellín de agua 0,9L (5.00€</w:t>
      </w:r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)&lt;</w:t>
      </w:r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/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option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   (...)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&lt;/</w:t>
      </w: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select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&gt;</w:t>
      </w:r>
    </w:p>
    <w:p w:rsidR="00F8667B" w:rsidRP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Programa</w:t>
      </w:r>
      <w:r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r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 el código en una función, y </w:t>
      </w:r>
      <w:r w:rsidRPr="00F8667B"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registra</w:t>
      </w:r>
      <w:r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r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 dicha función para que se ejecute en cuanto el navegador haya cargado el árbol DOM del documento.</w:t>
      </w:r>
    </w:p>
    <w:p w:rsidR="00F8667B" w:rsidRPr="00F8667B" w:rsidRDefault="00F8667B" w:rsidP="00F8667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</w:pPr>
      <w:r w:rsidRPr="00F8667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  <w:t xml:space="preserve">1.2. Compra de accesorios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  <w:t>(estado 1)</w:t>
      </w:r>
    </w:p>
    <w:p w:rsid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Cuando el usuario presione el botón </w:t>
      </w:r>
      <w:r w:rsidRPr="00F8667B">
        <w:rPr>
          <w:rFonts w:ascii="Verdana" w:eastAsia="Times New Roman" w:hAnsi="Verdana" w:cs="Times New Roman"/>
          <w:i/>
          <w:iCs/>
          <w:color w:val="000000"/>
          <w:lang w:val="es-ES" w:eastAsia="es-CR"/>
        </w:rPr>
        <w:t>Comprar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, debe añadirse el accesorio actualmente </w:t>
      </w:r>
      <w:proofErr w:type="gramStart"/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seleccionado</w:t>
      </w:r>
      <w:proofErr w:type="gramEnd"/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 a la lista de accesorios a comprar. </w:t>
      </w:r>
    </w:p>
    <w:p w:rsidR="00F8667B" w:rsidRP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Programa</w:t>
      </w:r>
      <w:r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r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 una función que tome el accesorio seleccionado y cree una nueva fila en la tabla, inmediatamente antes de la fila que muestra el importe total. </w:t>
      </w:r>
      <w:r w:rsidRPr="00F8667B"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Registra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 la función para que se ejecute cada vez que el usuario presione el botón.</w:t>
      </w:r>
    </w:p>
    <w:p w:rsidR="00F8667B" w:rsidRPr="00F8667B" w:rsidRDefault="00F8667B" w:rsidP="00F8667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i/>
          <w:color w:val="000000"/>
          <w:lang w:val="es-ES" w:eastAsia="es-CR"/>
        </w:rPr>
        <w:t xml:space="preserve">En este punto no se preocupe por el número de unidades (asume que se selecciona sólo una) ni actualice el importe total de la compra. </w:t>
      </w:r>
      <w:r w:rsidR="00692F71">
        <w:rPr>
          <w:rFonts w:ascii="Verdana" w:eastAsia="Times New Roman" w:hAnsi="Verdana" w:cs="Times New Roman"/>
          <w:i/>
          <w:color w:val="000000"/>
          <w:lang w:val="es-ES" w:eastAsia="es-CR"/>
        </w:rPr>
        <w:t>Simplemente, a</w:t>
      </w:r>
      <w:r w:rsidRPr="00F8667B">
        <w:rPr>
          <w:rFonts w:ascii="Verdana" w:eastAsia="Times New Roman" w:hAnsi="Verdana" w:cs="Times New Roman"/>
          <w:i/>
          <w:color w:val="000000"/>
          <w:lang w:val="es-ES" w:eastAsia="es-CR"/>
        </w:rPr>
        <w:t>ñada siempre una fila nueva a la tabla, incluso aunque haya ya otras filas para el mismo accesorio en la tabla.</w:t>
      </w:r>
      <w:r>
        <w:rPr>
          <w:rFonts w:ascii="Verdana" w:eastAsia="Times New Roman" w:hAnsi="Verdana" w:cs="Times New Roman"/>
          <w:i/>
          <w:color w:val="000000"/>
          <w:lang w:val="es-ES" w:eastAsia="es-CR"/>
        </w:rPr>
        <w:t xml:space="preserve"> (</w:t>
      </w:r>
      <w:proofErr w:type="gramStart"/>
      <w:r>
        <w:rPr>
          <w:rFonts w:ascii="Verdana" w:eastAsia="Times New Roman" w:hAnsi="Verdana" w:cs="Times New Roman"/>
          <w:i/>
          <w:color w:val="000000"/>
          <w:lang w:val="es-ES" w:eastAsia="es-CR"/>
        </w:rPr>
        <w:t>esto</w:t>
      </w:r>
      <w:proofErr w:type="gramEnd"/>
      <w:r>
        <w:rPr>
          <w:rFonts w:ascii="Verdana" w:eastAsia="Times New Roman" w:hAnsi="Verdana" w:cs="Times New Roman"/>
          <w:i/>
          <w:color w:val="000000"/>
          <w:lang w:val="es-ES" w:eastAsia="es-CR"/>
        </w:rPr>
        <w:t xml:space="preserve"> se mejorará en las siguientes solicitudes del laboratorio)</w:t>
      </w:r>
    </w:p>
    <w:p w:rsidR="00F8667B" w:rsidRDefault="00F8667B" w:rsidP="00F8667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</w:pPr>
      <w:r w:rsidRPr="00F8667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  <w:t xml:space="preserve">1.3. Compra de accesorios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  <w:t>(estado 2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  <w:t>)</w:t>
      </w:r>
    </w:p>
    <w:p w:rsidR="00F8667B" w:rsidRDefault="00F8667B" w:rsidP="00F8667B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Mejora</w:t>
      </w:r>
      <w:r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r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 la función del apartado anterior para que se tenga en cuenta el número de unidades. </w:t>
      </w:r>
    </w:p>
    <w:p w:rsidR="00F8667B" w:rsidRDefault="00F8667B" w:rsidP="00F8667B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La segunda columna debe mostrar el número de unidades seleccionadas y la tercera el precio total de todas las unidades. </w:t>
      </w:r>
    </w:p>
    <w:p w:rsidR="00F8667B" w:rsidRDefault="00F8667B" w:rsidP="00F8667B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Además, </w:t>
      </w:r>
      <w:r>
        <w:rPr>
          <w:rFonts w:ascii="Verdana" w:eastAsia="Times New Roman" w:hAnsi="Verdana" w:cs="Times New Roman"/>
          <w:color w:val="000000"/>
          <w:lang w:val="es-ES" w:eastAsia="es-CR"/>
        </w:rPr>
        <w:t xml:space="preserve">se debe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actualizar el precio total de la compra sumando al total anterior el importe de los nuevos accesorios añadidos. </w:t>
      </w:r>
    </w:p>
    <w:p w:rsidR="00F8667B" w:rsidRPr="00F8667B" w:rsidRDefault="00F8667B" w:rsidP="00F8667B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lastRenderedPageBreak/>
        <w:t>Por último, restable</w:t>
      </w:r>
      <w:r>
        <w:rPr>
          <w:rFonts w:ascii="Verdana" w:eastAsia="Times New Roman" w:hAnsi="Verdana" w:cs="Times New Roman"/>
          <w:color w:val="000000"/>
          <w:lang w:val="es-ES" w:eastAsia="es-CR"/>
        </w:rPr>
        <w:t>zca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 el valor 1 en el control que recoge el número de unidades, para que este sea el número de unidades por defecto si el usuario selecciona algún otro accesorio.</w:t>
      </w:r>
    </w:p>
    <w:p w:rsidR="00F8667B" w:rsidRP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i/>
          <w:color w:val="000000"/>
          <w:lang w:val="es-ES" w:eastAsia="es-CR"/>
        </w:rPr>
        <w:t>De momento, aunque el accesorio seleccionado esté ya en la tabla, se añade una nueva fila igualmente.</w:t>
      </w:r>
    </w:p>
    <w:p w:rsidR="00F8667B" w:rsidRPr="00F8667B" w:rsidRDefault="00F8667B" w:rsidP="00F8667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</w:pPr>
      <w:r w:rsidRPr="00F8667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  <w:t>1.4. Compra de accesorios (</w:t>
      </w:r>
      <w:r w:rsidR="00692F7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  <w:t>estado 3</w:t>
      </w:r>
      <w:r w:rsidRPr="00F8667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CR"/>
        </w:rPr>
        <w:t>)</w:t>
      </w:r>
    </w:p>
    <w:p w:rsidR="00F8667B" w:rsidRPr="00F8667B" w:rsidRDefault="00F8667B" w:rsidP="00F866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Mejora</w:t>
      </w:r>
      <w:r w:rsidR="00692F71">
        <w:rPr>
          <w:rFonts w:ascii="Verdana" w:eastAsia="Times New Roman" w:hAnsi="Verdana" w:cs="Times New Roman"/>
          <w:b/>
          <w:bCs/>
          <w:color w:val="000000"/>
          <w:lang w:val="es-ES" w:eastAsia="es-CR"/>
        </w:rPr>
        <w:t>r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 la función del apartado anterior para que, si se compra de nuevo un accesorio que ya esté en la tabla, se agreguen las unidades a la fila existente en vez de crear una nueva. Actualiza de forma consistente el valor total de la compra.</w:t>
      </w:r>
    </w:p>
    <w:p w:rsidR="00F8667B" w:rsidRPr="00F8667B" w:rsidRDefault="00F8667B" w:rsidP="00F8667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CR"/>
        </w:rPr>
      </w:pPr>
      <w:r w:rsidRPr="00F866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CR"/>
        </w:rPr>
        <w:t>Pistas</w:t>
      </w:r>
    </w:p>
    <w:p w:rsidR="00F8667B" w:rsidRDefault="00F8667B" w:rsidP="00692F71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jc w:val="both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Puede ser útil establecer un identificador en cada fila de la tabla cuyo valor sea la referencia del accesorio correspondiente. </w:t>
      </w:r>
      <w:r w:rsidR="00692F71">
        <w:rPr>
          <w:rFonts w:ascii="Verdana" w:eastAsia="Times New Roman" w:hAnsi="Verdana" w:cs="Times New Roman"/>
          <w:color w:val="000000"/>
          <w:lang w:val="es-ES" w:eastAsia="es-CR"/>
        </w:rPr>
        <w:t xml:space="preserve">De este modo, se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puede buscar dicha fila, dada una referencia que esté guardada en una variable llamada </w:t>
      </w:r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referencia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, de la siguiente forma:</w:t>
      </w:r>
    </w:p>
    <w:p w:rsidR="00F8667B" w:rsidRPr="00F8667B" w:rsidRDefault="00F8667B" w:rsidP="00692F71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var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tr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= $("#" + referencia);</w:t>
      </w:r>
    </w:p>
    <w:p w:rsidR="00692F71" w:rsidRDefault="00F8667B" w:rsidP="00692F71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jc w:val="both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Si </w:t>
      </w:r>
      <w:r w:rsidR="00692F71">
        <w:rPr>
          <w:rFonts w:ascii="Verdana" w:eastAsia="Times New Roman" w:hAnsi="Verdana" w:cs="Times New Roman"/>
          <w:color w:val="000000"/>
          <w:lang w:val="es-ES" w:eastAsia="es-CR"/>
        </w:rPr>
        <w:t xml:space="preserve">se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necesita acceder a una columna concreta de</w:t>
      </w:r>
      <w:r w:rsidR="00692F71">
        <w:rPr>
          <w:rFonts w:ascii="Verdana" w:eastAsia="Times New Roman" w:hAnsi="Verdana" w:cs="Times New Roman"/>
          <w:color w:val="000000"/>
          <w:lang w:val="es-ES" w:eastAsia="es-CR"/>
        </w:rPr>
        <w:t xml:space="preserve"> una fila, una posible forma es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utilizar el método 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find</w:t>
      </w:r>
      <w:proofErr w:type="spellEnd"/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 y el </w:t>
      </w:r>
      <w:proofErr w:type="gramStart"/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selector </w:t>
      </w:r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: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nth</w:t>
      </w:r>
      <w:proofErr w:type="gramEnd"/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-child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()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, que devuelve el nodo hijo cuya posición se le indique como parámetro (empezando a contar en 1). </w:t>
      </w:r>
    </w:p>
    <w:p w:rsidR="00F8667B" w:rsidRPr="00F8667B" w:rsidRDefault="00F8667B" w:rsidP="00692F71">
      <w:pPr>
        <w:spacing w:before="100" w:beforeAutospacing="1" w:after="100" w:afterAutospacing="1" w:line="240" w:lineRule="auto"/>
        <w:ind w:left="840"/>
        <w:jc w:val="both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Por ejemplo, para seleccionar la segunda columna de</w:t>
      </w:r>
      <w:r w:rsidR="00692F71">
        <w:rPr>
          <w:rFonts w:ascii="Verdana" w:eastAsia="Times New Roman" w:hAnsi="Verdana" w:cs="Times New Roman"/>
          <w:color w:val="000000"/>
          <w:lang w:val="es-ES" w:eastAsia="es-CR"/>
        </w:rPr>
        <w:t xml:space="preserve"> una fila dado el identificador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de la fila:</w:t>
      </w:r>
    </w:p>
    <w:p w:rsidR="00F8667B" w:rsidRPr="00F8667B" w:rsidRDefault="00F8667B" w:rsidP="00692F71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var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tr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= $("#" +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referencia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);</w:t>
      </w:r>
    </w:p>
    <w:p w:rsidR="00F8667B" w:rsidRPr="00F8667B" w:rsidRDefault="00F8667B" w:rsidP="00692F71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var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tdCantidad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=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tr.find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("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td:nth-child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(2)");</w:t>
      </w:r>
    </w:p>
    <w:p w:rsidR="00F8667B" w:rsidRPr="00F8667B" w:rsidRDefault="00F8667B" w:rsidP="00692F71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</w:pP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var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tdPrecio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 xml:space="preserve"> =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tr.find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("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td:nth-child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n-US" w:eastAsia="es-CR"/>
        </w:rPr>
        <w:t>(3)");</w:t>
      </w:r>
    </w:p>
    <w:p w:rsidR="00F8667B" w:rsidRPr="00F8667B" w:rsidRDefault="00F8667B" w:rsidP="00F8667B">
      <w:p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lang w:val="es-ES" w:eastAsia="es-CR"/>
        </w:rPr>
      </w:pP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Otra alternativa es simplemente seleccionar todos los elementos 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td</w:t>
      </w:r>
      <w:proofErr w:type="spellEnd"/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 de la fila y acceder como a un</w:t>
      </w:r>
      <w:r w:rsidR="00692F71">
        <w:rPr>
          <w:rFonts w:ascii="Verdana" w:eastAsia="Times New Roman" w:hAnsi="Verdana" w:cs="Times New Roman"/>
          <w:color w:val="000000"/>
          <w:lang w:val="es-E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array</w:t>
      </w:r>
      <w:proofErr w:type="spellEnd"/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. En este caso, </w:t>
      </w:r>
      <w:r w:rsidR="00692F71">
        <w:rPr>
          <w:rFonts w:ascii="Verdana" w:eastAsia="Times New Roman" w:hAnsi="Verdana" w:cs="Times New Roman"/>
          <w:color w:val="000000"/>
          <w:lang w:val="es-ES" w:eastAsia="es-CR"/>
        </w:rPr>
        <w:t xml:space="preserve">se puede 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convertir los nodos devueltos a nodos de </w:t>
      </w:r>
      <w:proofErr w:type="spellStart"/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jQuery</w:t>
      </w:r>
      <w:proofErr w:type="spellEnd"/>
      <w:r w:rsidRPr="00F8667B">
        <w:rPr>
          <w:rFonts w:ascii="Verdana" w:eastAsia="Times New Roman" w:hAnsi="Verdana" w:cs="Times New Roman"/>
          <w:color w:val="000000"/>
          <w:lang w:val="es-ES" w:eastAsia="es-CR"/>
        </w:rPr>
        <w:t xml:space="preserve"> pasándoselos a la función </w:t>
      </w:r>
      <w:r w:rsidRPr="00F8667B">
        <w:rPr>
          <w:rFonts w:ascii="Courier New" w:eastAsia="Times New Roman" w:hAnsi="Courier New" w:cs="Courier New"/>
          <w:color w:val="000000"/>
          <w:sz w:val="20"/>
          <w:szCs w:val="20"/>
          <w:lang w:val="es-ES" w:eastAsia="es-CR"/>
        </w:rPr>
        <w:t>$()</w:t>
      </w:r>
      <w:r w:rsidRPr="00F8667B">
        <w:rPr>
          <w:rFonts w:ascii="Verdana" w:eastAsia="Times New Roman" w:hAnsi="Verdana" w:cs="Times New Roman"/>
          <w:color w:val="000000"/>
          <w:lang w:val="es-ES" w:eastAsia="es-CR"/>
        </w:rPr>
        <w:t>: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var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tr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= $("#" + referencia);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var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listaTd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=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tr.find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("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");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var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tdCantidad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= $(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listaTd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[1]);</w:t>
      </w:r>
    </w:p>
    <w:p w:rsidR="00F8667B" w:rsidRPr="00F8667B" w:rsidRDefault="00F8667B" w:rsidP="00F8667B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</w:pPr>
      <w:proofErr w:type="spellStart"/>
      <w:proofErr w:type="gram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var</w:t>
      </w:r>
      <w:proofErr w:type="spellEnd"/>
      <w:proofErr w:type="gram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tdPrecio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 xml:space="preserve"> = $(</w:t>
      </w:r>
      <w:proofErr w:type="spellStart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listaTd</w:t>
      </w:r>
      <w:proofErr w:type="spellEnd"/>
      <w:r w:rsidRPr="00F8667B">
        <w:rPr>
          <w:rFonts w:ascii="Courier New" w:eastAsia="Times New Roman" w:hAnsi="Courier New" w:cs="Courier New"/>
          <w:color w:val="000000"/>
          <w:sz w:val="18"/>
          <w:szCs w:val="20"/>
          <w:lang w:val="es-ES" w:eastAsia="es-CR"/>
        </w:rPr>
        <w:t>[2]);</w:t>
      </w:r>
    </w:p>
    <w:p w:rsidR="004724C5" w:rsidRDefault="004724C5"/>
    <w:p w:rsidR="009A2218" w:rsidRDefault="009A2218" w:rsidP="009A2218">
      <w:pPr>
        <w:jc w:val="both"/>
      </w:pPr>
      <w:r>
        <w:t xml:space="preserve">La entrega es  en la sección de laboratorios (Laboratorio </w:t>
      </w:r>
      <w:r>
        <w:t>2</w:t>
      </w:r>
      <w:bookmarkStart w:id="0" w:name="_GoBack"/>
      <w:bookmarkEnd w:id="0"/>
      <w:r>
        <w:t>) por medio de un archivo comprimido llamado Laboratorio</w:t>
      </w:r>
      <w:r>
        <w:t>2</w:t>
      </w:r>
      <w:r>
        <w:t xml:space="preserve">_SuNombre. La fecha de entrega es </w:t>
      </w:r>
      <w:r>
        <w:t xml:space="preserve">martes 16 </w:t>
      </w:r>
      <w:r>
        <w:t xml:space="preserve">enero </w:t>
      </w:r>
      <w:r w:rsidRPr="00733922">
        <w:rPr>
          <w:b/>
          <w:i/>
          <w:color w:val="FF0000"/>
          <w:sz w:val="24"/>
        </w:rPr>
        <w:t>al final de</w:t>
      </w:r>
      <w:r>
        <w:rPr>
          <w:b/>
          <w:i/>
          <w:color w:val="FF0000"/>
          <w:sz w:val="24"/>
        </w:rPr>
        <w:t>l día</w:t>
      </w:r>
      <w:r w:rsidRPr="00733922">
        <w:rPr>
          <w:b/>
          <w:i/>
          <w:color w:val="FF0000"/>
          <w:sz w:val="24"/>
        </w:rPr>
        <w:t>.</w:t>
      </w:r>
    </w:p>
    <w:p w:rsidR="00692F71" w:rsidRDefault="00692F71"/>
    <w:sectPr w:rsidR="00692F71" w:rsidSect="00692F71">
      <w:headerReference w:type="default" r:id="rId7"/>
      <w:pgSz w:w="12240" w:h="15840"/>
      <w:pgMar w:top="1417" w:right="104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9D1" w:rsidRDefault="001269D1" w:rsidP="004868E9">
      <w:pPr>
        <w:spacing w:after="0" w:line="240" w:lineRule="auto"/>
      </w:pPr>
      <w:r>
        <w:separator/>
      </w:r>
    </w:p>
  </w:endnote>
  <w:endnote w:type="continuationSeparator" w:id="0">
    <w:p w:rsidR="001269D1" w:rsidRDefault="001269D1" w:rsidP="0048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9D1" w:rsidRDefault="001269D1" w:rsidP="004868E9">
      <w:pPr>
        <w:spacing w:after="0" w:line="240" w:lineRule="auto"/>
      </w:pPr>
      <w:r>
        <w:separator/>
      </w:r>
    </w:p>
  </w:footnote>
  <w:footnote w:type="continuationSeparator" w:id="0">
    <w:p w:rsidR="001269D1" w:rsidRDefault="001269D1" w:rsidP="00486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8E9" w:rsidRDefault="00F8667B" w:rsidP="004868E9">
    <w:pPr>
      <w:pStyle w:val="Encabezado"/>
    </w:pPr>
    <w:r>
      <w:t>Laboratorio 2</w:t>
    </w:r>
    <w:r w:rsidR="00733922">
      <w:t xml:space="preserve">                    </w:t>
    </w:r>
    <w:r w:rsidR="004868E9">
      <w:tab/>
      <w:t xml:space="preserve">                                                       IC8016 Introducción al desarrollo de aplicaciones WEB                                            Verano 2017-2018                 </w:t>
    </w:r>
    <w:r w:rsidR="00733922">
      <w:t xml:space="preserve">                     </w:t>
    </w:r>
    <w:r w:rsidR="004868E9">
      <w:t>Construcción de una aplicación utilizando las herramientas estudiadas.</w:t>
    </w:r>
  </w:p>
  <w:p w:rsidR="00692F71" w:rsidRDefault="004868E9" w:rsidP="00692F71">
    <w:pPr>
      <w:pStyle w:val="Encabezado"/>
    </w:pPr>
    <w:r>
      <w:t>Valor 7.5%</w:t>
    </w:r>
    <w:r w:rsidR="00692F71">
      <w:tab/>
    </w:r>
    <w:r w:rsidR="00692F71">
      <w:tab/>
      <w:t xml:space="preserve">                                                          HTML-CSS-JavaScript-</w:t>
    </w:r>
    <w:proofErr w:type="spellStart"/>
    <w:r w:rsidR="00692F71">
      <w:t>JQuery</w:t>
    </w:r>
    <w:proofErr w:type="spellEnd"/>
    <w:r w:rsidR="00692F71"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1125"/>
    <w:multiLevelType w:val="multilevel"/>
    <w:tmpl w:val="C826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813E5"/>
    <w:multiLevelType w:val="multilevel"/>
    <w:tmpl w:val="D378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031C4"/>
    <w:multiLevelType w:val="multilevel"/>
    <w:tmpl w:val="D7AA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A44F1"/>
    <w:multiLevelType w:val="multilevel"/>
    <w:tmpl w:val="27D0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C5"/>
    <w:rsid w:val="000F3456"/>
    <w:rsid w:val="001269D1"/>
    <w:rsid w:val="0028373B"/>
    <w:rsid w:val="004724C5"/>
    <w:rsid w:val="0047466D"/>
    <w:rsid w:val="004868E9"/>
    <w:rsid w:val="0063358E"/>
    <w:rsid w:val="00692F71"/>
    <w:rsid w:val="006F4401"/>
    <w:rsid w:val="00733922"/>
    <w:rsid w:val="007D3A5C"/>
    <w:rsid w:val="008F284F"/>
    <w:rsid w:val="009A2218"/>
    <w:rsid w:val="00B73C67"/>
    <w:rsid w:val="00D57D22"/>
    <w:rsid w:val="00F47B46"/>
    <w:rsid w:val="00F8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C789E-9667-4CA5-8003-67E5FD0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86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F86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link w:val="Ttulo4Car"/>
    <w:uiPriority w:val="9"/>
    <w:qFormat/>
    <w:rsid w:val="00F86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68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8E9"/>
  </w:style>
  <w:style w:type="paragraph" w:styleId="Piedepgina">
    <w:name w:val="footer"/>
    <w:basedOn w:val="Normal"/>
    <w:link w:val="PiedepginaCar"/>
    <w:uiPriority w:val="99"/>
    <w:unhideWhenUsed/>
    <w:rsid w:val="004868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8E9"/>
  </w:style>
  <w:style w:type="character" w:customStyle="1" w:styleId="Ttulo2Car">
    <w:name w:val="Título 2 Car"/>
    <w:basedOn w:val="Fuentedeprrafopredeter"/>
    <w:link w:val="Ttulo2"/>
    <w:uiPriority w:val="9"/>
    <w:rsid w:val="00F8667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F8667B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F8667B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F8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F8667B"/>
    <w:rPr>
      <w:b/>
      <w:bCs/>
    </w:rPr>
  </w:style>
  <w:style w:type="character" w:customStyle="1" w:styleId="section">
    <w:name w:val="section"/>
    <w:basedOn w:val="Fuentedeprrafopredeter"/>
    <w:rsid w:val="00F8667B"/>
  </w:style>
  <w:style w:type="character" w:styleId="Hipervnculo">
    <w:name w:val="Hyperlink"/>
    <w:basedOn w:val="Fuentedeprrafopredeter"/>
    <w:uiPriority w:val="99"/>
    <w:semiHidden/>
    <w:unhideWhenUsed/>
    <w:rsid w:val="00F8667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6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667B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F8667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86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86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6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6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96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1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4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5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0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1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43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3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1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6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96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6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16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107980032 Ericka Solano Fernandez IC</dc:creator>
  <cp:keywords/>
  <dc:description/>
  <cp:lastModifiedBy>107980032 Ericka Solano Fernandez IC</cp:lastModifiedBy>
  <cp:revision>3</cp:revision>
  <dcterms:created xsi:type="dcterms:W3CDTF">2018-01-12T11:12:00Z</dcterms:created>
  <dcterms:modified xsi:type="dcterms:W3CDTF">2018-01-12T11:14:00Z</dcterms:modified>
</cp:coreProperties>
</file>