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0F8D" w14:textId="567B8D7F" w:rsidR="00FC42AF" w:rsidRDefault="00744E9C" w:rsidP="00744E9C">
      <w:pPr>
        <w:pStyle w:val="Titel"/>
      </w:pPr>
      <w:r>
        <w:t xml:space="preserve">Experiment – </w:t>
      </w:r>
      <w:r w:rsidR="00EA541B">
        <w:t>Reproductie</w:t>
      </w:r>
      <w:r>
        <w:t xml:space="preserve"> </w:t>
      </w:r>
    </w:p>
    <w:p w14:paraId="085532D1" w14:textId="665D3D50" w:rsidR="001C4305" w:rsidRPr="001C4305" w:rsidRDefault="001C4305" w:rsidP="001C4305">
      <w:pPr>
        <w:pStyle w:val="Kop1"/>
      </w:pPr>
      <w:r>
        <w:t>Inleiding</w:t>
      </w:r>
    </w:p>
    <w:p w14:paraId="7A481D50" w14:textId="4BE8CE78" w:rsidR="00744E9C" w:rsidRDefault="00744E9C" w:rsidP="00744E9C">
      <w:r>
        <w:t xml:space="preserve">Het doel van dit experiment is de reproductie van de resultaten die bereikt zijn in het artikel “More sharing, more benefits? A </w:t>
      </w:r>
      <w:proofErr w:type="spellStart"/>
      <w:r>
        <w:t>study</w:t>
      </w:r>
      <w:proofErr w:type="spellEnd"/>
      <w:r>
        <w:t xml:space="preserve"> of library sharing”. </w:t>
      </w:r>
      <w:sdt>
        <w:sdtPr>
          <w:id w:val="-1095082755"/>
          <w:citation/>
        </w:sdtPr>
        <w:sdtEndPr/>
        <w:sdtContent>
          <w:r>
            <w:fldChar w:fldCharType="begin"/>
          </w:r>
          <w:r>
            <w:instrText xml:space="preserve"> CITATION Fer17 \l 2067 </w:instrText>
          </w:r>
          <w:r>
            <w:fldChar w:fldCharType="separate"/>
          </w:r>
          <w:r w:rsidR="00BA00F9" w:rsidRPr="00BA00F9">
            <w:rPr>
              <w:noProof/>
            </w:rPr>
            <w:t>[1]</w:t>
          </w:r>
          <w:r>
            <w:fldChar w:fldCharType="end"/>
          </w:r>
        </w:sdtContent>
      </w:sdt>
    </w:p>
    <w:p w14:paraId="662C2C75" w14:textId="583F8535" w:rsidR="004C13B0" w:rsidRPr="004C13B0" w:rsidRDefault="00744E9C" w:rsidP="00744E9C">
      <w:r>
        <w:t xml:space="preserve">In dit artikel wordt er in </w:t>
      </w:r>
      <w:r w:rsidR="004C13B0">
        <w:t xml:space="preserve">het </w:t>
      </w:r>
      <w:r>
        <w:t xml:space="preserve">motivatie </w:t>
      </w:r>
      <w:r w:rsidR="004C13B0">
        <w:t>onderdeel wat</w:t>
      </w:r>
      <w:r>
        <w:t xml:space="preserve"> resultaten van een klein experiment voorgesteld</w:t>
      </w:r>
      <w:r w:rsidR="004C13B0">
        <w:t xml:space="preserve">. Deze tonen aan de libraries in geheugen gedeeld worden via AUFS. Dit bestandssysteem wordt ook gebruikt in Docker en momenteel wordt zelfs de nieuwere overlay2 vooral gebruikt. Het experiment wordt zo opgesteld: Er zijn 3 containers genaamd C1, C2 en C3 voor hen geldt dat C1 en C2 hun bestandssystemen AUFS union mount points zijn bestaande uit 3 verschillende lagen. </w:t>
      </w:r>
      <w:r w:rsidR="004C13B0" w:rsidRPr="004C13B0">
        <w:t xml:space="preserve">Deze zijnde Ubuntu base layer, GSL </w:t>
      </w:r>
      <w:r w:rsidR="00AC5F27">
        <w:t xml:space="preserve">(GNU scientific libraries) </w:t>
      </w:r>
      <w:r w:rsidR="004C13B0" w:rsidRPr="004C13B0">
        <w:t>library layer en de container layer met een applicatie die gebr</w:t>
      </w:r>
      <w:r w:rsidR="004C13B0">
        <w:t xml:space="preserve">uik maakt van GSL. </w:t>
      </w:r>
      <w:r w:rsidR="00322114">
        <w:t xml:space="preserve">C3 heeft dezelfde componenten maar zal deze op ext4 bestandssysteem hebben staan. </w:t>
      </w:r>
      <w:r w:rsidR="00AA0392">
        <w:t xml:space="preserve">De onderstaande afbeelding uit het artikel geeft de situatie weer. </w:t>
      </w:r>
    </w:p>
    <w:p w14:paraId="063318EC" w14:textId="77777777" w:rsidR="00481C91" w:rsidRDefault="00762744" w:rsidP="00481C91">
      <w:pPr>
        <w:keepNext/>
        <w:jc w:val="center"/>
      </w:pPr>
      <w:r>
        <w:rPr>
          <w:noProof/>
        </w:rPr>
        <w:drawing>
          <wp:inline distT="0" distB="0" distL="0" distR="0" wp14:anchorId="2EC8A2BF" wp14:editId="4B6CA80F">
            <wp:extent cx="3878580" cy="3332767"/>
            <wp:effectExtent l="0" t="0" r="762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236" cy="3348797"/>
                    </a:xfrm>
                    <a:prstGeom prst="rect">
                      <a:avLst/>
                    </a:prstGeom>
                  </pic:spPr>
                </pic:pic>
              </a:graphicData>
            </a:graphic>
          </wp:inline>
        </w:drawing>
      </w:r>
    </w:p>
    <w:p w14:paraId="341C6BCE" w14:textId="1A5D7EFF" w:rsidR="00762744" w:rsidRDefault="00481C91" w:rsidP="00481C91">
      <w:pPr>
        <w:pStyle w:val="Bijschrift"/>
        <w:jc w:val="center"/>
      </w:pPr>
      <w:r>
        <w:t xml:space="preserve">Figuur </w:t>
      </w:r>
      <w:r w:rsidR="00354CBE">
        <w:fldChar w:fldCharType="begin"/>
      </w:r>
      <w:r w:rsidR="00354CBE">
        <w:instrText xml:space="preserve"> SEQ Figuur \* ARABIC </w:instrText>
      </w:r>
      <w:r w:rsidR="00354CBE">
        <w:fldChar w:fldCharType="separate"/>
      </w:r>
      <w:r>
        <w:rPr>
          <w:noProof/>
        </w:rPr>
        <w:t>1</w:t>
      </w:r>
      <w:r w:rsidR="00354CBE">
        <w:rPr>
          <w:noProof/>
        </w:rPr>
        <w:fldChar w:fldCharType="end"/>
      </w:r>
      <w:r>
        <w:t>: Opstelling van de container lagen</w:t>
      </w:r>
    </w:p>
    <w:p w14:paraId="0FDDB7D5" w14:textId="106124DE" w:rsidR="004E61C2" w:rsidRPr="004E61C2" w:rsidRDefault="004E61C2" w:rsidP="004E61C2">
      <w:r>
        <w:t xml:space="preserve">In het experiment worden deze containers a.d.h.v. de container technologie LXC gemaakt. </w:t>
      </w:r>
      <w:sdt>
        <w:sdtPr>
          <w:id w:val="113651241"/>
          <w:citation/>
        </w:sdtPr>
        <w:sdtEndPr/>
        <w:sdtContent>
          <w:r>
            <w:fldChar w:fldCharType="begin"/>
          </w:r>
          <w:r>
            <w:instrText xml:space="preserve"> CITATION Lin1 \l 2067 </w:instrText>
          </w:r>
          <w:r>
            <w:fldChar w:fldCharType="separate"/>
          </w:r>
          <w:r w:rsidR="00BA00F9" w:rsidRPr="00BA00F9">
            <w:rPr>
              <w:noProof/>
            </w:rPr>
            <w:t>[2]</w:t>
          </w:r>
          <w:r>
            <w:fldChar w:fldCharType="end"/>
          </w:r>
        </w:sdtContent>
      </w:sdt>
      <w:r w:rsidR="00B744C5">
        <w:t xml:space="preserve"> Verder worden er 3 scenario’s opgesteld om metingen op uit te voeren.</w:t>
      </w:r>
    </w:p>
    <w:p w14:paraId="4884CB37" w14:textId="7A1AC82A" w:rsidR="00BE2AA7" w:rsidRDefault="00BE2AA7" w:rsidP="00BE2AA7">
      <w:pPr>
        <w:pStyle w:val="Lijstalinea"/>
        <w:numPr>
          <w:ilvl w:val="0"/>
          <w:numId w:val="1"/>
        </w:numPr>
      </w:pPr>
      <w:r>
        <w:t>Enkel C1 draait op de host</w:t>
      </w:r>
    </w:p>
    <w:p w14:paraId="707DF27C" w14:textId="67530A67" w:rsidR="00BE2AA7" w:rsidRDefault="00BE2AA7" w:rsidP="00BE2AA7">
      <w:pPr>
        <w:pStyle w:val="Lijstalinea"/>
        <w:numPr>
          <w:ilvl w:val="1"/>
          <w:numId w:val="1"/>
        </w:numPr>
      </w:pPr>
      <w:r>
        <w:t xml:space="preserve">Verwacht resultaat </w:t>
      </w:r>
      <w:r w:rsidR="00C57637">
        <w:t>weinig of geen sharing want er is maar 1 container</w:t>
      </w:r>
    </w:p>
    <w:p w14:paraId="62DD3A6E" w14:textId="77C3100B" w:rsidR="00BE2AA7" w:rsidRDefault="00BE2AA7" w:rsidP="00BE2AA7">
      <w:pPr>
        <w:pStyle w:val="Lijstalinea"/>
        <w:numPr>
          <w:ilvl w:val="0"/>
          <w:numId w:val="1"/>
        </w:numPr>
      </w:pPr>
      <w:r>
        <w:t>C1 en C2 draaien op de host</w:t>
      </w:r>
    </w:p>
    <w:p w14:paraId="114B7527" w14:textId="50060BF4" w:rsidR="00C57637" w:rsidRDefault="00C57637" w:rsidP="00C57637">
      <w:pPr>
        <w:pStyle w:val="Lijstalinea"/>
        <w:numPr>
          <w:ilvl w:val="1"/>
          <w:numId w:val="1"/>
        </w:numPr>
      </w:pPr>
      <w:r>
        <w:t>Verwacht resultaat is hoge sharing tussen beide containers</w:t>
      </w:r>
    </w:p>
    <w:p w14:paraId="0242AC4A" w14:textId="130569EF" w:rsidR="00BE2AA7" w:rsidRDefault="00BE2AA7" w:rsidP="00BE2AA7">
      <w:pPr>
        <w:pStyle w:val="Lijstalinea"/>
        <w:numPr>
          <w:ilvl w:val="0"/>
          <w:numId w:val="1"/>
        </w:numPr>
      </w:pPr>
      <w:r>
        <w:t>C1 en C3 draaien op de host</w:t>
      </w:r>
    </w:p>
    <w:p w14:paraId="51BDA494" w14:textId="22782A35" w:rsidR="00C57637" w:rsidRDefault="00C57637" w:rsidP="00C57637">
      <w:pPr>
        <w:pStyle w:val="Lijstalinea"/>
        <w:numPr>
          <w:ilvl w:val="1"/>
          <w:numId w:val="1"/>
        </w:numPr>
      </w:pPr>
      <w:r>
        <w:t>Weinig tot geen sharing tussen de containers</w:t>
      </w:r>
    </w:p>
    <w:p w14:paraId="76F7F629" w14:textId="195A760B" w:rsidR="00313E3C" w:rsidRDefault="00B744C5" w:rsidP="00313E3C">
      <w:r>
        <w:t xml:space="preserve">Om de metingen uit te voeren wordt er gebruik gemaakt van het commando </w:t>
      </w:r>
      <w:proofErr w:type="spellStart"/>
      <w:r>
        <w:t>pmap</w:t>
      </w:r>
      <w:proofErr w:type="spellEnd"/>
      <w:r>
        <w:t xml:space="preserve"> </w:t>
      </w:r>
      <w:sdt>
        <w:sdtPr>
          <w:id w:val="-1528943782"/>
          <w:citation/>
        </w:sdtPr>
        <w:sdtEndPr/>
        <w:sdtContent>
          <w:r>
            <w:fldChar w:fldCharType="begin"/>
          </w:r>
          <w:r>
            <w:instrText xml:space="preserve"> CITATION PMA \l 2067 </w:instrText>
          </w:r>
          <w:r>
            <w:fldChar w:fldCharType="separate"/>
          </w:r>
          <w:r w:rsidR="00BA00F9" w:rsidRPr="00BA00F9">
            <w:rPr>
              <w:noProof/>
            </w:rPr>
            <w:t>[3]</w:t>
          </w:r>
          <w:r>
            <w:fldChar w:fldCharType="end"/>
          </w:r>
        </w:sdtContent>
      </w:sdt>
      <w:r>
        <w:t xml:space="preserve">, die de memory map van een proces weergeeft. </w:t>
      </w:r>
      <w:r w:rsidR="004C4DCB">
        <w:t xml:space="preserve">In de onderstaande afbeelding worden hun resultaten </w:t>
      </w:r>
      <w:r w:rsidR="004C4DCB">
        <w:lastRenderedPageBreak/>
        <w:t>weergegeven en deze duiden dan uiteindelijk aan dat sharing wel degelijk gebeurd door de AUFS lagen.</w:t>
      </w:r>
    </w:p>
    <w:p w14:paraId="77D64319" w14:textId="598FE9E9" w:rsidR="0084348B" w:rsidRDefault="0084348B" w:rsidP="0084348B">
      <w:pPr>
        <w:jc w:val="center"/>
      </w:pPr>
      <w:r>
        <w:rPr>
          <w:noProof/>
        </w:rPr>
        <w:drawing>
          <wp:inline distT="0" distB="0" distL="0" distR="0" wp14:anchorId="33C039CC" wp14:editId="0D1553A2">
            <wp:extent cx="4930140" cy="3335127"/>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393" cy="3349504"/>
                    </a:xfrm>
                    <a:prstGeom prst="rect">
                      <a:avLst/>
                    </a:prstGeom>
                  </pic:spPr>
                </pic:pic>
              </a:graphicData>
            </a:graphic>
          </wp:inline>
        </w:drawing>
      </w:r>
    </w:p>
    <w:p w14:paraId="010D7507" w14:textId="5850C756" w:rsidR="004C4DCB" w:rsidRDefault="004C4DCB" w:rsidP="004C4DCB">
      <w:r>
        <w:t xml:space="preserve">Dit was een inleidend onderdelen naar het origineel experiment om hun resultaten en methodiek aan te duiden. In de rest van de tekst gaan we eerst kijken naar de problemen in hun methodiek en verder worden er zelf experimenten uitgevoerd om deze resultaten te verifiëren. </w:t>
      </w:r>
    </w:p>
    <w:p w14:paraId="63FC9202" w14:textId="30113E83" w:rsidR="00025713" w:rsidRDefault="00025713" w:rsidP="00025713">
      <w:pPr>
        <w:pStyle w:val="Kop1"/>
      </w:pPr>
      <w:r>
        <w:t>Problemen</w:t>
      </w:r>
    </w:p>
    <w:p w14:paraId="3B794975" w14:textId="250E1845" w:rsidR="00025713" w:rsidRDefault="008F79A5" w:rsidP="00025713">
      <w:r>
        <w:t xml:space="preserve">Na analyse van het experiment en </w:t>
      </w:r>
      <w:r w:rsidR="001159B3">
        <w:t>wat planning omtrent de opzet ervan kwamen er enkele grote problemen tevoorschijn:</w:t>
      </w:r>
    </w:p>
    <w:p w14:paraId="15B76C23" w14:textId="77A68C17" w:rsidR="002E5B7D" w:rsidRDefault="001159B3" w:rsidP="002E5B7D">
      <w:pPr>
        <w:pStyle w:val="Lijstalinea"/>
        <w:numPr>
          <w:ilvl w:val="0"/>
          <w:numId w:val="2"/>
        </w:numPr>
      </w:pPr>
      <w:r>
        <w:t>Geen uitleg over de applicatie en hoe deze is opgebouwd</w:t>
      </w:r>
    </w:p>
    <w:p w14:paraId="4B5955FA" w14:textId="07DC89FB" w:rsidR="001159B3" w:rsidRDefault="001159B3" w:rsidP="001159B3">
      <w:pPr>
        <w:pStyle w:val="Lijstalinea"/>
        <w:numPr>
          <w:ilvl w:val="1"/>
          <w:numId w:val="2"/>
        </w:numPr>
      </w:pPr>
      <w:r>
        <w:t>We maken hier logische assumpties maar kan de reproductie gedeeltelijk in gedrang brengen.</w:t>
      </w:r>
    </w:p>
    <w:p w14:paraId="064AF874" w14:textId="05562E9F" w:rsidR="005345BC" w:rsidRDefault="001159B3" w:rsidP="005345BC">
      <w:pPr>
        <w:pStyle w:val="Lijstalinea"/>
        <w:numPr>
          <w:ilvl w:val="0"/>
          <w:numId w:val="2"/>
        </w:numPr>
      </w:pPr>
      <w:r>
        <w:t xml:space="preserve">De omzetting van de data die </w:t>
      </w:r>
      <w:proofErr w:type="spellStart"/>
      <w:r>
        <w:t>pmap</w:t>
      </w:r>
      <w:proofErr w:type="spellEnd"/>
      <w:r>
        <w:t xml:space="preserve"> geeft en de tabel wordt niet benadrukt</w:t>
      </w:r>
    </w:p>
    <w:p w14:paraId="564748DA" w14:textId="5215B566" w:rsidR="001159B3" w:rsidRDefault="001159B3" w:rsidP="001159B3">
      <w:pPr>
        <w:pStyle w:val="Lijstalinea"/>
        <w:numPr>
          <w:ilvl w:val="1"/>
          <w:numId w:val="2"/>
        </w:numPr>
      </w:pPr>
      <w:r>
        <w:t>Dit geeft initieel wat moeilijkheden</w:t>
      </w:r>
    </w:p>
    <w:p w14:paraId="5BEAC749" w14:textId="6C605A8F" w:rsidR="002A5E6F" w:rsidRDefault="001159B3" w:rsidP="002E5B7D">
      <w:pPr>
        <w:pStyle w:val="Lijstalinea"/>
        <w:numPr>
          <w:ilvl w:val="0"/>
          <w:numId w:val="2"/>
        </w:numPr>
      </w:pPr>
      <w:r>
        <w:t>Er wordt geen informatie gegeven over de LXC container geconfigureerd worden en hoe de AUFS mount point ingesteld worden.</w:t>
      </w:r>
    </w:p>
    <w:p w14:paraId="477F1057" w14:textId="510ECC3B" w:rsidR="001159B3" w:rsidRDefault="001159B3" w:rsidP="001159B3">
      <w:pPr>
        <w:pStyle w:val="Lijstalinea"/>
        <w:numPr>
          <w:ilvl w:val="1"/>
          <w:numId w:val="2"/>
        </w:numPr>
      </w:pPr>
      <w:r>
        <w:t xml:space="preserve">Dit vroeg over redelijk wat assumpties en na opzoek werk omtrent AUFS en LXC leek mij ook hun opgezette situatie niet overeen te komen met mijn idee ervan. </w:t>
      </w:r>
    </w:p>
    <w:p w14:paraId="3C3A1CC1" w14:textId="362B772C" w:rsidR="00563561" w:rsidRDefault="00437A3C" w:rsidP="00563561">
      <w:pPr>
        <w:pStyle w:val="Kop1"/>
      </w:pPr>
      <w:r>
        <w:t>Experimenten</w:t>
      </w:r>
    </w:p>
    <w:p w14:paraId="31EE80C6" w14:textId="6DC03D4F" w:rsidR="00762554" w:rsidRDefault="00762554" w:rsidP="00762554">
      <w:pPr>
        <w:pStyle w:val="Kop2"/>
      </w:pPr>
      <w:r>
        <w:t>Experiment</w:t>
      </w:r>
      <w:r w:rsidR="003141DC">
        <w:t xml:space="preserve"> 1: Reproductie</w:t>
      </w:r>
    </w:p>
    <w:p w14:paraId="02FCF6B0" w14:textId="04530B4F" w:rsidR="00B43E9A" w:rsidRPr="00B43E9A" w:rsidRDefault="00B43E9A" w:rsidP="00B43E9A">
      <w:pPr>
        <w:pStyle w:val="Kop3"/>
      </w:pPr>
      <w:r>
        <w:t>Inleiding</w:t>
      </w:r>
    </w:p>
    <w:p w14:paraId="68C3F7CD" w14:textId="589294B6" w:rsidR="00762554" w:rsidRDefault="00762554" w:rsidP="00762554">
      <w:r>
        <w:t>Initieel wou ik een letterlijke reproductie van hun setup proberen te realiseren. Maar tijdens het proberen nabootsen van deze setup kwam ik meer en meer op vraagtekens uit omtrent hun setup</w:t>
      </w:r>
      <w:r w:rsidR="00B30042">
        <w:t xml:space="preserve"> en dit bracht volgens mij de waarde van de reproductie in gedrang. </w:t>
      </w:r>
    </w:p>
    <w:p w14:paraId="0A5FE575" w14:textId="4FA217E1" w:rsidR="00B30042" w:rsidRDefault="00B30042" w:rsidP="00762554">
      <w:r>
        <w:lastRenderedPageBreak/>
        <w:t xml:space="preserve">Hierdoor heb ik het over een andere boeg gegooid en ga ik wel gebruik maken van hun manier om shared libraries te meten a.d.h.v. tools zoals </w:t>
      </w:r>
      <w:proofErr w:type="spellStart"/>
      <w:r>
        <w:t>pmap</w:t>
      </w:r>
      <w:proofErr w:type="spellEnd"/>
      <w:r>
        <w:t xml:space="preserve"> </w:t>
      </w:r>
      <w:sdt>
        <w:sdtPr>
          <w:id w:val="-6211566"/>
          <w:citation/>
        </w:sdtPr>
        <w:sdtEndPr/>
        <w:sdtContent>
          <w:r w:rsidR="006D6EB0">
            <w:fldChar w:fldCharType="begin"/>
          </w:r>
          <w:r w:rsidR="006D6EB0">
            <w:instrText xml:space="preserve"> CITATION PMA \l 2067 </w:instrText>
          </w:r>
          <w:r w:rsidR="006D6EB0">
            <w:fldChar w:fldCharType="separate"/>
          </w:r>
          <w:r w:rsidR="00BA00F9" w:rsidRPr="00BA00F9">
            <w:rPr>
              <w:noProof/>
            </w:rPr>
            <w:t>[3]</w:t>
          </w:r>
          <w:r w:rsidR="006D6EB0">
            <w:fldChar w:fldCharType="end"/>
          </w:r>
        </w:sdtContent>
      </w:sdt>
      <w:r w:rsidR="006D6EB0">
        <w:t xml:space="preserve"> </w:t>
      </w:r>
      <w:r>
        <w:t xml:space="preserve">maar dan in een Docker omgeving die gebruik maakt van een andere </w:t>
      </w:r>
      <w:proofErr w:type="spellStart"/>
      <w:r>
        <w:t>UnionFS</w:t>
      </w:r>
      <w:proofErr w:type="spellEnd"/>
      <w:r w:rsidR="00D47A22">
        <w:t xml:space="preserve"> (overlay2)</w:t>
      </w:r>
      <w:r w:rsidR="00BF77B8">
        <w:t>, deze is een verbeterde versie van AUFS</w:t>
      </w:r>
      <w:r>
        <w:t xml:space="preserve">. </w:t>
      </w:r>
      <w:r w:rsidR="0083369C">
        <w:t>Verder zal er ook gebruik gemaakt worden van /</w:t>
      </w:r>
      <w:proofErr w:type="spellStart"/>
      <w:r w:rsidR="0083369C">
        <w:t>proc</w:t>
      </w:r>
      <w:proofErr w:type="spellEnd"/>
      <w:r w:rsidR="0083369C">
        <w:t>/&lt;</w:t>
      </w:r>
      <w:proofErr w:type="spellStart"/>
      <w:r w:rsidR="0083369C">
        <w:t>pid</w:t>
      </w:r>
      <w:proofErr w:type="spellEnd"/>
      <w:r w:rsidR="0083369C">
        <w:t>&gt;/</w:t>
      </w:r>
      <w:proofErr w:type="spellStart"/>
      <w:r w:rsidR="0083369C">
        <w:t>smaps</w:t>
      </w:r>
      <w:proofErr w:type="spellEnd"/>
      <w:r w:rsidR="00D13D3E">
        <w:t xml:space="preserve"> </w:t>
      </w:r>
      <w:sdt>
        <w:sdtPr>
          <w:id w:val="-811488088"/>
          <w:citation/>
        </w:sdtPr>
        <w:sdtEndPr/>
        <w:sdtContent>
          <w:r w:rsidR="00D13D3E">
            <w:fldChar w:fldCharType="begin"/>
          </w:r>
          <w:r w:rsidR="00D13D3E">
            <w:instrText xml:space="preserve"> CITATION Pro \l 2067 </w:instrText>
          </w:r>
          <w:r w:rsidR="00D13D3E">
            <w:fldChar w:fldCharType="separate"/>
          </w:r>
          <w:r w:rsidR="00BA00F9" w:rsidRPr="00BA00F9">
            <w:rPr>
              <w:noProof/>
            </w:rPr>
            <w:t>[4]</w:t>
          </w:r>
          <w:r w:rsidR="00D13D3E">
            <w:fldChar w:fldCharType="end"/>
          </w:r>
        </w:sdtContent>
      </w:sdt>
      <w:r w:rsidR="0083369C">
        <w:t xml:space="preserve"> omdat deze meer informatie bevat.</w:t>
      </w:r>
    </w:p>
    <w:p w14:paraId="5E75FADA" w14:textId="75A92EF9" w:rsidR="00D47A22" w:rsidRDefault="00D47A22" w:rsidP="00762554">
      <w:r>
        <w:t xml:space="preserve">Overlay2 is een verbeterde versie van het AUFS systeem en momenteel wordt dit standaard gebruikt voor Docker dus lijkt het mij relevant dat als we dit proberen te verifiëren dat dit ook gebeurd op een platform dat momenteel waarde heeft. </w:t>
      </w:r>
      <w:sdt>
        <w:sdtPr>
          <w:id w:val="-1253513387"/>
          <w:citation/>
        </w:sdtPr>
        <w:sdtEndPr/>
        <w:sdtContent>
          <w:r w:rsidR="00D331E4">
            <w:fldChar w:fldCharType="begin"/>
          </w:r>
          <w:r w:rsidR="00D331E4">
            <w:instrText xml:space="preserve"> CITATION Ove \l 2067 </w:instrText>
          </w:r>
          <w:r w:rsidR="00D331E4">
            <w:fldChar w:fldCharType="separate"/>
          </w:r>
          <w:r w:rsidR="00BA00F9" w:rsidRPr="00BA00F9">
            <w:rPr>
              <w:noProof/>
            </w:rPr>
            <w:t>[5]</w:t>
          </w:r>
          <w:r w:rsidR="00D331E4">
            <w:fldChar w:fldCharType="end"/>
          </w:r>
        </w:sdtContent>
      </w:sdt>
    </w:p>
    <w:p w14:paraId="215B58D0" w14:textId="512E9303" w:rsidR="00031C19" w:rsidRDefault="00031C19" w:rsidP="00762554">
      <w:r>
        <w:t xml:space="preserve">Verder wordt hun opstelling ook gevolgd in termen van scenario’s buiten dat we nu maar 2 scenario’s opstellen. Scenario 1 is het gebruik van 1 Pod die de baseline aangeeft van het gebruik. Het tweede scenario duidt het gebruik van gedeelde libraries aan door dezelfde Pod een tweede maal op te starten. </w:t>
      </w:r>
      <w:r w:rsidR="00606BE3">
        <w:t xml:space="preserve">Als evaluatie wordt dan de kost berekent van 1 container op 2 nodes te draaien en 2 containers op 1 node. </w:t>
      </w:r>
    </w:p>
    <w:p w14:paraId="7BBA513D" w14:textId="3F39B814" w:rsidR="00BD4F4D" w:rsidRPr="00CF21EB" w:rsidRDefault="002F509E" w:rsidP="00762554">
      <w:pPr>
        <w:rPr>
          <w:lang w:val="en-US"/>
        </w:rPr>
      </w:pPr>
      <w:r>
        <w:t xml:space="preserve">Wat we als laatste ook overnemen is de opbouw van het programma zoals in het originele experiment door van een </w:t>
      </w:r>
      <w:r w:rsidR="000A7C0D">
        <w:t>U</w:t>
      </w:r>
      <w:r>
        <w:t xml:space="preserve">buntu basis te starten met de GSL layer hierboven en als laatste een executable </w:t>
      </w:r>
      <w:r w:rsidR="000A7C0D">
        <w:t>“</w:t>
      </w:r>
      <w:proofErr w:type="spellStart"/>
      <w:r>
        <w:t>a.out</w:t>
      </w:r>
      <w:proofErr w:type="spellEnd"/>
      <w:r w:rsidR="000A7C0D">
        <w:t>”</w:t>
      </w:r>
      <w:r>
        <w:t xml:space="preserve"> die gebruik maakt van de GSL libraries.</w:t>
      </w:r>
      <w:r w:rsidR="00BD4F4D">
        <w:t xml:space="preserve"> Het compileren van deze applicatie werd gedaan zodat shared libraries gebruikt werden. </w:t>
      </w:r>
      <w:sdt>
        <w:sdtPr>
          <w:id w:val="761420659"/>
          <w:citation/>
        </w:sdtPr>
        <w:sdtEndPr/>
        <w:sdtContent>
          <w:r w:rsidR="00BD4F4D">
            <w:fldChar w:fldCharType="begin"/>
          </w:r>
          <w:r w:rsidR="00BD4F4D">
            <w:instrText xml:space="preserve"> CITATION GSL \l 2067 </w:instrText>
          </w:r>
          <w:r w:rsidR="00BD4F4D">
            <w:fldChar w:fldCharType="separate"/>
          </w:r>
          <w:r w:rsidR="00BA00F9" w:rsidRPr="002805EA">
            <w:rPr>
              <w:noProof/>
              <w:lang w:val="en-US"/>
            </w:rPr>
            <w:t>[6]</w:t>
          </w:r>
          <w:r w:rsidR="00BD4F4D">
            <w:fldChar w:fldCharType="end"/>
          </w:r>
        </w:sdtContent>
      </w:sdt>
    </w:p>
    <w:p w14:paraId="035724CD" w14:textId="77777777" w:rsidR="002F509E" w:rsidRPr="00CF21EB"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CF21EB">
        <w:rPr>
          <w:rFonts w:ascii="Consolas" w:eastAsia="Times New Roman" w:hAnsi="Consolas" w:cs="Times New Roman"/>
          <w:color w:val="F92672"/>
          <w:sz w:val="21"/>
          <w:szCs w:val="21"/>
          <w:lang w:val="en-US" w:eastAsia="nl-BE"/>
        </w:rPr>
        <w:t>#include</w:t>
      </w:r>
      <w:r w:rsidRPr="00CF21EB">
        <w:rPr>
          <w:rFonts w:ascii="Consolas" w:eastAsia="Times New Roman" w:hAnsi="Consolas" w:cs="Times New Roman"/>
          <w:color w:val="F8F8F2"/>
          <w:sz w:val="21"/>
          <w:szCs w:val="21"/>
          <w:lang w:val="en-US" w:eastAsia="nl-BE"/>
        </w:rPr>
        <w:t> </w:t>
      </w:r>
      <w:r w:rsidRPr="00CF21EB">
        <w:rPr>
          <w:rFonts w:ascii="Consolas" w:eastAsia="Times New Roman" w:hAnsi="Consolas" w:cs="Times New Roman"/>
          <w:color w:val="E6DB74"/>
          <w:sz w:val="21"/>
          <w:szCs w:val="21"/>
          <w:lang w:val="en-US" w:eastAsia="nl-BE"/>
        </w:rPr>
        <w:t>&lt;</w:t>
      </w:r>
      <w:proofErr w:type="spellStart"/>
      <w:r w:rsidRPr="00CF21EB">
        <w:rPr>
          <w:rFonts w:ascii="Consolas" w:eastAsia="Times New Roman" w:hAnsi="Consolas" w:cs="Times New Roman"/>
          <w:color w:val="E6DB74"/>
          <w:sz w:val="21"/>
          <w:szCs w:val="21"/>
          <w:lang w:val="en-US" w:eastAsia="nl-BE"/>
        </w:rPr>
        <w:t>unistd.h</w:t>
      </w:r>
      <w:proofErr w:type="spellEnd"/>
      <w:r w:rsidRPr="00CF21EB">
        <w:rPr>
          <w:rFonts w:ascii="Consolas" w:eastAsia="Times New Roman" w:hAnsi="Consolas" w:cs="Times New Roman"/>
          <w:color w:val="E6DB74"/>
          <w:sz w:val="21"/>
          <w:szCs w:val="21"/>
          <w:lang w:val="en-US" w:eastAsia="nl-BE"/>
        </w:rPr>
        <w:t>&gt;</w:t>
      </w:r>
    </w:p>
    <w:p w14:paraId="412B7529"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92672"/>
          <w:sz w:val="21"/>
          <w:szCs w:val="21"/>
          <w:lang w:val="en-US" w:eastAsia="nl-BE"/>
        </w:rPr>
        <w:t>#include</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&lt;</w:t>
      </w:r>
      <w:proofErr w:type="spellStart"/>
      <w:r w:rsidRPr="002F509E">
        <w:rPr>
          <w:rFonts w:ascii="Consolas" w:eastAsia="Times New Roman" w:hAnsi="Consolas" w:cs="Times New Roman"/>
          <w:color w:val="E6DB74"/>
          <w:sz w:val="21"/>
          <w:szCs w:val="21"/>
          <w:lang w:val="en-US" w:eastAsia="nl-BE"/>
        </w:rPr>
        <w:t>stdio.h</w:t>
      </w:r>
      <w:proofErr w:type="spellEnd"/>
      <w:r w:rsidRPr="002F509E">
        <w:rPr>
          <w:rFonts w:ascii="Consolas" w:eastAsia="Times New Roman" w:hAnsi="Consolas" w:cs="Times New Roman"/>
          <w:color w:val="E6DB74"/>
          <w:sz w:val="21"/>
          <w:szCs w:val="21"/>
          <w:lang w:val="en-US" w:eastAsia="nl-BE"/>
        </w:rPr>
        <w:t>&gt;</w:t>
      </w:r>
    </w:p>
    <w:p w14:paraId="3B3A7193"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92672"/>
          <w:sz w:val="21"/>
          <w:szCs w:val="21"/>
          <w:lang w:val="en-US" w:eastAsia="nl-BE"/>
        </w:rPr>
        <w:t>#include</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&lt;</w:t>
      </w:r>
      <w:proofErr w:type="spellStart"/>
      <w:r w:rsidRPr="002F509E">
        <w:rPr>
          <w:rFonts w:ascii="Consolas" w:eastAsia="Times New Roman" w:hAnsi="Consolas" w:cs="Times New Roman"/>
          <w:color w:val="E6DB74"/>
          <w:sz w:val="21"/>
          <w:szCs w:val="21"/>
          <w:lang w:val="en-US" w:eastAsia="nl-BE"/>
        </w:rPr>
        <w:t>gsl</w:t>
      </w:r>
      <w:proofErr w:type="spellEnd"/>
      <w:r w:rsidRPr="002F509E">
        <w:rPr>
          <w:rFonts w:ascii="Consolas" w:eastAsia="Times New Roman" w:hAnsi="Consolas" w:cs="Times New Roman"/>
          <w:color w:val="E6DB74"/>
          <w:sz w:val="21"/>
          <w:szCs w:val="21"/>
          <w:lang w:val="en-US" w:eastAsia="nl-BE"/>
        </w:rPr>
        <w:t>/</w:t>
      </w:r>
      <w:proofErr w:type="spellStart"/>
      <w:r w:rsidRPr="002F509E">
        <w:rPr>
          <w:rFonts w:ascii="Consolas" w:eastAsia="Times New Roman" w:hAnsi="Consolas" w:cs="Times New Roman"/>
          <w:color w:val="E6DB74"/>
          <w:sz w:val="21"/>
          <w:szCs w:val="21"/>
          <w:lang w:val="en-US" w:eastAsia="nl-BE"/>
        </w:rPr>
        <w:t>gsl_math.h</w:t>
      </w:r>
      <w:proofErr w:type="spellEnd"/>
      <w:r w:rsidRPr="002F509E">
        <w:rPr>
          <w:rFonts w:ascii="Consolas" w:eastAsia="Times New Roman" w:hAnsi="Consolas" w:cs="Times New Roman"/>
          <w:color w:val="E6DB74"/>
          <w:sz w:val="21"/>
          <w:szCs w:val="21"/>
          <w:lang w:val="en-US" w:eastAsia="nl-BE"/>
        </w:rPr>
        <w:t>&gt;</w:t>
      </w:r>
    </w:p>
    <w:p w14:paraId="4C23D969"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p>
    <w:p w14:paraId="16587627"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i/>
          <w:iCs/>
          <w:color w:val="66D9EF"/>
          <w:sz w:val="21"/>
          <w:szCs w:val="21"/>
          <w:lang w:val="en-US" w:eastAsia="nl-BE"/>
        </w:rPr>
        <w:t>int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val="en-US" w:eastAsia="nl-BE"/>
        </w:rPr>
        <w:t>main</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void</w:t>
      </w:r>
      <w:r w:rsidRPr="002F509E">
        <w:rPr>
          <w:rFonts w:ascii="Consolas" w:eastAsia="Times New Roman" w:hAnsi="Consolas" w:cs="Times New Roman"/>
          <w:color w:val="F8F8F2"/>
          <w:sz w:val="21"/>
          <w:szCs w:val="21"/>
          <w:lang w:val="en-US" w:eastAsia="nl-BE"/>
        </w:rPr>
        <w:t>) {</w:t>
      </w:r>
    </w:p>
    <w:p w14:paraId="5AB963F3"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F92672"/>
          <w:sz w:val="21"/>
          <w:szCs w:val="21"/>
          <w:lang w:val="en-US" w:eastAsia="nl-BE"/>
        </w:rPr>
        <w:t>for</w:t>
      </w:r>
      <w:r w:rsidRPr="002F509E">
        <w:rPr>
          <w:rFonts w:ascii="Consolas" w:eastAsia="Times New Roman" w:hAnsi="Consolas" w:cs="Times New Roman"/>
          <w:color w:val="F8F8F2"/>
          <w:sz w:val="21"/>
          <w:szCs w:val="21"/>
          <w:lang w:val="en-US" w:eastAsia="nl-BE"/>
        </w:rPr>
        <w:t> ( ; ; ) {</w:t>
      </w:r>
    </w:p>
    <w:p w14:paraId="153C3A72"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double</w:t>
      </w:r>
      <w:r w:rsidRPr="002F509E">
        <w:rPr>
          <w:rFonts w:ascii="Consolas" w:eastAsia="Times New Roman" w:hAnsi="Consolas" w:cs="Times New Roman"/>
          <w:color w:val="F8F8F2"/>
          <w:sz w:val="21"/>
          <w:szCs w:val="21"/>
          <w:lang w:val="en-US" w:eastAsia="nl-BE"/>
        </w:rPr>
        <w:t> x </w:t>
      </w:r>
      <w:r w:rsidRPr="002F509E">
        <w:rPr>
          <w:rFonts w:ascii="Consolas" w:eastAsia="Times New Roman" w:hAnsi="Consolas" w:cs="Times New Roman"/>
          <w:color w:val="F92672"/>
          <w:sz w:val="21"/>
          <w:szCs w:val="21"/>
          <w:lang w:val="en-US" w:eastAsia="nl-BE"/>
        </w:rPr>
        <w: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E81FF"/>
          <w:sz w:val="21"/>
          <w:szCs w:val="21"/>
          <w:lang w:val="en-US" w:eastAsia="nl-BE"/>
        </w:rPr>
        <w:t>5.0</w:t>
      </w:r>
      <w:r w:rsidRPr="002F509E">
        <w:rPr>
          <w:rFonts w:ascii="Consolas" w:eastAsia="Times New Roman" w:hAnsi="Consolas" w:cs="Times New Roman"/>
          <w:color w:val="F8F8F2"/>
          <w:sz w:val="21"/>
          <w:szCs w:val="21"/>
          <w:lang w:val="en-US" w:eastAsia="nl-BE"/>
        </w:rPr>
        <w:t>;</w:t>
      </w:r>
    </w:p>
    <w:p w14:paraId="429AE0BC"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double</w:t>
      </w:r>
      <w:r w:rsidRPr="002F509E">
        <w:rPr>
          <w:rFonts w:ascii="Consolas" w:eastAsia="Times New Roman" w:hAnsi="Consolas" w:cs="Times New Roman"/>
          <w:color w:val="F8F8F2"/>
          <w:sz w:val="21"/>
          <w:szCs w:val="21"/>
          <w:lang w:val="en-US" w:eastAsia="nl-BE"/>
        </w:rPr>
        <w:t> y </w:t>
      </w:r>
      <w:r w:rsidRPr="002F509E">
        <w:rPr>
          <w:rFonts w:ascii="Consolas" w:eastAsia="Times New Roman" w:hAnsi="Consolas" w:cs="Times New Roman"/>
          <w:color w:val="F92672"/>
          <w:sz w:val="21"/>
          <w:szCs w:val="21"/>
          <w:lang w:val="en-US" w:eastAsia="nl-BE"/>
        </w:rPr>
        <w: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val="en-US" w:eastAsia="nl-BE"/>
        </w:rPr>
        <w:t>gsl_expm1</w:t>
      </w:r>
      <w:r w:rsidRPr="002F509E">
        <w:rPr>
          <w:rFonts w:ascii="Consolas" w:eastAsia="Times New Roman" w:hAnsi="Consolas" w:cs="Times New Roman"/>
          <w:color w:val="F8F8F2"/>
          <w:sz w:val="21"/>
          <w:szCs w:val="21"/>
          <w:lang w:val="en-US" w:eastAsia="nl-BE"/>
        </w:rPr>
        <w:t>(</w:t>
      </w:r>
      <w:r w:rsidRPr="002F509E">
        <w:rPr>
          <w:rFonts w:ascii="Consolas" w:eastAsia="Times New Roman" w:hAnsi="Consolas" w:cs="Times New Roman"/>
          <w:color w:val="AE81FF"/>
          <w:sz w:val="21"/>
          <w:szCs w:val="21"/>
          <w:lang w:val="en-US" w:eastAsia="nl-BE"/>
        </w:rPr>
        <w:t>100.0</w:t>
      </w:r>
      <w:r w:rsidRPr="002F509E">
        <w:rPr>
          <w:rFonts w:ascii="Consolas" w:eastAsia="Times New Roman" w:hAnsi="Consolas" w:cs="Times New Roman"/>
          <w:color w:val="F8F8F2"/>
          <w:sz w:val="21"/>
          <w:szCs w:val="21"/>
          <w:lang w:val="en-US" w:eastAsia="nl-BE"/>
        </w:rPr>
        <w:t>);</w:t>
      </w:r>
    </w:p>
    <w:p w14:paraId="4AAC646A"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proofErr w:type="spellStart"/>
      <w:r w:rsidRPr="002F509E">
        <w:rPr>
          <w:rFonts w:ascii="Consolas" w:eastAsia="Times New Roman" w:hAnsi="Consolas" w:cs="Times New Roman"/>
          <w:color w:val="A6E22E"/>
          <w:sz w:val="21"/>
          <w:szCs w:val="21"/>
          <w:lang w:val="en-US" w:eastAsia="nl-BE"/>
        </w:rPr>
        <w:t>printf</w:t>
      </w:r>
      <w:proofErr w:type="spellEnd"/>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"J0(</w:t>
      </w:r>
      <w:r w:rsidRPr="002F509E">
        <w:rPr>
          <w:rFonts w:ascii="Consolas" w:eastAsia="Times New Roman" w:hAnsi="Consolas" w:cs="Times New Roman"/>
          <w:color w:val="AE81FF"/>
          <w:sz w:val="21"/>
          <w:szCs w:val="21"/>
          <w:lang w:val="en-US" w:eastAsia="nl-BE"/>
        </w:rPr>
        <w:t>%g</w:t>
      </w:r>
      <w:r w:rsidRPr="002F509E">
        <w:rPr>
          <w:rFonts w:ascii="Consolas" w:eastAsia="Times New Roman" w:hAnsi="Consolas" w:cs="Times New Roman"/>
          <w:color w:val="E6DB74"/>
          <w:sz w:val="21"/>
          <w:szCs w:val="21"/>
          <w:lang w:val="en-US" w:eastAsia="nl-BE"/>
        </w:rPr>
        <w:t>) = </w:t>
      </w:r>
      <w:r w:rsidRPr="002F509E">
        <w:rPr>
          <w:rFonts w:ascii="Consolas" w:eastAsia="Times New Roman" w:hAnsi="Consolas" w:cs="Times New Roman"/>
          <w:color w:val="AE81FF"/>
          <w:sz w:val="21"/>
          <w:szCs w:val="21"/>
          <w:lang w:val="en-US" w:eastAsia="nl-BE"/>
        </w:rPr>
        <w:t>%.18e\n</w:t>
      </w:r>
      <w:r w:rsidRPr="002F509E">
        <w:rPr>
          <w:rFonts w:ascii="Consolas" w:eastAsia="Times New Roman" w:hAnsi="Consolas" w:cs="Times New Roman"/>
          <w:color w:val="E6DB74"/>
          <w:sz w:val="21"/>
          <w:szCs w:val="21"/>
          <w:lang w:val="en-US" w:eastAsia="nl-BE"/>
        </w:rPr>
        <w:t>"</w:t>
      </w:r>
      <w:r w:rsidRPr="002F509E">
        <w:rPr>
          <w:rFonts w:ascii="Consolas" w:eastAsia="Times New Roman" w:hAnsi="Consolas" w:cs="Times New Roman"/>
          <w:color w:val="F8F8F2"/>
          <w:sz w:val="21"/>
          <w:szCs w:val="21"/>
          <w:lang w:val="en-US" w:eastAsia="nl-BE"/>
        </w:rPr>
        <w:t>, x, y);</w:t>
      </w:r>
    </w:p>
    <w:p w14:paraId="5295015C"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eastAsia="nl-BE"/>
        </w:rPr>
        <w:t>sleep</w:t>
      </w:r>
      <w:r w:rsidRPr="002F509E">
        <w:rPr>
          <w:rFonts w:ascii="Consolas" w:eastAsia="Times New Roman" w:hAnsi="Consolas" w:cs="Times New Roman"/>
          <w:color w:val="F8F8F2"/>
          <w:sz w:val="21"/>
          <w:szCs w:val="21"/>
          <w:lang w:eastAsia="nl-BE"/>
        </w:rPr>
        <w:t>(</w:t>
      </w:r>
      <w:r w:rsidRPr="002F509E">
        <w:rPr>
          <w:rFonts w:ascii="Consolas" w:eastAsia="Times New Roman" w:hAnsi="Consolas" w:cs="Times New Roman"/>
          <w:color w:val="AE81FF"/>
          <w:sz w:val="21"/>
          <w:szCs w:val="21"/>
          <w:lang w:eastAsia="nl-BE"/>
        </w:rPr>
        <w:t>2</w:t>
      </w:r>
      <w:r w:rsidRPr="002F509E">
        <w:rPr>
          <w:rFonts w:ascii="Consolas" w:eastAsia="Times New Roman" w:hAnsi="Consolas" w:cs="Times New Roman"/>
          <w:color w:val="F8F8F2"/>
          <w:sz w:val="21"/>
          <w:szCs w:val="21"/>
          <w:lang w:eastAsia="nl-BE"/>
        </w:rPr>
        <w:t>);</w:t>
      </w:r>
    </w:p>
    <w:p w14:paraId="396211DF"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    }</w:t>
      </w:r>
    </w:p>
    <w:p w14:paraId="02545DA0"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    </w:t>
      </w:r>
      <w:r w:rsidRPr="002F509E">
        <w:rPr>
          <w:rFonts w:ascii="Consolas" w:eastAsia="Times New Roman" w:hAnsi="Consolas" w:cs="Times New Roman"/>
          <w:color w:val="F92672"/>
          <w:sz w:val="21"/>
          <w:szCs w:val="21"/>
          <w:lang w:eastAsia="nl-BE"/>
        </w:rPr>
        <w:t>return</w:t>
      </w:r>
      <w:r w:rsidRPr="002F509E">
        <w:rPr>
          <w:rFonts w:ascii="Consolas" w:eastAsia="Times New Roman" w:hAnsi="Consolas" w:cs="Times New Roman"/>
          <w:color w:val="F8F8F2"/>
          <w:sz w:val="21"/>
          <w:szCs w:val="21"/>
          <w:lang w:eastAsia="nl-BE"/>
        </w:rPr>
        <w:t> </w:t>
      </w:r>
      <w:r w:rsidRPr="002F509E">
        <w:rPr>
          <w:rFonts w:ascii="Consolas" w:eastAsia="Times New Roman" w:hAnsi="Consolas" w:cs="Times New Roman"/>
          <w:color w:val="AE81FF"/>
          <w:sz w:val="21"/>
          <w:szCs w:val="21"/>
          <w:lang w:eastAsia="nl-BE"/>
        </w:rPr>
        <w:t>0</w:t>
      </w:r>
      <w:r w:rsidRPr="002F509E">
        <w:rPr>
          <w:rFonts w:ascii="Consolas" w:eastAsia="Times New Roman" w:hAnsi="Consolas" w:cs="Times New Roman"/>
          <w:color w:val="F8F8F2"/>
          <w:sz w:val="21"/>
          <w:szCs w:val="21"/>
          <w:lang w:eastAsia="nl-BE"/>
        </w:rPr>
        <w:t>;</w:t>
      </w:r>
    </w:p>
    <w:p w14:paraId="79986CC8"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w:t>
      </w:r>
    </w:p>
    <w:p w14:paraId="0412FFDE" w14:textId="77777777" w:rsidR="002F509E" w:rsidRDefault="002F509E" w:rsidP="00762554"/>
    <w:p w14:paraId="06B9CB10" w14:textId="1E512622" w:rsidR="00D47A22" w:rsidRDefault="00D47A22" w:rsidP="00D47A22">
      <w:pPr>
        <w:pStyle w:val="Kop3"/>
      </w:pPr>
      <w:r>
        <w:t>Legende</w:t>
      </w:r>
    </w:p>
    <w:p w14:paraId="5B071F30" w14:textId="7740E2FE" w:rsidR="00D47A22" w:rsidRDefault="00D47A22" w:rsidP="00D47A22">
      <w:r>
        <w:t xml:space="preserve">Er zijn enkele benamingen die belangrijk zijn om te weten hoe de data gelezen moet worden. </w:t>
      </w:r>
      <w:sdt>
        <w:sdtPr>
          <w:id w:val="-487778815"/>
          <w:citation/>
        </w:sdtPr>
        <w:sdtEndPr/>
        <w:sdtContent>
          <w:r w:rsidR="002D0950">
            <w:fldChar w:fldCharType="begin"/>
          </w:r>
          <w:r w:rsidR="002D0950">
            <w:instrText xml:space="preserve"> CITATION Sam17 \l 2067 </w:instrText>
          </w:r>
          <w:r w:rsidR="002D0950">
            <w:fldChar w:fldCharType="separate"/>
          </w:r>
          <w:r w:rsidR="00BA00F9" w:rsidRPr="00BA00F9">
            <w:rPr>
              <w:noProof/>
            </w:rPr>
            <w:t>[7]</w:t>
          </w:r>
          <w:r w:rsidR="002D0950">
            <w:fldChar w:fldCharType="end"/>
          </w:r>
        </w:sdtContent>
      </w:sdt>
      <w:sdt>
        <w:sdtPr>
          <w:id w:val="1225725808"/>
          <w:citation/>
        </w:sdtPr>
        <w:sdtEndPr/>
        <w:sdtContent>
          <w:r w:rsidR="003A6B4B">
            <w:fldChar w:fldCharType="begin"/>
          </w:r>
          <w:r w:rsidR="003A6B4B">
            <w:instrText xml:space="preserve"> CITATION Vic \l 2067 </w:instrText>
          </w:r>
          <w:r w:rsidR="003A6B4B">
            <w:fldChar w:fldCharType="separate"/>
          </w:r>
          <w:r w:rsidR="00BA00F9">
            <w:rPr>
              <w:noProof/>
            </w:rPr>
            <w:t xml:space="preserve"> </w:t>
          </w:r>
          <w:r w:rsidR="00BA00F9" w:rsidRPr="00BA00F9">
            <w:rPr>
              <w:noProof/>
            </w:rPr>
            <w:t>[8]</w:t>
          </w:r>
          <w:r w:rsidR="003A6B4B">
            <w:fldChar w:fldCharType="end"/>
          </w:r>
        </w:sdtContent>
      </w:sdt>
      <w:r w:rsidR="005A19E5">
        <w:t xml:space="preserve"> De meest relevante metrieken zijn shared en private omdat deze duidelijk aanduiden wat het verschil is tussen gedeeld geheugen en privaat geheugen.</w:t>
      </w:r>
    </w:p>
    <w:p w14:paraId="1CFD85A2" w14:textId="7566742C" w:rsidR="003F5A1C" w:rsidRDefault="003F5A1C" w:rsidP="003F5A1C">
      <w:pPr>
        <w:pStyle w:val="Lijstalinea"/>
        <w:numPr>
          <w:ilvl w:val="0"/>
          <w:numId w:val="3"/>
        </w:numPr>
      </w:pPr>
      <w:r>
        <w:t>RSS = Resident Set Size</w:t>
      </w:r>
    </w:p>
    <w:p w14:paraId="7683A867" w14:textId="0CA1C976" w:rsidR="009F0F2D" w:rsidRDefault="009F0F2D" w:rsidP="009F0F2D">
      <w:pPr>
        <w:pStyle w:val="Lijstalinea"/>
        <w:numPr>
          <w:ilvl w:val="1"/>
          <w:numId w:val="3"/>
        </w:numPr>
      </w:pPr>
      <w:r>
        <w:t>Totaal aantal geheugen in gebruik door een proces</w:t>
      </w:r>
      <w:r w:rsidR="00FC57F1">
        <w:t xml:space="preserve"> in RAM</w:t>
      </w:r>
    </w:p>
    <w:p w14:paraId="35BA76B4" w14:textId="0485D829" w:rsidR="00FB3BB3" w:rsidRDefault="00FB3BB3" w:rsidP="009F0F2D">
      <w:pPr>
        <w:pStyle w:val="Lijstalinea"/>
        <w:numPr>
          <w:ilvl w:val="1"/>
          <w:numId w:val="3"/>
        </w:numPr>
      </w:pPr>
      <w:r>
        <w:t>RSS is redelijk onbelangrijk en geeft geen goed beeld op het delen van geheugen.</w:t>
      </w:r>
    </w:p>
    <w:p w14:paraId="11BB3BBA" w14:textId="7EFCBE0C" w:rsidR="003F5A1C" w:rsidRDefault="003F5A1C" w:rsidP="003F5A1C">
      <w:pPr>
        <w:pStyle w:val="Lijstalinea"/>
        <w:numPr>
          <w:ilvl w:val="0"/>
          <w:numId w:val="3"/>
        </w:numPr>
        <w:rPr>
          <w:lang w:val="en-US"/>
        </w:rPr>
      </w:pPr>
      <w:r w:rsidRPr="003F5A1C">
        <w:rPr>
          <w:lang w:val="en-US"/>
        </w:rPr>
        <w:t>PSS = Proportional Set Size</w:t>
      </w:r>
    </w:p>
    <w:p w14:paraId="4113C394" w14:textId="290E0A79" w:rsidR="00665224" w:rsidRDefault="00682ADE" w:rsidP="00665224">
      <w:pPr>
        <w:pStyle w:val="Lijstalinea"/>
        <w:numPr>
          <w:ilvl w:val="1"/>
          <w:numId w:val="3"/>
        </w:numPr>
      </w:pPr>
      <w:r w:rsidRPr="00682ADE">
        <w:t>Gedeelte van RAM geheugen d</w:t>
      </w:r>
      <w:r>
        <w:t xml:space="preserve">at door een proces in gebruik genomen is en bestaat uit private geheugen + proportie van het gedeeld geheugen met één of meer processen. </w:t>
      </w:r>
    </w:p>
    <w:p w14:paraId="1AB48DB0" w14:textId="5BC91CA1" w:rsidR="00682ADE" w:rsidRPr="00682ADE" w:rsidRDefault="00682ADE" w:rsidP="00665224">
      <w:pPr>
        <w:pStyle w:val="Lijstalinea"/>
        <w:numPr>
          <w:ilvl w:val="1"/>
          <w:numId w:val="3"/>
        </w:numPr>
      </w:pPr>
      <w:r>
        <w:t xml:space="preserve">= </w:t>
      </w:r>
      <w:proofErr w:type="spellStart"/>
      <w:r>
        <w:t>Unshared</w:t>
      </w:r>
      <w:proofErr w:type="spellEnd"/>
      <w:r>
        <w:t xml:space="preserve"> + gedeelte shared geheugen</w:t>
      </w:r>
    </w:p>
    <w:p w14:paraId="3F8B0075" w14:textId="0F3705D9" w:rsidR="000C54CD" w:rsidRDefault="000C54CD" w:rsidP="000C54CD">
      <w:pPr>
        <w:pStyle w:val="Lijstalinea"/>
        <w:numPr>
          <w:ilvl w:val="0"/>
          <w:numId w:val="3"/>
        </w:numPr>
      </w:pPr>
      <w:r>
        <w:t>Shared clean en dirty</w:t>
      </w:r>
    </w:p>
    <w:p w14:paraId="4CE81260" w14:textId="36960DB1" w:rsidR="000C54CD" w:rsidRDefault="000C54CD" w:rsidP="000C54CD">
      <w:pPr>
        <w:pStyle w:val="Lijstalinea"/>
        <w:numPr>
          <w:ilvl w:val="1"/>
          <w:numId w:val="3"/>
        </w:numPr>
      </w:pPr>
      <w:r>
        <w:t xml:space="preserve">Clean betekend dat deze niet meer aangepast zijn sinds </w:t>
      </w:r>
      <w:proofErr w:type="spellStart"/>
      <w:r>
        <w:t>gemapped</w:t>
      </w:r>
      <w:proofErr w:type="spellEnd"/>
      <w:r>
        <w:t xml:space="preserve"> (tekst secties van shared libraries bv.) Dirty zijn pages die wel aangepast zijn</w:t>
      </w:r>
      <w:r w:rsidR="00481CA9">
        <w:t>.</w:t>
      </w:r>
    </w:p>
    <w:p w14:paraId="3597FE8B" w14:textId="152C53D9" w:rsidR="00481CA9" w:rsidRDefault="00481CA9" w:rsidP="000C54CD">
      <w:pPr>
        <w:pStyle w:val="Lijstalinea"/>
        <w:numPr>
          <w:ilvl w:val="1"/>
          <w:numId w:val="3"/>
        </w:numPr>
      </w:pPr>
      <w:r>
        <w:lastRenderedPageBreak/>
        <w:t>Deze zullen meestal samengevoegd getoond worden in de gegevens</w:t>
      </w:r>
    </w:p>
    <w:p w14:paraId="4DA2B4E4" w14:textId="1182E4B2" w:rsidR="000C54CD" w:rsidRDefault="000C54CD" w:rsidP="000C54CD">
      <w:pPr>
        <w:pStyle w:val="Lijstalinea"/>
        <w:numPr>
          <w:ilvl w:val="0"/>
          <w:numId w:val="3"/>
        </w:numPr>
      </w:pPr>
      <w:r>
        <w:t>Private clean en dirty</w:t>
      </w:r>
    </w:p>
    <w:p w14:paraId="07FF159D" w14:textId="3C8B9867" w:rsidR="002971B1" w:rsidRDefault="000C54CD" w:rsidP="002971B1">
      <w:pPr>
        <w:pStyle w:val="Lijstalinea"/>
        <w:numPr>
          <w:ilvl w:val="1"/>
          <w:numId w:val="3"/>
        </w:numPr>
      </w:pPr>
      <w:r>
        <w:t>Hetzelfde geldt voor private en private memory is enkel beschikbaar voor dat proces terwijl shared met andere processen gedeeld wordt.</w:t>
      </w:r>
    </w:p>
    <w:p w14:paraId="5262866D" w14:textId="731250FE" w:rsidR="00B83EF6" w:rsidRDefault="00B83EF6" w:rsidP="00B24EC2">
      <w:pPr>
        <w:pStyle w:val="Lijstalinea"/>
        <w:numPr>
          <w:ilvl w:val="1"/>
          <w:numId w:val="3"/>
        </w:numPr>
      </w:pPr>
      <w:r>
        <w:t>Deze zullen meestal samengevoegd getoond worden in de gegevens</w:t>
      </w:r>
    </w:p>
    <w:p w14:paraId="0930FD90" w14:textId="4DDFAF46" w:rsidR="00E370BB" w:rsidRDefault="00E370BB" w:rsidP="00E370BB">
      <w:pPr>
        <w:pStyle w:val="Kop3"/>
      </w:pPr>
      <w:r>
        <w:t>Metingen</w:t>
      </w:r>
    </w:p>
    <w:p w14:paraId="1953F0B8" w14:textId="06CA1A49" w:rsidR="00E370BB" w:rsidRDefault="00E370BB" w:rsidP="00E370BB">
      <w:r>
        <w:t xml:space="preserve">Zoals eerder vermeld zal er gebruik gemaakt worden van dezelfde tools initieel zal </w:t>
      </w:r>
      <w:proofErr w:type="spellStart"/>
      <w:r>
        <w:t>pmap</w:t>
      </w:r>
      <w:proofErr w:type="spellEnd"/>
      <w:r>
        <w:t xml:space="preserve"> gebruikt worden om een vergelijking te maken maar nadien om een gedetailleerder beeld te krijgen zal er gekeken worden naar /</w:t>
      </w:r>
      <w:proofErr w:type="spellStart"/>
      <w:r>
        <w:t>proc</w:t>
      </w:r>
      <w:proofErr w:type="spellEnd"/>
      <w:r>
        <w:t>/&lt;</w:t>
      </w:r>
      <w:proofErr w:type="spellStart"/>
      <w:r>
        <w:t>pid</w:t>
      </w:r>
      <w:proofErr w:type="spellEnd"/>
      <w:r>
        <w:t>&gt;/</w:t>
      </w:r>
      <w:proofErr w:type="spellStart"/>
      <w:r>
        <w:t>smaps</w:t>
      </w:r>
      <w:proofErr w:type="spellEnd"/>
      <w:r>
        <w:t xml:space="preserve"> die veel meer informatie geeft over het geheugen gebruik. </w:t>
      </w:r>
    </w:p>
    <w:p w14:paraId="125F0C1C" w14:textId="563BAF2D" w:rsidR="00EC1A4C" w:rsidRDefault="00EC1A4C" w:rsidP="00E370BB">
      <w:r>
        <w:t xml:space="preserve">De onderstaande output </w:t>
      </w:r>
      <w:r w:rsidR="004E16E8">
        <w:t xml:space="preserve">van </w:t>
      </w:r>
      <w:proofErr w:type="spellStart"/>
      <w:r w:rsidR="004E16E8">
        <w:t>pmap</w:t>
      </w:r>
      <w:proofErr w:type="spellEnd"/>
      <w:r w:rsidR="004E16E8">
        <w:t xml:space="preserve"> </w:t>
      </w:r>
      <w:r>
        <w:t>is al verwerkt en in tabelvorm gegoten voor duidelijkheid en de verschillen aan te tonen</w:t>
      </w:r>
      <w:r w:rsidR="004E16E8">
        <w:t>.</w:t>
      </w:r>
    </w:p>
    <w:p w14:paraId="561061DE" w14:textId="69D870EF" w:rsidR="005E64CE" w:rsidRDefault="005E64CE" w:rsidP="005E64CE">
      <w:pPr>
        <w:pStyle w:val="Bijschrift"/>
        <w:keepNext/>
        <w:jc w:val="center"/>
      </w:pPr>
      <w:r>
        <w:t xml:space="preserve">Tabel </w:t>
      </w:r>
      <w:fldSimple w:instr=" SEQ Tabel \* ARABIC ">
        <w:r w:rsidR="00354CBE">
          <w:rPr>
            <w:noProof/>
          </w:rPr>
          <w:t>1</w:t>
        </w:r>
      </w:fldSimple>
      <w:r>
        <w:t xml:space="preserve">: </w:t>
      </w:r>
      <w:proofErr w:type="spellStart"/>
      <w:r>
        <w:t>pmap</w:t>
      </w:r>
      <w:proofErr w:type="spellEnd"/>
      <w:r>
        <w:t xml:space="preserve"> resultaten</w:t>
      </w:r>
    </w:p>
    <w:tbl>
      <w:tblPr>
        <w:tblW w:w="0" w:type="auto"/>
        <w:jc w:val="center"/>
        <w:tblLayout w:type="fixed"/>
        <w:tblCellMar>
          <w:left w:w="70" w:type="dxa"/>
          <w:right w:w="70" w:type="dxa"/>
        </w:tblCellMar>
        <w:tblLook w:val="0000" w:firstRow="0" w:lastRow="0" w:firstColumn="0" w:lastColumn="0" w:noHBand="0" w:noVBand="0"/>
      </w:tblPr>
      <w:tblGrid>
        <w:gridCol w:w="1901"/>
        <w:gridCol w:w="979"/>
        <w:gridCol w:w="979"/>
        <w:gridCol w:w="979"/>
        <w:gridCol w:w="979"/>
        <w:gridCol w:w="979"/>
        <w:gridCol w:w="979"/>
      </w:tblGrid>
      <w:tr w:rsidR="00D32183" w14:paraId="3954D3F7" w14:textId="542EA125" w:rsidTr="00D32183">
        <w:trPr>
          <w:trHeight w:val="298"/>
          <w:jc w:val="center"/>
        </w:trPr>
        <w:tc>
          <w:tcPr>
            <w:tcW w:w="1901" w:type="dxa"/>
            <w:tcBorders>
              <w:top w:val="single" w:sz="12" w:space="0" w:color="auto"/>
              <w:left w:val="single" w:sz="12" w:space="0" w:color="auto"/>
              <w:bottom w:val="single" w:sz="12" w:space="0" w:color="auto"/>
              <w:right w:val="single" w:sz="18" w:space="0" w:color="auto"/>
            </w:tcBorders>
            <w:shd w:val="clear" w:color="auto" w:fill="auto"/>
          </w:tcPr>
          <w:p w14:paraId="46E32AE7" w14:textId="3CC9EC53" w:rsidR="00D32183" w:rsidRPr="00D32183" w:rsidRDefault="00043EFA" w:rsidP="00D32183">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Procesnaam</w:t>
            </w:r>
          </w:p>
        </w:tc>
        <w:tc>
          <w:tcPr>
            <w:tcW w:w="979" w:type="dxa"/>
            <w:tcBorders>
              <w:top w:val="single" w:sz="18" w:space="0" w:color="auto"/>
              <w:left w:val="single" w:sz="18" w:space="0" w:color="auto"/>
              <w:bottom w:val="single" w:sz="12" w:space="0" w:color="auto"/>
              <w:right w:val="single" w:sz="6" w:space="0" w:color="auto"/>
            </w:tcBorders>
            <w:shd w:val="clear" w:color="auto" w:fill="E7E6E6" w:themeFill="background2"/>
          </w:tcPr>
          <w:p w14:paraId="13F1C620" w14:textId="25E1CEDE"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RSS(1)</w:t>
            </w:r>
          </w:p>
        </w:tc>
        <w:tc>
          <w:tcPr>
            <w:tcW w:w="979" w:type="dxa"/>
            <w:tcBorders>
              <w:top w:val="single" w:sz="18" w:space="0" w:color="auto"/>
              <w:left w:val="single" w:sz="6" w:space="0" w:color="auto"/>
              <w:bottom w:val="single" w:sz="12" w:space="0" w:color="auto"/>
              <w:right w:val="single" w:sz="18" w:space="0" w:color="auto"/>
            </w:tcBorders>
            <w:shd w:val="clear" w:color="auto" w:fill="E7E6E6" w:themeFill="background2"/>
          </w:tcPr>
          <w:p w14:paraId="3D4A63CF" w14:textId="1C3D197E"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PSS(1)</w:t>
            </w:r>
          </w:p>
        </w:tc>
        <w:tc>
          <w:tcPr>
            <w:tcW w:w="979" w:type="dxa"/>
            <w:tcBorders>
              <w:top w:val="single" w:sz="18" w:space="0" w:color="auto"/>
              <w:left w:val="single" w:sz="18" w:space="0" w:color="auto"/>
              <w:bottom w:val="single" w:sz="12" w:space="0" w:color="auto"/>
              <w:right w:val="single" w:sz="6" w:space="0" w:color="auto"/>
            </w:tcBorders>
            <w:shd w:val="clear" w:color="auto" w:fill="FFF2CC" w:themeFill="accent4" w:themeFillTint="33"/>
          </w:tcPr>
          <w:p w14:paraId="6541DEB3" w14:textId="731AA951"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RSS(2)</w:t>
            </w:r>
          </w:p>
        </w:tc>
        <w:tc>
          <w:tcPr>
            <w:tcW w:w="979" w:type="dxa"/>
            <w:tcBorders>
              <w:top w:val="single" w:sz="18" w:space="0" w:color="auto"/>
              <w:left w:val="single" w:sz="6" w:space="0" w:color="auto"/>
              <w:bottom w:val="single" w:sz="12" w:space="0" w:color="auto"/>
              <w:right w:val="single" w:sz="18" w:space="0" w:color="auto"/>
            </w:tcBorders>
            <w:shd w:val="clear" w:color="auto" w:fill="FFF2CC" w:themeFill="accent4" w:themeFillTint="33"/>
          </w:tcPr>
          <w:p w14:paraId="2B095D0F" w14:textId="60DE7405"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PSS(2)</w:t>
            </w:r>
          </w:p>
        </w:tc>
        <w:tc>
          <w:tcPr>
            <w:tcW w:w="979" w:type="dxa"/>
            <w:tcBorders>
              <w:top w:val="single" w:sz="18" w:space="0" w:color="auto"/>
              <w:left w:val="single" w:sz="18" w:space="0" w:color="auto"/>
              <w:bottom w:val="single" w:sz="12" w:space="0" w:color="auto"/>
              <w:right w:val="single" w:sz="6" w:space="0" w:color="auto"/>
            </w:tcBorders>
            <w:shd w:val="clear" w:color="auto" w:fill="E2EFD9" w:themeFill="accent6" w:themeFillTint="33"/>
          </w:tcPr>
          <w:p w14:paraId="30D6633A" w14:textId="6B04D93A"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RSS(diff)</w:t>
            </w:r>
          </w:p>
        </w:tc>
        <w:tc>
          <w:tcPr>
            <w:tcW w:w="979" w:type="dxa"/>
            <w:tcBorders>
              <w:top w:val="single" w:sz="18" w:space="0" w:color="auto"/>
              <w:left w:val="single" w:sz="6" w:space="0" w:color="auto"/>
              <w:bottom w:val="single" w:sz="12" w:space="0" w:color="auto"/>
              <w:right w:val="single" w:sz="18" w:space="0" w:color="auto"/>
            </w:tcBorders>
            <w:shd w:val="clear" w:color="auto" w:fill="E2EFD9" w:themeFill="accent6" w:themeFillTint="33"/>
          </w:tcPr>
          <w:p w14:paraId="1BE8F983" w14:textId="42D86D8C"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PSS(diff)</w:t>
            </w:r>
          </w:p>
        </w:tc>
      </w:tr>
      <w:tr w:rsidR="00D32183" w14:paraId="29AA6950" w14:textId="53B8CDBC" w:rsidTr="00B24401">
        <w:trPr>
          <w:trHeight w:val="288"/>
          <w:jc w:val="center"/>
        </w:trPr>
        <w:tc>
          <w:tcPr>
            <w:tcW w:w="1901" w:type="dxa"/>
            <w:tcBorders>
              <w:top w:val="nil"/>
              <w:left w:val="single" w:sz="12" w:space="0" w:color="auto"/>
              <w:bottom w:val="single" w:sz="6" w:space="0" w:color="auto"/>
              <w:right w:val="single" w:sz="18" w:space="0" w:color="auto"/>
            </w:tcBorders>
          </w:tcPr>
          <w:p w14:paraId="0654852C" w14:textId="77777777" w:rsidR="00D32183" w:rsidRDefault="00D32183" w:rsidP="00D32183">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a.out</w:t>
            </w:r>
            <w:proofErr w:type="spellEnd"/>
          </w:p>
        </w:tc>
        <w:tc>
          <w:tcPr>
            <w:tcW w:w="979" w:type="dxa"/>
            <w:tcBorders>
              <w:top w:val="nil"/>
              <w:left w:val="single" w:sz="18" w:space="0" w:color="auto"/>
              <w:bottom w:val="single" w:sz="6" w:space="0" w:color="auto"/>
              <w:right w:val="single" w:sz="6" w:space="0" w:color="auto"/>
            </w:tcBorders>
            <w:shd w:val="clear" w:color="auto" w:fill="E7E6E6" w:themeFill="background2"/>
          </w:tcPr>
          <w:p w14:paraId="7385A5AC"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6" w:space="0" w:color="auto"/>
              <w:bottom w:val="single" w:sz="6" w:space="0" w:color="auto"/>
              <w:right w:val="single" w:sz="18" w:space="0" w:color="auto"/>
            </w:tcBorders>
            <w:shd w:val="clear" w:color="auto" w:fill="E7E6E6" w:themeFill="background2"/>
          </w:tcPr>
          <w:p w14:paraId="6931BCA1"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18" w:space="0" w:color="auto"/>
              <w:bottom w:val="single" w:sz="6" w:space="0" w:color="auto"/>
              <w:right w:val="single" w:sz="6" w:space="0" w:color="auto"/>
            </w:tcBorders>
            <w:shd w:val="clear" w:color="auto" w:fill="FFF2CC" w:themeFill="accent4" w:themeFillTint="33"/>
          </w:tcPr>
          <w:p w14:paraId="415EC44F" w14:textId="5115DDB9"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6" w:space="0" w:color="auto"/>
              <w:bottom w:val="single" w:sz="6" w:space="0" w:color="auto"/>
              <w:right w:val="single" w:sz="18" w:space="0" w:color="auto"/>
            </w:tcBorders>
            <w:shd w:val="clear" w:color="auto" w:fill="FFF2CC" w:themeFill="accent4" w:themeFillTint="33"/>
          </w:tcPr>
          <w:p w14:paraId="6B9DE583" w14:textId="4EE7F05A"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979" w:type="dxa"/>
            <w:tcBorders>
              <w:top w:val="nil"/>
              <w:left w:val="single" w:sz="18" w:space="0" w:color="auto"/>
              <w:bottom w:val="single" w:sz="6" w:space="0" w:color="auto"/>
              <w:right w:val="single" w:sz="6" w:space="0" w:color="auto"/>
            </w:tcBorders>
            <w:shd w:val="clear" w:color="auto" w:fill="E2EFD9" w:themeFill="accent6" w:themeFillTint="33"/>
            <w:vAlign w:val="bottom"/>
          </w:tcPr>
          <w:p w14:paraId="219BD14D" w14:textId="27DCA46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w:t>
            </w:r>
          </w:p>
        </w:tc>
        <w:tc>
          <w:tcPr>
            <w:tcW w:w="979" w:type="dxa"/>
            <w:tcBorders>
              <w:top w:val="nil"/>
              <w:left w:val="single" w:sz="6" w:space="0" w:color="auto"/>
              <w:bottom w:val="single" w:sz="6" w:space="0" w:color="auto"/>
              <w:right w:val="single" w:sz="18" w:space="0" w:color="auto"/>
            </w:tcBorders>
            <w:shd w:val="clear" w:color="auto" w:fill="E2EFD9" w:themeFill="accent6" w:themeFillTint="33"/>
            <w:vAlign w:val="bottom"/>
          </w:tcPr>
          <w:p w14:paraId="73B99982" w14:textId="569B004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D32183" w14:paraId="400D22CA" w14:textId="324305DD" w:rsidTr="00B24401">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0996EBF2"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libm-2.19.so</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7DE65A22"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268</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091CC58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268</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35103FE1" w14:textId="32FC86FC"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4B6F74CD" w14:textId="1CD346A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158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698139B8" w14:textId="13671C09"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5044D004" w14:textId="75AB3020"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110</w:t>
            </w:r>
          </w:p>
        </w:tc>
      </w:tr>
      <w:tr w:rsidR="00D32183" w14:paraId="1385082A" w14:textId="7AED1665" w:rsidTr="00B24401">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52FC70E7"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libc-2.19.so</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39843FBC"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980</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18DE5C4"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552</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02A796C1" w14:textId="704ACEC8"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1020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724F1319" w14:textId="00EBC57F"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42D849A7" w14:textId="436237EE"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748124F0" w14:textId="2A088C7D"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244</w:t>
            </w:r>
          </w:p>
        </w:tc>
      </w:tr>
      <w:tr w:rsidR="00D32183" w14:paraId="32405193" w14:textId="1972FBF5" w:rsidTr="00B24401">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7196DDAA"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libgslcblas.so.0.0.0</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43C2BB9E"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0A475C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36F271D2" w14:textId="70044FE8"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0E054355" w14:textId="707A6F04"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37D33E28" w14:textId="250267E3"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6B38A7B7" w14:textId="68582616"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r>
      <w:tr w:rsidR="00D32183" w14:paraId="44D87D9C" w14:textId="7786FCC8" w:rsidTr="00B24401">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68865548"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libgsl.so.19.3.0</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0482A60B"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496</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328A347"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496</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1DDB255A" w14:textId="2401DBE0"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7B34A42A" w14:textId="765CD7BE"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312</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49D026BC" w14:textId="18BA03C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109C74AD" w14:textId="33304881"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184</w:t>
            </w:r>
          </w:p>
        </w:tc>
      </w:tr>
      <w:tr w:rsidR="00D32183" w14:paraId="508CA206" w14:textId="5D34D99A" w:rsidTr="00B24401">
        <w:trPr>
          <w:trHeight w:val="298"/>
          <w:jc w:val="center"/>
        </w:trPr>
        <w:tc>
          <w:tcPr>
            <w:tcW w:w="1901" w:type="dxa"/>
            <w:tcBorders>
              <w:top w:val="single" w:sz="6" w:space="0" w:color="auto"/>
              <w:left w:val="single" w:sz="12" w:space="0" w:color="auto"/>
              <w:bottom w:val="single" w:sz="12" w:space="0" w:color="auto"/>
              <w:right w:val="single" w:sz="18" w:space="0" w:color="auto"/>
            </w:tcBorders>
          </w:tcPr>
          <w:p w14:paraId="40579AD2"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ld-2.19.so</w:t>
            </w:r>
          </w:p>
        </w:tc>
        <w:tc>
          <w:tcPr>
            <w:tcW w:w="979" w:type="dxa"/>
            <w:tcBorders>
              <w:top w:val="single" w:sz="6" w:space="0" w:color="auto"/>
              <w:left w:val="single" w:sz="18" w:space="0" w:color="auto"/>
              <w:bottom w:val="single" w:sz="18" w:space="0" w:color="auto"/>
              <w:right w:val="single" w:sz="6" w:space="0" w:color="auto"/>
            </w:tcBorders>
            <w:shd w:val="clear" w:color="auto" w:fill="E7E6E6" w:themeFill="background2"/>
          </w:tcPr>
          <w:p w14:paraId="7BDB3943"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136</w:t>
            </w:r>
          </w:p>
        </w:tc>
        <w:tc>
          <w:tcPr>
            <w:tcW w:w="979" w:type="dxa"/>
            <w:tcBorders>
              <w:top w:val="single" w:sz="6" w:space="0" w:color="auto"/>
              <w:left w:val="single" w:sz="6" w:space="0" w:color="auto"/>
              <w:bottom w:val="single" w:sz="18" w:space="0" w:color="auto"/>
              <w:right w:val="single" w:sz="18" w:space="0" w:color="auto"/>
            </w:tcBorders>
            <w:shd w:val="clear" w:color="auto" w:fill="E7E6E6" w:themeFill="background2"/>
          </w:tcPr>
          <w:p w14:paraId="2430AA6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79" w:type="dxa"/>
            <w:tcBorders>
              <w:top w:val="single" w:sz="6" w:space="0" w:color="auto"/>
              <w:left w:val="single" w:sz="18" w:space="0" w:color="auto"/>
              <w:bottom w:val="single" w:sz="18" w:space="0" w:color="auto"/>
              <w:right w:val="single" w:sz="6" w:space="0" w:color="auto"/>
            </w:tcBorders>
            <w:shd w:val="clear" w:color="auto" w:fill="FFF2CC" w:themeFill="accent4" w:themeFillTint="33"/>
          </w:tcPr>
          <w:p w14:paraId="43F92032" w14:textId="62CD9D24"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212</w:t>
            </w:r>
          </w:p>
        </w:tc>
        <w:tc>
          <w:tcPr>
            <w:tcW w:w="979" w:type="dxa"/>
            <w:tcBorders>
              <w:top w:val="single" w:sz="6" w:space="0" w:color="auto"/>
              <w:left w:val="single" w:sz="6" w:space="0" w:color="auto"/>
              <w:bottom w:val="single" w:sz="18" w:space="0" w:color="auto"/>
              <w:right w:val="single" w:sz="18" w:space="0" w:color="auto"/>
            </w:tcBorders>
            <w:shd w:val="clear" w:color="auto" w:fill="FFF2CC" w:themeFill="accent4" w:themeFillTint="33"/>
          </w:tcPr>
          <w:p w14:paraId="47550950" w14:textId="0512578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w:t>
            </w:r>
          </w:p>
        </w:tc>
        <w:tc>
          <w:tcPr>
            <w:tcW w:w="979" w:type="dxa"/>
            <w:tcBorders>
              <w:top w:val="single" w:sz="6" w:space="0" w:color="auto"/>
              <w:left w:val="single" w:sz="18" w:space="0" w:color="auto"/>
              <w:bottom w:val="single" w:sz="18" w:space="0" w:color="auto"/>
              <w:right w:val="single" w:sz="6" w:space="0" w:color="auto"/>
            </w:tcBorders>
            <w:shd w:val="clear" w:color="auto" w:fill="E2EFD9" w:themeFill="accent6" w:themeFillTint="33"/>
            <w:vAlign w:val="bottom"/>
          </w:tcPr>
          <w:p w14:paraId="094AE08C" w14:textId="5E5A5AD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w:t>
            </w:r>
          </w:p>
        </w:tc>
        <w:tc>
          <w:tcPr>
            <w:tcW w:w="979" w:type="dxa"/>
            <w:tcBorders>
              <w:top w:val="single" w:sz="6" w:space="0" w:color="auto"/>
              <w:left w:val="single" w:sz="6" w:space="0" w:color="auto"/>
              <w:bottom w:val="single" w:sz="18" w:space="0" w:color="auto"/>
              <w:right w:val="single" w:sz="18" w:space="0" w:color="auto"/>
            </w:tcBorders>
            <w:shd w:val="clear" w:color="auto" w:fill="E2EFD9" w:themeFill="accent6" w:themeFillTint="33"/>
            <w:vAlign w:val="bottom"/>
          </w:tcPr>
          <w:p w14:paraId="4F8CD118" w14:textId="4B5B21F3"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-27</w:t>
            </w:r>
          </w:p>
        </w:tc>
      </w:tr>
    </w:tbl>
    <w:p w14:paraId="6DCC8EBA" w14:textId="5B8C5481" w:rsidR="00043EFA" w:rsidRDefault="00043EFA" w:rsidP="00E370BB"/>
    <w:p w14:paraId="3192B819" w14:textId="5CD84744" w:rsidR="00043EFA" w:rsidRDefault="00043EFA" w:rsidP="00E370BB">
      <w:r>
        <w:t xml:space="preserve">De bovenstaande tabel toont in de eerste kolom de namen van de shared libraries. De rest van de tabel is opgedeeld in de 2 scenario’s en als laatste het verschil tussen de </w:t>
      </w:r>
      <w:r w:rsidR="001D4C7A">
        <w:t>twee scenario’s</w:t>
      </w:r>
      <w:r>
        <w:t xml:space="preserve">. </w:t>
      </w:r>
      <w:r w:rsidR="002D647A">
        <w:t>In het eerste scenario zien we dat enkel libc</w:t>
      </w:r>
      <w:r w:rsidR="00B91331">
        <w:t>-2.19</w:t>
      </w:r>
      <w:r w:rsidR="002D647A">
        <w:t xml:space="preserve"> en ld</w:t>
      </w:r>
      <w:r w:rsidR="00B91331">
        <w:t>-2.19</w:t>
      </w:r>
      <w:r w:rsidR="002D647A">
        <w:t xml:space="preserve"> hun RSS en PSS waardes niet identiek zijn. . Zoals eerder vermeld geeft PSS de proportionele set size en dit beteken</w:t>
      </w:r>
      <w:r w:rsidR="00B91331">
        <w:t>t</w:t>
      </w:r>
      <w:r w:rsidR="002D647A">
        <w:t xml:space="preserve"> dat libc</w:t>
      </w:r>
      <w:r w:rsidR="008862C5">
        <w:t>-2.19</w:t>
      </w:r>
      <w:r w:rsidR="002D647A">
        <w:t xml:space="preserve"> en ld</w:t>
      </w:r>
      <w:r w:rsidR="008862C5">
        <w:t>-2.19</w:t>
      </w:r>
      <w:r w:rsidR="002D647A">
        <w:t xml:space="preserve"> gedeeld </w:t>
      </w:r>
      <w:r w:rsidR="00D70A2D">
        <w:t>al ergens anders in geheugen geladen zijn en gedeeld worden</w:t>
      </w:r>
      <w:r w:rsidR="002D647A">
        <w:t>.</w:t>
      </w:r>
    </w:p>
    <w:p w14:paraId="5685D37F" w14:textId="2F1B2CF0" w:rsidR="005D7E17" w:rsidRDefault="005D7E17" w:rsidP="00E370BB">
      <w:r>
        <w:t xml:space="preserve">In het tweede scenario is het duidelijk dat de PSS vaak veel lager ligt dan de RSS, dit duidt dan op het delen van geheugen voor deze libraries. PSS is proportioneel dus dit houdt de waarde gedeeld over de processen die gebruik maken van de library. </w:t>
      </w:r>
    </w:p>
    <w:p w14:paraId="774DB434" w14:textId="15E69C3C" w:rsidR="000E5F26" w:rsidRDefault="000E5F26" w:rsidP="00E370BB">
      <w:r>
        <w:t>Hier hebben we al een initieel beeld dat er duidelijk gedeeld wordt tussen containers. Om dit verder te ondersteunen is er ook gekeken naar /</w:t>
      </w:r>
      <w:proofErr w:type="spellStart"/>
      <w:r>
        <w:t>proc</w:t>
      </w:r>
      <w:proofErr w:type="spellEnd"/>
      <w:r>
        <w:t>/&lt;</w:t>
      </w:r>
      <w:proofErr w:type="spellStart"/>
      <w:r>
        <w:t>pid</w:t>
      </w:r>
      <w:proofErr w:type="spellEnd"/>
      <w:r>
        <w:t>&gt;/</w:t>
      </w:r>
      <w:proofErr w:type="spellStart"/>
      <w:r>
        <w:t>smaps</w:t>
      </w:r>
      <w:proofErr w:type="spellEnd"/>
      <w:r>
        <w:t xml:space="preserve"> die nog meer informatie geeft over </w:t>
      </w:r>
      <w:r w:rsidR="00B23CA3">
        <w:t>de verschillende onderdelen.</w:t>
      </w:r>
      <w:r w:rsidR="005D7E17">
        <w:t xml:space="preserve"> Deze geeft veel meer informatie maar de informatie in onderstaande tabellen is gecondenseerd en geeft het juiste beeld aan.</w:t>
      </w:r>
    </w:p>
    <w:p w14:paraId="084428BD" w14:textId="797B3713" w:rsidR="00D607FC" w:rsidRPr="00D607FC" w:rsidRDefault="00D607FC" w:rsidP="00D607FC">
      <w:pPr>
        <w:pStyle w:val="Bijschrift"/>
        <w:keepNext/>
        <w:jc w:val="center"/>
        <w:rPr>
          <w:lang w:val="en-US"/>
        </w:rPr>
      </w:pPr>
      <w:proofErr w:type="spellStart"/>
      <w:r w:rsidRPr="00D607FC">
        <w:rPr>
          <w:lang w:val="en-US"/>
        </w:rPr>
        <w:t>Tabel</w:t>
      </w:r>
      <w:proofErr w:type="spellEnd"/>
      <w:r w:rsidRPr="00D607FC">
        <w:rPr>
          <w:lang w:val="en-US"/>
        </w:rPr>
        <w:t xml:space="preserve"> </w:t>
      </w:r>
      <w:r w:rsidR="00354CBE">
        <w:rPr>
          <w:lang w:val="en-US"/>
        </w:rPr>
        <w:fldChar w:fldCharType="begin"/>
      </w:r>
      <w:r w:rsidR="00354CBE">
        <w:rPr>
          <w:lang w:val="en-US"/>
        </w:rPr>
        <w:instrText xml:space="preserve"> SEQ Tabel \* ARABIC </w:instrText>
      </w:r>
      <w:r w:rsidR="00354CBE">
        <w:rPr>
          <w:lang w:val="en-US"/>
        </w:rPr>
        <w:fldChar w:fldCharType="separate"/>
      </w:r>
      <w:r w:rsidR="00354CBE">
        <w:rPr>
          <w:noProof/>
          <w:lang w:val="en-US"/>
        </w:rPr>
        <w:t>2</w:t>
      </w:r>
      <w:r w:rsidR="00354CBE">
        <w:rPr>
          <w:lang w:val="en-US"/>
        </w:rPr>
        <w:fldChar w:fldCharType="end"/>
      </w:r>
      <w:r w:rsidRPr="00D607FC">
        <w:rPr>
          <w:lang w:val="en-US"/>
        </w:rPr>
        <w:t>: /proc/&lt;</w:t>
      </w:r>
      <w:proofErr w:type="spellStart"/>
      <w:r w:rsidRPr="00D607FC">
        <w:rPr>
          <w:lang w:val="en-US"/>
        </w:rPr>
        <w:t>pid</w:t>
      </w:r>
      <w:proofErr w:type="spellEnd"/>
      <w:r w:rsidRPr="00D607FC">
        <w:rPr>
          <w:lang w:val="en-US"/>
        </w:rPr>
        <w:t>&gt;/</w:t>
      </w:r>
      <w:proofErr w:type="spellStart"/>
      <w:r w:rsidRPr="00D607FC">
        <w:rPr>
          <w:lang w:val="en-US"/>
        </w:rPr>
        <w:t>smaps</w:t>
      </w:r>
      <w:proofErr w:type="spellEnd"/>
      <w:r w:rsidRPr="00D607FC">
        <w:rPr>
          <w:lang w:val="en-US"/>
        </w:rPr>
        <w:t>: 1 container</w:t>
      </w:r>
    </w:p>
    <w:tbl>
      <w:tblPr>
        <w:tblW w:w="7260" w:type="dxa"/>
        <w:jc w:val="center"/>
        <w:tblCellMar>
          <w:left w:w="70" w:type="dxa"/>
          <w:right w:w="70" w:type="dxa"/>
        </w:tblCellMar>
        <w:tblLook w:val="04A0" w:firstRow="1" w:lastRow="0" w:firstColumn="1" w:lastColumn="0" w:noHBand="0" w:noVBand="1"/>
      </w:tblPr>
      <w:tblGrid>
        <w:gridCol w:w="3420"/>
        <w:gridCol w:w="960"/>
        <w:gridCol w:w="960"/>
        <w:gridCol w:w="960"/>
        <w:gridCol w:w="960"/>
      </w:tblGrid>
      <w:tr w:rsidR="00E611CB" w:rsidRPr="00E611CB" w14:paraId="3DC7A5EF" w14:textId="77777777" w:rsidTr="00745FA4">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5B0F49BE"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748CD430"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RSS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59B5314B"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1730EDD4"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4B20A0DA"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Private</w:t>
            </w:r>
          </w:p>
        </w:tc>
      </w:tr>
      <w:tr w:rsidR="00E611CB" w:rsidRPr="00E611CB" w14:paraId="190F77FB" w14:textId="77777777" w:rsidTr="00745FA4">
        <w:trPr>
          <w:trHeight w:val="288"/>
          <w:jc w:val="center"/>
        </w:trPr>
        <w:tc>
          <w:tcPr>
            <w:tcW w:w="342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2F359A64"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a.out</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3670BCA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1E013F3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30E2C27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064B7D38"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r>
      <w:tr w:rsidR="00E611CB" w:rsidRPr="00E611CB" w14:paraId="28A5B39E"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017A993A"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/lib/x86_64-linux-gnu/libm-2.19.so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5754ECA8"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c>
          <w:tcPr>
            <w:tcW w:w="960" w:type="dxa"/>
            <w:tcBorders>
              <w:top w:val="nil"/>
              <w:left w:val="nil"/>
              <w:bottom w:val="single" w:sz="4" w:space="0" w:color="auto"/>
              <w:right w:val="single" w:sz="4" w:space="0" w:color="auto"/>
            </w:tcBorders>
            <w:shd w:val="clear" w:color="auto" w:fill="auto"/>
            <w:noWrap/>
            <w:vAlign w:val="bottom"/>
            <w:hideMark/>
          </w:tcPr>
          <w:p w14:paraId="7007D7C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c>
          <w:tcPr>
            <w:tcW w:w="960" w:type="dxa"/>
            <w:tcBorders>
              <w:top w:val="nil"/>
              <w:left w:val="nil"/>
              <w:bottom w:val="single" w:sz="4" w:space="0" w:color="auto"/>
              <w:right w:val="single" w:sz="4" w:space="0" w:color="auto"/>
            </w:tcBorders>
            <w:shd w:val="clear" w:color="auto" w:fill="auto"/>
            <w:noWrap/>
            <w:vAlign w:val="bottom"/>
            <w:hideMark/>
          </w:tcPr>
          <w:p w14:paraId="77EDBE1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76A164D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r>
      <w:tr w:rsidR="00E611CB" w:rsidRPr="00E611CB" w14:paraId="2FB61095"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77E87A74"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/lib/x86_64-linux-gnu/libc-2.19.so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CAEADF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968</w:t>
            </w:r>
          </w:p>
        </w:tc>
        <w:tc>
          <w:tcPr>
            <w:tcW w:w="960" w:type="dxa"/>
            <w:tcBorders>
              <w:top w:val="nil"/>
              <w:left w:val="nil"/>
              <w:bottom w:val="single" w:sz="4" w:space="0" w:color="auto"/>
              <w:right w:val="single" w:sz="4" w:space="0" w:color="auto"/>
            </w:tcBorders>
            <w:shd w:val="clear" w:color="auto" w:fill="auto"/>
            <w:noWrap/>
            <w:vAlign w:val="bottom"/>
            <w:hideMark/>
          </w:tcPr>
          <w:p w14:paraId="445510C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516</w:t>
            </w:r>
          </w:p>
        </w:tc>
        <w:tc>
          <w:tcPr>
            <w:tcW w:w="960" w:type="dxa"/>
            <w:tcBorders>
              <w:top w:val="nil"/>
              <w:left w:val="nil"/>
              <w:bottom w:val="single" w:sz="4" w:space="0" w:color="auto"/>
              <w:right w:val="single" w:sz="4" w:space="0" w:color="auto"/>
            </w:tcBorders>
            <w:shd w:val="clear" w:color="auto" w:fill="auto"/>
            <w:noWrap/>
            <w:vAlign w:val="bottom"/>
            <w:hideMark/>
          </w:tcPr>
          <w:p w14:paraId="0E71B50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904</w:t>
            </w:r>
          </w:p>
        </w:tc>
        <w:tc>
          <w:tcPr>
            <w:tcW w:w="960" w:type="dxa"/>
            <w:tcBorders>
              <w:top w:val="nil"/>
              <w:left w:val="nil"/>
              <w:bottom w:val="single" w:sz="4" w:space="0" w:color="auto"/>
              <w:right w:val="single" w:sz="18" w:space="0" w:color="auto"/>
            </w:tcBorders>
            <w:shd w:val="clear" w:color="auto" w:fill="auto"/>
            <w:noWrap/>
            <w:vAlign w:val="bottom"/>
            <w:hideMark/>
          </w:tcPr>
          <w:p w14:paraId="3B39B3D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64</w:t>
            </w:r>
          </w:p>
        </w:tc>
      </w:tr>
      <w:tr w:rsidR="00E611CB" w:rsidRPr="00E611CB" w14:paraId="4E099F3A"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76A70229"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gnu</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gsl</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lib</w:t>
            </w:r>
            <w:proofErr w:type="spellEnd"/>
            <w:r w:rsidRPr="00E611CB">
              <w:rPr>
                <w:rFonts w:ascii="Calibri" w:eastAsia="Times New Roman" w:hAnsi="Calibri" w:cs="Calibri"/>
                <w:color w:val="000000"/>
                <w:lang w:eastAsia="nl-BE"/>
              </w:rPr>
              <w:t>/libgslcblas.so.0.0.0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000ADD8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3BE1369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49F93C8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79946C3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r>
      <w:tr w:rsidR="00E611CB" w:rsidRPr="00E611CB" w14:paraId="072848BC"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622E551A"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/gnu/</w:t>
            </w:r>
            <w:proofErr w:type="spellStart"/>
            <w:r w:rsidRPr="00E611CB">
              <w:rPr>
                <w:rFonts w:ascii="Calibri" w:eastAsia="Times New Roman" w:hAnsi="Calibri" w:cs="Calibri"/>
                <w:color w:val="000000"/>
                <w:lang w:val="en-US" w:eastAsia="nl-BE"/>
              </w:rPr>
              <w:t>gsl</w:t>
            </w:r>
            <w:proofErr w:type="spellEnd"/>
            <w:r w:rsidRPr="00E611CB">
              <w:rPr>
                <w:rFonts w:ascii="Calibri" w:eastAsia="Times New Roman" w:hAnsi="Calibri" w:cs="Calibri"/>
                <w:color w:val="000000"/>
                <w:lang w:val="en-US" w:eastAsia="nl-BE"/>
              </w:rPr>
              <w:t>/lib/libgsl.so.19.3.0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683A8E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c>
          <w:tcPr>
            <w:tcW w:w="960" w:type="dxa"/>
            <w:tcBorders>
              <w:top w:val="nil"/>
              <w:left w:val="nil"/>
              <w:bottom w:val="single" w:sz="4" w:space="0" w:color="auto"/>
              <w:right w:val="single" w:sz="4" w:space="0" w:color="auto"/>
            </w:tcBorders>
            <w:shd w:val="clear" w:color="auto" w:fill="auto"/>
            <w:noWrap/>
            <w:vAlign w:val="bottom"/>
            <w:hideMark/>
          </w:tcPr>
          <w:p w14:paraId="23F3735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c>
          <w:tcPr>
            <w:tcW w:w="960" w:type="dxa"/>
            <w:tcBorders>
              <w:top w:val="nil"/>
              <w:left w:val="nil"/>
              <w:bottom w:val="single" w:sz="4" w:space="0" w:color="auto"/>
              <w:right w:val="single" w:sz="4" w:space="0" w:color="auto"/>
            </w:tcBorders>
            <w:shd w:val="clear" w:color="auto" w:fill="auto"/>
            <w:noWrap/>
            <w:vAlign w:val="bottom"/>
            <w:hideMark/>
          </w:tcPr>
          <w:p w14:paraId="4D9BDC9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6F6B6C5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r>
      <w:tr w:rsidR="00E611CB" w:rsidRPr="00E611CB" w14:paraId="20FAD54D" w14:textId="77777777" w:rsidTr="00745FA4">
        <w:trPr>
          <w:trHeight w:val="300"/>
          <w:jc w:val="center"/>
        </w:trPr>
        <w:tc>
          <w:tcPr>
            <w:tcW w:w="3420" w:type="dxa"/>
            <w:tcBorders>
              <w:top w:val="nil"/>
              <w:left w:val="single" w:sz="18" w:space="0" w:color="auto"/>
              <w:bottom w:val="single" w:sz="18" w:space="0" w:color="auto"/>
              <w:right w:val="single" w:sz="18" w:space="0" w:color="auto"/>
            </w:tcBorders>
            <w:shd w:val="clear" w:color="auto" w:fill="auto"/>
            <w:noWrap/>
            <w:vAlign w:val="bottom"/>
            <w:hideMark/>
          </w:tcPr>
          <w:p w14:paraId="2F7B02FB"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/lib/x86_64-linux-gnu/ld-2.19.so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1D2E10E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148</w:t>
            </w:r>
          </w:p>
        </w:tc>
        <w:tc>
          <w:tcPr>
            <w:tcW w:w="960" w:type="dxa"/>
            <w:tcBorders>
              <w:top w:val="nil"/>
              <w:left w:val="nil"/>
              <w:bottom w:val="single" w:sz="18" w:space="0" w:color="auto"/>
              <w:right w:val="single" w:sz="4" w:space="0" w:color="auto"/>
            </w:tcBorders>
            <w:shd w:val="clear" w:color="auto" w:fill="auto"/>
            <w:noWrap/>
            <w:vAlign w:val="bottom"/>
            <w:hideMark/>
          </w:tcPr>
          <w:p w14:paraId="0B4A5C5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84</w:t>
            </w:r>
          </w:p>
        </w:tc>
        <w:tc>
          <w:tcPr>
            <w:tcW w:w="960" w:type="dxa"/>
            <w:tcBorders>
              <w:top w:val="nil"/>
              <w:left w:val="nil"/>
              <w:bottom w:val="single" w:sz="18" w:space="0" w:color="auto"/>
              <w:right w:val="single" w:sz="4" w:space="0" w:color="auto"/>
            </w:tcBorders>
            <w:shd w:val="clear" w:color="auto" w:fill="auto"/>
            <w:noWrap/>
            <w:vAlign w:val="bottom"/>
            <w:hideMark/>
          </w:tcPr>
          <w:p w14:paraId="3EC5057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128</w:t>
            </w:r>
          </w:p>
        </w:tc>
        <w:tc>
          <w:tcPr>
            <w:tcW w:w="960" w:type="dxa"/>
            <w:tcBorders>
              <w:top w:val="nil"/>
              <w:left w:val="nil"/>
              <w:bottom w:val="single" w:sz="18" w:space="0" w:color="auto"/>
              <w:right w:val="single" w:sz="18" w:space="0" w:color="auto"/>
            </w:tcBorders>
            <w:shd w:val="clear" w:color="auto" w:fill="auto"/>
            <w:noWrap/>
            <w:vAlign w:val="bottom"/>
            <w:hideMark/>
          </w:tcPr>
          <w:p w14:paraId="277079B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20</w:t>
            </w:r>
          </w:p>
        </w:tc>
      </w:tr>
      <w:tr w:rsidR="00745FA4" w:rsidRPr="00E611CB" w14:paraId="2E3F64F6" w14:textId="77777777" w:rsidTr="00093FB5">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10324AD2" w14:textId="3AD5A094" w:rsidR="00745FA4" w:rsidRPr="00571CE2" w:rsidRDefault="00571CE2" w:rsidP="00E611CB">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746D26CA" w14:textId="00E098DD"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1952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A75FEAF" w14:textId="49280070"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1436</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3BB8373F" w14:textId="5E51D417"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1032</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252C4427" w14:textId="64BADA5D"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920</w:t>
            </w:r>
          </w:p>
        </w:tc>
      </w:tr>
    </w:tbl>
    <w:p w14:paraId="4B047759" w14:textId="51D5A0B2" w:rsidR="005D7E17" w:rsidRDefault="005D7E17" w:rsidP="00D607FC">
      <w:pPr>
        <w:jc w:val="center"/>
      </w:pPr>
    </w:p>
    <w:p w14:paraId="5098E199" w14:textId="29AD34A3" w:rsidR="00D607FC" w:rsidRPr="00437A0D" w:rsidRDefault="00D607FC" w:rsidP="00D607FC">
      <w:pPr>
        <w:pStyle w:val="Bijschrift"/>
        <w:keepNext/>
        <w:jc w:val="center"/>
        <w:rPr>
          <w:lang w:val="en-US"/>
        </w:rPr>
      </w:pPr>
      <w:proofErr w:type="spellStart"/>
      <w:r w:rsidRPr="00437A0D">
        <w:rPr>
          <w:lang w:val="en-US"/>
        </w:rPr>
        <w:t>Tabel</w:t>
      </w:r>
      <w:proofErr w:type="spellEnd"/>
      <w:r w:rsidRPr="00437A0D">
        <w:rPr>
          <w:lang w:val="en-US"/>
        </w:rPr>
        <w:t xml:space="preserve"> </w:t>
      </w:r>
      <w:r w:rsidR="00354CBE">
        <w:rPr>
          <w:lang w:val="en-US"/>
        </w:rPr>
        <w:fldChar w:fldCharType="begin"/>
      </w:r>
      <w:r w:rsidR="00354CBE">
        <w:rPr>
          <w:lang w:val="en-US"/>
        </w:rPr>
        <w:instrText xml:space="preserve"> SEQ Tabel \* ARABIC </w:instrText>
      </w:r>
      <w:r w:rsidR="00354CBE">
        <w:rPr>
          <w:lang w:val="en-US"/>
        </w:rPr>
        <w:fldChar w:fldCharType="separate"/>
      </w:r>
      <w:r w:rsidR="00354CBE">
        <w:rPr>
          <w:noProof/>
          <w:lang w:val="en-US"/>
        </w:rPr>
        <w:t>3</w:t>
      </w:r>
      <w:r w:rsidR="00354CBE">
        <w:rPr>
          <w:lang w:val="en-US"/>
        </w:rPr>
        <w:fldChar w:fldCharType="end"/>
      </w:r>
      <w:r w:rsidRPr="00437A0D">
        <w:rPr>
          <w:lang w:val="en-US"/>
        </w:rPr>
        <w:t>: /proc/&lt;id&gt;/</w:t>
      </w:r>
      <w:proofErr w:type="spellStart"/>
      <w:r w:rsidRPr="00437A0D">
        <w:rPr>
          <w:lang w:val="en-US"/>
        </w:rPr>
        <w:t>smaps</w:t>
      </w:r>
      <w:proofErr w:type="spellEnd"/>
      <w:r w:rsidRPr="00437A0D">
        <w:rPr>
          <w:lang w:val="en-US"/>
        </w:rPr>
        <w:t>: 2 containers</w:t>
      </w:r>
    </w:p>
    <w:tbl>
      <w:tblPr>
        <w:tblW w:w="7260" w:type="dxa"/>
        <w:jc w:val="center"/>
        <w:tblCellMar>
          <w:left w:w="70" w:type="dxa"/>
          <w:right w:w="70" w:type="dxa"/>
        </w:tblCellMar>
        <w:tblLook w:val="04A0" w:firstRow="1" w:lastRow="0" w:firstColumn="1" w:lastColumn="0" w:noHBand="0" w:noVBand="1"/>
      </w:tblPr>
      <w:tblGrid>
        <w:gridCol w:w="3420"/>
        <w:gridCol w:w="960"/>
        <w:gridCol w:w="960"/>
        <w:gridCol w:w="960"/>
        <w:gridCol w:w="960"/>
      </w:tblGrid>
      <w:tr w:rsidR="00E611CB" w:rsidRPr="00E611CB" w14:paraId="2EAAD319" w14:textId="77777777" w:rsidTr="00514764">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1F7998C4"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16E64E34"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RSS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1C52E0CF"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3287165A"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03715A88"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Private</w:t>
            </w:r>
          </w:p>
        </w:tc>
      </w:tr>
      <w:tr w:rsidR="00E611CB" w:rsidRPr="00E611CB" w14:paraId="45B86D7E" w14:textId="77777777" w:rsidTr="00514764">
        <w:trPr>
          <w:trHeight w:val="288"/>
          <w:jc w:val="center"/>
        </w:trPr>
        <w:tc>
          <w:tcPr>
            <w:tcW w:w="342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6A7128B1"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a.out</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1232FA8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48C0BF1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10</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256EBC5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243CA5FC"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E611CB" w:rsidRPr="00E611CB" w14:paraId="3B62DC1C"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4F4D5669"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/lib/x86_64-linux-gnu/libm-2.19.so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4F8D99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252</w:t>
            </w:r>
          </w:p>
        </w:tc>
        <w:tc>
          <w:tcPr>
            <w:tcW w:w="960" w:type="dxa"/>
            <w:tcBorders>
              <w:top w:val="nil"/>
              <w:left w:val="nil"/>
              <w:bottom w:val="single" w:sz="4" w:space="0" w:color="auto"/>
              <w:right w:val="single" w:sz="4" w:space="0" w:color="auto"/>
            </w:tcBorders>
            <w:shd w:val="clear" w:color="auto" w:fill="auto"/>
            <w:noWrap/>
            <w:vAlign w:val="bottom"/>
            <w:hideMark/>
          </w:tcPr>
          <w:p w14:paraId="39C0D28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35590F8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224</w:t>
            </w:r>
          </w:p>
        </w:tc>
        <w:tc>
          <w:tcPr>
            <w:tcW w:w="960" w:type="dxa"/>
            <w:tcBorders>
              <w:top w:val="nil"/>
              <w:left w:val="nil"/>
              <w:bottom w:val="single" w:sz="4" w:space="0" w:color="auto"/>
              <w:right w:val="single" w:sz="18" w:space="0" w:color="auto"/>
            </w:tcBorders>
            <w:shd w:val="clear" w:color="auto" w:fill="auto"/>
            <w:noWrap/>
            <w:vAlign w:val="bottom"/>
            <w:hideMark/>
          </w:tcPr>
          <w:p w14:paraId="34B5BEB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28</w:t>
            </w:r>
          </w:p>
        </w:tc>
      </w:tr>
      <w:tr w:rsidR="00E611CB" w:rsidRPr="00E611CB" w14:paraId="759584A7"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5AA2DF49"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/lib/x86_64-linux-gnu/libc-2.19.so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55CC77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948</w:t>
            </w:r>
          </w:p>
        </w:tc>
        <w:tc>
          <w:tcPr>
            <w:tcW w:w="960" w:type="dxa"/>
            <w:tcBorders>
              <w:top w:val="nil"/>
              <w:left w:val="nil"/>
              <w:bottom w:val="single" w:sz="4" w:space="0" w:color="auto"/>
              <w:right w:val="single" w:sz="4" w:space="0" w:color="auto"/>
            </w:tcBorders>
            <w:shd w:val="clear" w:color="auto" w:fill="auto"/>
            <w:noWrap/>
            <w:vAlign w:val="bottom"/>
            <w:hideMark/>
          </w:tcPr>
          <w:p w14:paraId="435BFE5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265</w:t>
            </w:r>
          </w:p>
        </w:tc>
        <w:tc>
          <w:tcPr>
            <w:tcW w:w="960" w:type="dxa"/>
            <w:tcBorders>
              <w:top w:val="nil"/>
              <w:left w:val="nil"/>
              <w:bottom w:val="single" w:sz="4" w:space="0" w:color="auto"/>
              <w:right w:val="single" w:sz="4" w:space="0" w:color="auto"/>
            </w:tcBorders>
            <w:shd w:val="clear" w:color="auto" w:fill="auto"/>
            <w:noWrap/>
            <w:vAlign w:val="bottom"/>
            <w:hideMark/>
          </w:tcPr>
          <w:p w14:paraId="3B3808B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924</w:t>
            </w:r>
          </w:p>
        </w:tc>
        <w:tc>
          <w:tcPr>
            <w:tcW w:w="960" w:type="dxa"/>
            <w:tcBorders>
              <w:top w:val="nil"/>
              <w:left w:val="nil"/>
              <w:bottom w:val="single" w:sz="4" w:space="0" w:color="auto"/>
              <w:right w:val="single" w:sz="18" w:space="0" w:color="auto"/>
            </w:tcBorders>
            <w:shd w:val="clear" w:color="auto" w:fill="auto"/>
            <w:noWrap/>
            <w:vAlign w:val="bottom"/>
            <w:hideMark/>
          </w:tcPr>
          <w:p w14:paraId="6FB45E6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24</w:t>
            </w:r>
          </w:p>
        </w:tc>
      </w:tr>
      <w:tr w:rsidR="00E611CB" w:rsidRPr="00E611CB" w14:paraId="770A3974"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040EFD92"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gnu</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gsl</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lib</w:t>
            </w:r>
            <w:proofErr w:type="spellEnd"/>
            <w:r w:rsidRPr="00E611CB">
              <w:rPr>
                <w:rFonts w:ascii="Calibri" w:eastAsia="Times New Roman" w:hAnsi="Calibri" w:cs="Calibri"/>
                <w:color w:val="000000"/>
                <w:lang w:eastAsia="nl-BE"/>
              </w:rPr>
              <w:t>/libgslcblas.so.0.0.0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4E228A1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E18ECE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D450B2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60</w:t>
            </w:r>
          </w:p>
        </w:tc>
        <w:tc>
          <w:tcPr>
            <w:tcW w:w="960" w:type="dxa"/>
            <w:tcBorders>
              <w:top w:val="nil"/>
              <w:left w:val="nil"/>
              <w:bottom w:val="single" w:sz="4" w:space="0" w:color="auto"/>
              <w:right w:val="single" w:sz="18" w:space="0" w:color="auto"/>
            </w:tcBorders>
            <w:shd w:val="clear" w:color="auto" w:fill="auto"/>
            <w:noWrap/>
            <w:vAlign w:val="bottom"/>
            <w:hideMark/>
          </w:tcPr>
          <w:p w14:paraId="1CC9713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E611CB" w:rsidRPr="00E611CB" w14:paraId="2BCDFD88"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5E4B007D"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/gnu/</w:t>
            </w:r>
            <w:proofErr w:type="spellStart"/>
            <w:r w:rsidRPr="00E611CB">
              <w:rPr>
                <w:rFonts w:ascii="Calibri" w:eastAsia="Times New Roman" w:hAnsi="Calibri" w:cs="Calibri"/>
                <w:color w:val="000000"/>
                <w:lang w:val="en-US" w:eastAsia="nl-BE"/>
              </w:rPr>
              <w:t>gsl</w:t>
            </w:r>
            <w:proofErr w:type="spellEnd"/>
            <w:r w:rsidRPr="00E611CB">
              <w:rPr>
                <w:rFonts w:ascii="Calibri" w:eastAsia="Times New Roman" w:hAnsi="Calibri" w:cs="Calibri"/>
                <w:color w:val="000000"/>
                <w:lang w:val="en-US" w:eastAsia="nl-BE"/>
              </w:rPr>
              <w:t>/lib/libgsl.so.19.3.0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E5EA43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480</w:t>
            </w:r>
          </w:p>
        </w:tc>
        <w:tc>
          <w:tcPr>
            <w:tcW w:w="960" w:type="dxa"/>
            <w:tcBorders>
              <w:top w:val="nil"/>
              <w:left w:val="nil"/>
              <w:bottom w:val="single" w:sz="4" w:space="0" w:color="auto"/>
              <w:right w:val="single" w:sz="4" w:space="0" w:color="auto"/>
            </w:tcBorders>
            <w:shd w:val="clear" w:color="auto" w:fill="auto"/>
            <w:noWrap/>
            <w:vAlign w:val="bottom"/>
            <w:hideMark/>
          </w:tcPr>
          <w:p w14:paraId="0FCF700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282</w:t>
            </w:r>
          </w:p>
        </w:tc>
        <w:tc>
          <w:tcPr>
            <w:tcW w:w="960" w:type="dxa"/>
            <w:tcBorders>
              <w:top w:val="nil"/>
              <w:left w:val="nil"/>
              <w:bottom w:val="single" w:sz="4" w:space="0" w:color="auto"/>
              <w:right w:val="single" w:sz="4" w:space="0" w:color="auto"/>
            </w:tcBorders>
            <w:shd w:val="clear" w:color="auto" w:fill="auto"/>
            <w:noWrap/>
            <w:vAlign w:val="bottom"/>
            <w:hideMark/>
          </w:tcPr>
          <w:p w14:paraId="240AB66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396</w:t>
            </w:r>
          </w:p>
        </w:tc>
        <w:tc>
          <w:tcPr>
            <w:tcW w:w="960" w:type="dxa"/>
            <w:tcBorders>
              <w:top w:val="nil"/>
              <w:left w:val="nil"/>
              <w:bottom w:val="single" w:sz="4" w:space="0" w:color="auto"/>
              <w:right w:val="single" w:sz="18" w:space="0" w:color="auto"/>
            </w:tcBorders>
            <w:shd w:val="clear" w:color="auto" w:fill="auto"/>
            <w:noWrap/>
            <w:vAlign w:val="bottom"/>
            <w:hideMark/>
          </w:tcPr>
          <w:p w14:paraId="4A048E2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84</w:t>
            </w:r>
          </w:p>
        </w:tc>
      </w:tr>
      <w:tr w:rsidR="00E611CB" w:rsidRPr="00E611CB" w14:paraId="27F476C8" w14:textId="77777777" w:rsidTr="00514764">
        <w:trPr>
          <w:trHeight w:val="300"/>
          <w:jc w:val="center"/>
        </w:trPr>
        <w:tc>
          <w:tcPr>
            <w:tcW w:w="3420" w:type="dxa"/>
            <w:tcBorders>
              <w:top w:val="nil"/>
              <w:left w:val="single" w:sz="18" w:space="0" w:color="auto"/>
              <w:bottom w:val="single" w:sz="18" w:space="0" w:color="auto"/>
              <w:right w:val="single" w:sz="18" w:space="0" w:color="auto"/>
            </w:tcBorders>
            <w:shd w:val="clear" w:color="auto" w:fill="auto"/>
            <w:noWrap/>
            <w:vAlign w:val="bottom"/>
            <w:hideMark/>
          </w:tcPr>
          <w:p w14:paraId="188406F3"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/lib/x86_64-linux-gnu/ld-2.19.so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1C0B692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148</w:t>
            </w:r>
          </w:p>
        </w:tc>
        <w:tc>
          <w:tcPr>
            <w:tcW w:w="960" w:type="dxa"/>
            <w:tcBorders>
              <w:top w:val="nil"/>
              <w:left w:val="nil"/>
              <w:bottom w:val="single" w:sz="18" w:space="0" w:color="auto"/>
              <w:right w:val="single" w:sz="4" w:space="0" w:color="auto"/>
            </w:tcBorders>
            <w:shd w:val="clear" w:color="auto" w:fill="auto"/>
            <w:noWrap/>
            <w:vAlign w:val="bottom"/>
            <w:hideMark/>
          </w:tcPr>
          <w:p w14:paraId="7CCCCA1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43</w:t>
            </w:r>
          </w:p>
        </w:tc>
        <w:tc>
          <w:tcPr>
            <w:tcW w:w="960" w:type="dxa"/>
            <w:tcBorders>
              <w:top w:val="nil"/>
              <w:left w:val="nil"/>
              <w:bottom w:val="single" w:sz="18" w:space="0" w:color="auto"/>
              <w:right w:val="single" w:sz="4" w:space="0" w:color="auto"/>
            </w:tcBorders>
            <w:shd w:val="clear" w:color="auto" w:fill="auto"/>
            <w:noWrap/>
            <w:vAlign w:val="bottom"/>
            <w:hideMark/>
          </w:tcPr>
          <w:p w14:paraId="5771A98C"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140</w:t>
            </w:r>
          </w:p>
        </w:tc>
        <w:tc>
          <w:tcPr>
            <w:tcW w:w="960" w:type="dxa"/>
            <w:tcBorders>
              <w:top w:val="nil"/>
              <w:left w:val="nil"/>
              <w:bottom w:val="single" w:sz="18" w:space="0" w:color="auto"/>
              <w:right w:val="single" w:sz="18" w:space="0" w:color="auto"/>
            </w:tcBorders>
            <w:shd w:val="clear" w:color="auto" w:fill="auto"/>
            <w:noWrap/>
            <w:vAlign w:val="bottom"/>
            <w:hideMark/>
          </w:tcPr>
          <w:p w14:paraId="3E824DE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514764" w:rsidRPr="00514764" w14:paraId="3C73CCA6" w14:textId="77777777" w:rsidTr="00093FB5">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3520EB51" w14:textId="34CD5352" w:rsidR="00514764" w:rsidRPr="00514764" w:rsidRDefault="00514764" w:rsidP="00E611CB">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4AF045A3" w14:textId="11D67412"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1908</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7EAC556E" w14:textId="5B9925F3"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778</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34564749" w14:textId="2479A77E"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1748</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6CF98BC4" w14:textId="240D8AAF"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160</w:t>
            </w:r>
          </w:p>
        </w:tc>
      </w:tr>
    </w:tbl>
    <w:p w14:paraId="0B82AF93" w14:textId="77777777" w:rsidR="00E611CB" w:rsidRDefault="00E611CB" w:rsidP="00E370BB"/>
    <w:p w14:paraId="695D1167" w14:textId="1F4B8722" w:rsidR="00B23CA3" w:rsidRDefault="00B53BD8" w:rsidP="00E370BB">
      <w:r>
        <w:t xml:space="preserve">Uit de bovenstaande gegevens blijkt dus dat er gedeeld wordt en geeft een beter beeld. Om aan </w:t>
      </w:r>
      <w:r w:rsidR="00973DFF">
        <w:t>PSS</w:t>
      </w:r>
      <w:r>
        <w:t xml:space="preserve"> te komen kan (Shared / #containers) + Private gedaan worden. </w:t>
      </w:r>
    </w:p>
    <w:p w14:paraId="2F8BF64C" w14:textId="6113DC56" w:rsidR="002805EA" w:rsidRDefault="002805EA" w:rsidP="002805EA">
      <w:pPr>
        <w:pStyle w:val="Kop3"/>
      </w:pPr>
      <w:r>
        <w:t>Evaluatie</w:t>
      </w:r>
    </w:p>
    <w:p w14:paraId="51F8C627" w14:textId="26E23D6F" w:rsidR="002805EA" w:rsidRDefault="00FE55D8" w:rsidP="002805EA">
      <w:r>
        <w:t xml:space="preserve">Om dit om te zetten naar bruikbare cijfers stellen we twee scenario’s voor </w:t>
      </w:r>
      <w:r w:rsidR="0056053D">
        <w:t xml:space="preserve">(i) </w:t>
      </w:r>
      <w:r>
        <w:t>dus het 1 container model wordt op 2 nodes gedraaid en</w:t>
      </w:r>
      <w:r w:rsidR="0056053D">
        <w:t xml:space="preserve"> (ii)</w:t>
      </w:r>
      <w:r>
        <w:t xml:space="preserve"> </w:t>
      </w:r>
      <w:r w:rsidR="003922D6">
        <w:t xml:space="preserve">het 2 container model op 1 node. Dit geeft het voordeel van de </w:t>
      </w:r>
      <w:proofErr w:type="spellStart"/>
      <w:r w:rsidR="003922D6">
        <w:t>layering</w:t>
      </w:r>
      <w:proofErr w:type="spellEnd"/>
      <w:r w:rsidR="003922D6">
        <w:t xml:space="preserve"> in Docker weer op basis van kostenefficiëntie.</w:t>
      </w:r>
    </w:p>
    <w:p w14:paraId="5C55D81E" w14:textId="1D959467" w:rsidR="003922D6" w:rsidRDefault="0056053D" w:rsidP="0056053D">
      <w:pPr>
        <w:pStyle w:val="Lijstalinea"/>
        <w:numPr>
          <w:ilvl w:val="0"/>
          <w:numId w:val="4"/>
        </w:numPr>
      </w:pPr>
      <w:r>
        <w:t>Scenario 1</w:t>
      </w:r>
      <w:r w:rsidR="00CC7A54">
        <w:t>:</w:t>
      </w:r>
      <w:r w:rsidR="00190078">
        <w:t xml:space="preserve"> Container op 2 nodes (volgens 1 container tabel)</w:t>
      </w:r>
    </w:p>
    <w:p w14:paraId="69C817BD" w14:textId="37C97D7E" w:rsidR="00CC7A54" w:rsidRDefault="00CC7A54" w:rsidP="00CC7A54">
      <w:pPr>
        <w:pStyle w:val="Lijstalinea"/>
        <w:numPr>
          <w:ilvl w:val="1"/>
          <w:numId w:val="4"/>
        </w:numPr>
      </w:pPr>
      <w:r>
        <w:t>Totale kost = 2 * (Shared + Private)</w:t>
      </w:r>
    </w:p>
    <w:p w14:paraId="47E02E0E" w14:textId="4188291D" w:rsidR="00CC7A54" w:rsidRDefault="00CC7A54" w:rsidP="00CC7A54">
      <w:pPr>
        <w:pStyle w:val="Lijstalinea"/>
        <w:numPr>
          <w:ilvl w:val="1"/>
          <w:numId w:val="4"/>
        </w:numPr>
      </w:pPr>
      <w:r>
        <w:t>2 * (1032 + 920) = 3904</w:t>
      </w:r>
    </w:p>
    <w:p w14:paraId="1F9E1068" w14:textId="0916D43B" w:rsidR="00CC7A54" w:rsidRDefault="00CC7A54" w:rsidP="00CC7A54">
      <w:pPr>
        <w:pStyle w:val="Lijstalinea"/>
        <w:numPr>
          <w:ilvl w:val="0"/>
          <w:numId w:val="4"/>
        </w:numPr>
      </w:pPr>
      <w:r>
        <w:t>Scenario 2:</w:t>
      </w:r>
      <w:r w:rsidR="00190078">
        <w:t xml:space="preserve"> Container op 1 node (volgens 2 containers tabel)</w:t>
      </w:r>
    </w:p>
    <w:p w14:paraId="1697E7D3" w14:textId="22EB6C6D" w:rsidR="00CC7A54" w:rsidRDefault="00CC7A54" w:rsidP="00CC7A54">
      <w:pPr>
        <w:pStyle w:val="Lijstalinea"/>
        <w:numPr>
          <w:ilvl w:val="1"/>
          <w:numId w:val="4"/>
        </w:numPr>
      </w:pPr>
      <w:r>
        <w:t>Totale kost = Shared + 2 * Private</w:t>
      </w:r>
    </w:p>
    <w:p w14:paraId="3CAB4F7D" w14:textId="0220082B" w:rsidR="00CC7A54" w:rsidRDefault="00CC7A54" w:rsidP="00CC7A54">
      <w:pPr>
        <w:pStyle w:val="Lijstalinea"/>
        <w:numPr>
          <w:ilvl w:val="1"/>
          <w:numId w:val="4"/>
        </w:numPr>
      </w:pPr>
      <w:r>
        <w:t>1748 + 2 * 160 = 2068</w:t>
      </w:r>
    </w:p>
    <w:p w14:paraId="21E60681" w14:textId="05FCF12E" w:rsidR="001F7067" w:rsidRPr="002805EA" w:rsidRDefault="001F7067" w:rsidP="001F7067">
      <w:r>
        <w:t xml:space="preserve">Hieruit blijkt dus dat het enorm voordeliger is om de containers te draaien op dezelfde node als ze dezelfde image hebben of gedeelde layers. </w:t>
      </w:r>
    </w:p>
    <w:p w14:paraId="1F0A178D" w14:textId="40A30EA8" w:rsidR="003141DC" w:rsidRDefault="003141DC" w:rsidP="003141DC">
      <w:pPr>
        <w:pStyle w:val="Kop2"/>
      </w:pPr>
      <w:r>
        <w:t xml:space="preserve">Experiment 2: NGINX </w:t>
      </w:r>
    </w:p>
    <w:p w14:paraId="4A760797" w14:textId="269BBB97" w:rsidR="003141DC" w:rsidRDefault="00791574" w:rsidP="00791574">
      <w:pPr>
        <w:pStyle w:val="Kop3"/>
      </w:pPr>
      <w:r>
        <w:t>Inleiding</w:t>
      </w:r>
    </w:p>
    <w:p w14:paraId="3F786786" w14:textId="1AC9D72A" w:rsidR="00791574" w:rsidRDefault="00791574" w:rsidP="00791574">
      <w:r>
        <w:t xml:space="preserve">In het bovenstaande experiment zijn de meeste concepten aangehaald en deze gaan hier gebruikt worden om te verifiëren dat dit ook geldt voor een NGINX image. Er wordt hier gebruik gemaakt van een basis NGINX </w:t>
      </w:r>
      <w:proofErr w:type="spellStart"/>
      <w:r>
        <w:t>docker</w:t>
      </w:r>
      <w:proofErr w:type="spellEnd"/>
      <w:r>
        <w:t xml:space="preserve"> image. </w:t>
      </w:r>
    </w:p>
    <w:p w14:paraId="4C501889" w14:textId="41E77C4D" w:rsidR="00CF21EB" w:rsidRDefault="00CF21EB" w:rsidP="00791574">
      <w:r>
        <w:t xml:space="preserve">Net zoals voordien wordt dezelfde situatie opgezet met twee scenario’s om de vergelijking te duiden. </w:t>
      </w:r>
      <w:r w:rsidR="00553737">
        <w:t xml:space="preserve">Eerst het scenario met één container om de baseline te definiëren en dan twee containers om het verschil aan te duiden. </w:t>
      </w:r>
    </w:p>
    <w:p w14:paraId="7D43E791" w14:textId="3398FA35" w:rsidR="008E7CC3" w:rsidRDefault="008E7CC3" w:rsidP="008E7CC3">
      <w:pPr>
        <w:pStyle w:val="Kop3"/>
      </w:pPr>
      <w:r>
        <w:t>Metingen</w:t>
      </w:r>
    </w:p>
    <w:p w14:paraId="0EC393F4" w14:textId="1B9E2109" w:rsidR="008E7CC3" w:rsidRDefault="0082632F" w:rsidP="008E7CC3">
      <w:r>
        <w:t>Onderstaande tabel toont het gebruik van één container en geeft aan dat i.v.m. met het vorige experiment er toch al veel gedeeld wordt standaard. Dit komt omdat veel van deze libraries bestaan uit andere shared libraries. Zoals in figuur 1 zichtbaar is</w:t>
      </w:r>
      <w:r w:rsidR="00C938B1">
        <w:t xml:space="preserve"> voor de library </w:t>
      </w:r>
      <w:proofErr w:type="spellStart"/>
      <w:r w:rsidR="00C938B1">
        <w:t>libcrypto</w:t>
      </w:r>
      <w:proofErr w:type="spellEnd"/>
      <w:r>
        <w:t>.</w:t>
      </w:r>
      <w:r w:rsidR="002B3E22">
        <w:t xml:space="preserve"> </w:t>
      </w:r>
    </w:p>
    <w:p w14:paraId="1E69A865" w14:textId="77777777" w:rsidR="002B3E22" w:rsidRDefault="00C938B1" w:rsidP="002B3E22">
      <w:pPr>
        <w:keepNext/>
      </w:pPr>
      <w:r>
        <w:rPr>
          <w:noProof/>
        </w:rPr>
        <w:lastRenderedPageBreak/>
        <w:drawing>
          <wp:inline distT="0" distB="0" distL="0" distR="0" wp14:anchorId="7CC656DE" wp14:editId="7800BE11">
            <wp:extent cx="5760720" cy="8007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0735"/>
                    </a:xfrm>
                    <a:prstGeom prst="rect">
                      <a:avLst/>
                    </a:prstGeom>
                  </pic:spPr>
                </pic:pic>
              </a:graphicData>
            </a:graphic>
          </wp:inline>
        </w:drawing>
      </w:r>
    </w:p>
    <w:p w14:paraId="67918527" w14:textId="5CA941FE" w:rsidR="00437A0D" w:rsidRPr="00437A0D" w:rsidRDefault="002B3E22" w:rsidP="00354CBE">
      <w:pPr>
        <w:pStyle w:val="Bijschrift"/>
        <w:jc w:val="center"/>
        <w:rPr>
          <w:lang w:val="en-US"/>
        </w:rPr>
      </w:pPr>
      <w:proofErr w:type="spellStart"/>
      <w:r w:rsidRPr="00437A0D">
        <w:rPr>
          <w:lang w:val="en-US"/>
        </w:rPr>
        <w:t>Figuur</w:t>
      </w:r>
      <w:proofErr w:type="spellEnd"/>
      <w:r w:rsidRPr="00437A0D">
        <w:rPr>
          <w:lang w:val="en-US"/>
        </w:rPr>
        <w:t xml:space="preserve"> </w:t>
      </w:r>
      <w:r w:rsidR="00354CBE">
        <w:fldChar w:fldCharType="begin"/>
      </w:r>
      <w:r w:rsidR="00354CBE" w:rsidRPr="00437A0D">
        <w:rPr>
          <w:lang w:val="en-US"/>
        </w:rPr>
        <w:instrText xml:space="preserve"> SEQ Figuur \* ARABIC </w:instrText>
      </w:r>
      <w:r w:rsidR="00354CBE">
        <w:fldChar w:fldCharType="separate"/>
      </w:r>
      <w:r w:rsidR="00437A0D">
        <w:rPr>
          <w:noProof/>
          <w:lang w:val="en-US"/>
        </w:rPr>
        <w:t>2</w:t>
      </w:r>
      <w:r w:rsidR="00354CBE">
        <w:rPr>
          <w:noProof/>
        </w:rPr>
        <w:fldChar w:fldCharType="end"/>
      </w:r>
      <w:r w:rsidRPr="00437A0D">
        <w:rPr>
          <w:lang w:val="en-US"/>
        </w:rPr>
        <w:t xml:space="preserve">: </w:t>
      </w:r>
      <w:proofErr w:type="spellStart"/>
      <w:r w:rsidRPr="00437A0D">
        <w:rPr>
          <w:lang w:val="en-US"/>
        </w:rPr>
        <w:t>libcrypto</w:t>
      </w:r>
      <w:proofErr w:type="spellEnd"/>
      <w:r w:rsidRPr="00437A0D">
        <w:rPr>
          <w:lang w:val="en-US"/>
        </w:rPr>
        <w:t xml:space="preserve"> shared object dependencies</w:t>
      </w:r>
    </w:p>
    <w:tbl>
      <w:tblPr>
        <w:tblW w:w="7940" w:type="dxa"/>
        <w:jc w:val="center"/>
        <w:tblCellMar>
          <w:left w:w="70" w:type="dxa"/>
          <w:right w:w="70" w:type="dxa"/>
        </w:tblCellMar>
        <w:tblLook w:val="04A0" w:firstRow="1" w:lastRow="0" w:firstColumn="1" w:lastColumn="0" w:noHBand="0" w:noVBand="1"/>
      </w:tblPr>
      <w:tblGrid>
        <w:gridCol w:w="4100"/>
        <w:gridCol w:w="960"/>
        <w:gridCol w:w="960"/>
        <w:gridCol w:w="960"/>
        <w:gridCol w:w="960"/>
      </w:tblGrid>
      <w:tr w:rsidR="00C938B1" w:rsidRPr="00C938B1" w14:paraId="2366BF03"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1D1168BB"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3FEB89A7" w14:textId="5CC8B7DD"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R</w:t>
            </w:r>
            <w:r w:rsidR="008B559E">
              <w:rPr>
                <w:rFonts w:ascii="Calibri" w:eastAsia="Times New Roman" w:hAnsi="Calibri" w:cs="Calibri"/>
                <w:b/>
                <w:bCs/>
                <w:color w:val="000000"/>
                <w:lang w:eastAsia="nl-BE"/>
              </w:rPr>
              <w:t>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A0C9C97" w14:textId="1D2D91F0" w:rsidR="00C938B1" w:rsidRPr="008B559E" w:rsidRDefault="008B559E" w:rsidP="00C938B1">
            <w:pPr>
              <w:spacing w:after="0" w:line="240" w:lineRule="auto"/>
              <w:rPr>
                <w:rFonts w:ascii="Calibri" w:eastAsia="Times New Roman" w:hAnsi="Calibri" w:cs="Calibri"/>
                <w:b/>
                <w:bCs/>
                <w:color w:val="000000"/>
                <w:lang w:eastAsia="nl-BE"/>
              </w:rPr>
            </w:pPr>
            <w:r>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60E02D49"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133640F5"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Private</w:t>
            </w:r>
          </w:p>
        </w:tc>
      </w:tr>
      <w:tr w:rsidR="00C938B1" w:rsidRPr="00C938B1" w14:paraId="5D7A4894" w14:textId="77777777" w:rsidTr="008B559E">
        <w:trPr>
          <w:trHeight w:val="288"/>
          <w:jc w:val="center"/>
        </w:trPr>
        <w:tc>
          <w:tcPr>
            <w:tcW w:w="410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37BA9EEC" w14:textId="77777777" w:rsidR="00C938B1" w:rsidRPr="00C938B1" w:rsidRDefault="00C938B1" w:rsidP="00C938B1">
            <w:pPr>
              <w:spacing w:after="0" w:line="240" w:lineRule="auto"/>
              <w:rPr>
                <w:rFonts w:ascii="Calibri" w:eastAsia="Times New Roman" w:hAnsi="Calibri" w:cs="Calibri"/>
                <w:color w:val="000000"/>
                <w:lang w:eastAsia="nl-BE"/>
              </w:rPr>
            </w:pPr>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usr</w:t>
            </w:r>
            <w:proofErr w:type="spellEnd"/>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sbin</w:t>
            </w:r>
            <w:proofErr w:type="spellEnd"/>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nginx</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0D6F8C7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1116</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0B6D7F90"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864</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02C37D3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504</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20A7B93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612</w:t>
            </w:r>
          </w:p>
        </w:tc>
      </w:tr>
      <w:tr w:rsidR="00C938B1" w:rsidRPr="00C938B1" w14:paraId="5F2C6C01"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373F4A6E"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/lib/x86_64-linux-gnu/libnss_files-2.28.so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21730AF"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EB3716F"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5136A3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56</w:t>
            </w:r>
          </w:p>
        </w:tc>
        <w:tc>
          <w:tcPr>
            <w:tcW w:w="960" w:type="dxa"/>
            <w:tcBorders>
              <w:top w:val="nil"/>
              <w:left w:val="nil"/>
              <w:bottom w:val="single" w:sz="4" w:space="0" w:color="auto"/>
              <w:right w:val="single" w:sz="18" w:space="0" w:color="auto"/>
            </w:tcBorders>
            <w:shd w:val="clear" w:color="auto" w:fill="auto"/>
            <w:noWrap/>
            <w:vAlign w:val="bottom"/>
            <w:hideMark/>
          </w:tcPr>
          <w:p w14:paraId="34DEB75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0</w:t>
            </w:r>
          </w:p>
        </w:tc>
      </w:tr>
      <w:tr w:rsidR="00C938B1" w:rsidRPr="00C938B1" w14:paraId="6111273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63855AE"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/lib/x86_64-linux-gnu/libc-2.28.so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A3BBC9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1440</w:t>
            </w:r>
          </w:p>
        </w:tc>
        <w:tc>
          <w:tcPr>
            <w:tcW w:w="960" w:type="dxa"/>
            <w:tcBorders>
              <w:top w:val="nil"/>
              <w:left w:val="nil"/>
              <w:bottom w:val="single" w:sz="4" w:space="0" w:color="auto"/>
              <w:right w:val="single" w:sz="4" w:space="0" w:color="auto"/>
            </w:tcBorders>
            <w:shd w:val="clear" w:color="auto" w:fill="auto"/>
            <w:noWrap/>
            <w:vAlign w:val="bottom"/>
            <w:hideMark/>
          </w:tcPr>
          <w:p w14:paraId="60BED88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952</w:t>
            </w:r>
          </w:p>
        </w:tc>
        <w:tc>
          <w:tcPr>
            <w:tcW w:w="960" w:type="dxa"/>
            <w:tcBorders>
              <w:top w:val="nil"/>
              <w:left w:val="nil"/>
              <w:bottom w:val="single" w:sz="4" w:space="0" w:color="auto"/>
              <w:right w:val="single" w:sz="4" w:space="0" w:color="auto"/>
            </w:tcBorders>
            <w:shd w:val="clear" w:color="auto" w:fill="auto"/>
            <w:noWrap/>
            <w:vAlign w:val="bottom"/>
            <w:hideMark/>
          </w:tcPr>
          <w:p w14:paraId="14858DA2"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976</w:t>
            </w:r>
          </w:p>
        </w:tc>
        <w:tc>
          <w:tcPr>
            <w:tcW w:w="960" w:type="dxa"/>
            <w:tcBorders>
              <w:top w:val="nil"/>
              <w:left w:val="nil"/>
              <w:bottom w:val="single" w:sz="4" w:space="0" w:color="auto"/>
              <w:right w:val="single" w:sz="18" w:space="0" w:color="auto"/>
            </w:tcBorders>
            <w:shd w:val="clear" w:color="auto" w:fill="auto"/>
            <w:noWrap/>
            <w:vAlign w:val="bottom"/>
            <w:hideMark/>
          </w:tcPr>
          <w:p w14:paraId="62974A7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464</w:t>
            </w:r>
          </w:p>
        </w:tc>
      </w:tr>
      <w:tr w:rsidR="00C938B1" w:rsidRPr="00C938B1" w14:paraId="511A088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A1AAE0A"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/lib/x86_64-linux-gnu/libz.so.1.2.11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C93AAE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80FF74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478EEBD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50FB3B2D"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64</w:t>
            </w:r>
          </w:p>
        </w:tc>
      </w:tr>
      <w:tr w:rsidR="00C938B1" w:rsidRPr="00C938B1" w14:paraId="63E68EEA"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EC64BC7"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w:t>
            </w:r>
            <w:proofErr w:type="spellStart"/>
            <w:r w:rsidRPr="00C938B1">
              <w:rPr>
                <w:rFonts w:ascii="Calibri" w:eastAsia="Times New Roman" w:hAnsi="Calibri" w:cs="Calibri"/>
                <w:color w:val="000000"/>
                <w:lang w:val="en-US" w:eastAsia="nl-BE"/>
              </w:rPr>
              <w:t>usr</w:t>
            </w:r>
            <w:proofErr w:type="spellEnd"/>
            <w:r w:rsidRPr="00C938B1">
              <w:rPr>
                <w:rFonts w:ascii="Calibri" w:eastAsia="Times New Roman" w:hAnsi="Calibri" w:cs="Calibri"/>
                <w:color w:val="000000"/>
                <w:lang w:val="en-US" w:eastAsia="nl-BE"/>
              </w:rPr>
              <w:t>/lib/x86_64-linux-gnu/libcrypto.so.1.1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4856139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2140</w:t>
            </w:r>
          </w:p>
        </w:tc>
        <w:tc>
          <w:tcPr>
            <w:tcW w:w="960" w:type="dxa"/>
            <w:tcBorders>
              <w:top w:val="nil"/>
              <w:left w:val="nil"/>
              <w:bottom w:val="single" w:sz="4" w:space="0" w:color="auto"/>
              <w:right w:val="single" w:sz="4" w:space="0" w:color="auto"/>
            </w:tcBorders>
            <w:shd w:val="clear" w:color="auto" w:fill="auto"/>
            <w:noWrap/>
            <w:vAlign w:val="bottom"/>
            <w:hideMark/>
          </w:tcPr>
          <w:p w14:paraId="293A8344"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2040</w:t>
            </w:r>
          </w:p>
        </w:tc>
        <w:tc>
          <w:tcPr>
            <w:tcW w:w="960" w:type="dxa"/>
            <w:tcBorders>
              <w:top w:val="nil"/>
              <w:left w:val="nil"/>
              <w:bottom w:val="single" w:sz="4" w:space="0" w:color="auto"/>
              <w:right w:val="single" w:sz="4" w:space="0" w:color="auto"/>
            </w:tcBorders>
            <w:shd w:val="clear" w:color="auto" w:fill="auto"/>
            <w:noWrap/>
            <w:vAlign w:val="bottom"/>
            <w:hideMark/>
          </w:tcPr>
          <w:p w14:paraId="44CA816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200</w:t>
            </w:r>
          </w:p>
        </w:tc>
        <w:tc>
          <w:tcPr>
            <w:tcW w:w="960" w:type="dxa"/>
            <w:tcBorders>
              <w:top w:val="nil"/>
              <w:left w:val="nil"/>
              <w:bottom w:val="single" w:sz="4" w:space="0" w:color="auto"/>
              <w:right w:val="single" w:sz="18" w:space="0" w:color="auto"/>
            </w:tcBorders>
            <w:shd w:val="clear" w:color="auto" w:fill="auto"/>
            <w:noWrap/>
            <w:vAlign w:val="bottom"/>
            <w:hideMark/>
          </w:tcPr>
          <w:p w14:paraId="27D2FAA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1940</w:t>
            </w:r>
          </w:p>
        </w:tc>
      </w:tr>
      <w:tr w:rsidR="00C938B1" w:rsidRPr="00C938B1" w14:paraId="546D8DA6"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1F059455"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w:t>
            </w:r>
            <w:proofErr w:type="spellStart"/>
            <w:r w:rsidRPr="00C938B1">
              <w:rPr>
                <w:rFonts w:ascii="Calibri" w:eastAsia="Times New Roman" w:hAnsi="Calibri" w:cs="Calibri"/>
                <w:color w:val="000000"/>
                <w:lang w:val="en-US" w:eastAsia="nl-BE"/>
              </w:rPr>
              <w:t>usr</w:t>
            </w:r>
            <w:proofErr w:type="spellEnd"/>
            <w:r w:rsidRPr="00C938B1">
              <w:rPr>
                <w:rFonts w:ascii="Calibri" w:eastAsia="Times New Roman" w:hAnsi="Calibri" w:cs="Calibri"/>
                <w:color w:val="000000"/>
                <w:lang w:val="en-US" w:eastAsia="nl-BE"/>
              </w:rPr>
              <w:t>/lib/x86_64-linux-gnu/libssl.so.1.1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41834E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388</w:t>
            </w:r>
          </w:p>
        </w:tc>
        <w:tc>
          <w:tcPr>
            <w:tcW w:w="960" w:type="dxa"/>
            <w:tcBorders>
              <w:top w:val="nil"/>
              <w:left w:val="nil"/>
              <w:bottom w:val="single" w:sz="4" w:space="0" w:color="auto"/>
              <w:right w:val="single" w:sz="4" w:space="0" w:color="auto"/>
            </w:tcBorders>
            <w:shd w:val="clear" w:color="auto" w:fill="auto"/>
            <w:noWrap/>
            <w:vAlign w:val="bottom"/>
            <w:hideMark/>
          </w:tcPr>
          <w:p w14:paraId="1FB177D4"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362</w:t>
            </w:r>
          </w:p>
        </w:tc>
        <w:tc>
          <w:tcPr>
            <w:tcW w:w="960" w:type="dxa"/>
            <w:tcBorders>
              <w:top w:val="nil"/>
              <w:left w:val="nil"/>
              <w:bottom w:val="single" w:sz="4" w:space="0" w:color="auto"/>
              <w:right w:val="single" w:sz="4" w:space="0" w:color="auto"/>
            </w:tcBorders>
            <w:shd w:val="clear" w:color="auto" w:fill="auto"/>
            <w:noWrap/>
            <w:vAlign w:val="bottom"/>
            <w:hideMark/>
          </w:tcPr>
          <w:p w14:paraId="764EBC8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52</w:t>
            </w:r>
          </w:p>
        </w:tc>
        <w:tc>
          <w:tcPr>
            <w:tcW w:w="960" w:type="dxa"/>
            <w:tcBorders>
              <w:top w:val="nil"/>
              <w:left w:val="nil"/>
              <w:bottom w:val="single" w:sz="4" w:space="0" w:color="auto"/>
              <w:right w:val="single" w:sz="18" w:space="0" w:color="auto"/>
            </w:tcBorders>
            <w:shd w:val="clear" w:color="auto" w:fill="auto"/>
            <w:noWrap/>
            <w:vAlign w:val="bottom"/>
            <w:hideMark/>
          </w:tcPr>
          <w:p w14:paraId="45A48AC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336</w:t>
            </w:r>
          </w:p>
        </w:tc>
      </w:tr>
      <w:tr w:rsidR="00C938B1" w:rsidRPr="00C938B1" w14:paraId="64C7545B"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09DFF578" w14:textId="77777777" w:rsidR="00C938B1" w:rsidRPr="00C938B1" w:rsidRDefault="00C938B1" w:rsidP="00C938B1">
            <w:pPr>
              <w:spacing w:after="0" w:line="240" w:lineRule="auto"/>
              <w:rPr>
                <w:rFonts w:ascii="Calibri" w:eastAsia="Times New Roman" w:hAnsi="Calibri" w:cs="Calibri"/>
                <w:color w:val="000000"/>
                <w:lang w:eastAsia="nl-BE"/>
              </w:rPr>
            </w:pPr>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lib</w:t>
            </w:r>
            <w:proofErr w:type="spellEnd"/>
            <w:r w:rsidRPr="00C938B1">
              <w:rPr>
                <w:rFonts w:ascii="Calibri" w:eastAsia="Times New Roman" w:hAnsi="Calibri" w:cs="Calibri"/>
                <w:color w:val="000000"/>
                <w:lang w:eastAsia="nl-BE"/>
              </w:rPr>
              <w:t>/x86_64-linux-gnu/libpcre.so.3.13.3</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FD8C01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80</w:t>
            </w:r>
          </w:p>
        </w:tc>
        <w:tc>
          <w:tcPr>
            <w:tcW w:w="960" w:type="dxa"/>
            <w:tcBorders>
              <w:top w:val="nil"/>
              <w:left w:val="nil"/>
              <w:bottom w:val="single" w:sz="4" w:space="0" w:color="auto"/>
              <w:right w:val="single" w:sz="4" w:space="0" w:color="auto"/>
            </w:tcBorders>
            <w:shd w:val="clear" w:color="auto" w:fill="auto"/>
            <w:noWrap/>
            <w:vAlign w:val="bottom"/>
            <w:hideMark/>
          </w:tcPr>
          <w:p w14:paraId="694E988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76</w:t>
            </w:r>
          </w:p>
        </w:tc>
        <w:tc>
          <w:tcPr>
            <w:tcW w:w="960" w:type="dxa"/>
            <w:tcBorders>
              <w:top w:val="nil"/>
              <w:left w:val="nil"/>
              <w:bottom w:val="single" w:sz="4" w:space="0" w:color="auto"/>
              <w:right w:val="single" w:sz="4" w:space="0" w:color="auto"/>
            </w:tcBorders>
            <w:shd w:val="clear" w:color="auto" w:fill="auto"/>
            <w:noWrap/>
            <w:vAlign w:val="bottom"/>
            <w:hideMark/>
          </w:tcPr>
          <w:p w14:paraId="073E999D"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797C759"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72</w:t>
            </w:r>
          </w:p>
        </w:tc>
      </w:tr>
      <w:tr w:rsidR="00C938B1" w:rsidRPr="00C938B1" w14:paraId="1940FF8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DFC1BA6"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/lib/x86_64-linux-gnu/libcrypt-2.28.so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5BBD7B0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0F26BA6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BCAC87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D79EB35"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28</w:t>
            </w:r>
          </w:p>
        </w:tc>
      </w:tr>
      <w:tr w:rsidR="00C938B1" w:rsidRPr="00C938B1" w14:paraId="6F6406F3"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D97F5D8"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/lib/x86_64-linux-gnu/libpthread-2.28.so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9BF5FD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3DCBDAF9"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84</w:t>
            </w:r>
          </w:p>
        </w:tc>
        <w:tc>
          <w:tcPr>
            <w:tcW w:w="960" w:type="dxa"/>
            <w:tcBorders>
              <w:top w:val="nil"/>
              <w:left w:val="nil"/>
              <w:bottom w:val="single" w:sz="4" w:space="0" w:color="auto"/>
              <w:right w:val="single" w:sz="4" w:space="0" w:color="auto"/>
            </w:tcBorders>
            <w:shd w:val="clear" w:color="auto" w:fill="auto"/>
            <w:noWrap/>
            <w:vAlign w:val="bottom"/>
            <w:hideMark/>
          </w:tcPr>
          <w:p w14:paraId="509C5AA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64</w:t>
            </w:r>
          </w:p>
        </w:tc>
        <w:tc>
          <w:tcPr>
            <w:tcW w:w="960" w:type="dxa"/>
            <w:tcBorders>
              <w:top w:val="nil"/>
              <w:left w:val="nil"/>
              <w:bottom w:val="single" w:sz="4" w:space="0" w:color="auto"/>
              <w:right w:val="single" w:sz="18" w:space="0" w:color="auto"/>
            </w:tcBorders>
            <w:shd w:val="clear" w:color="auto" w:fill="auto"/>
            <w:noWrap/>
            <w:vAlign w:val="bottom"/>
            <w:hideMark/>
          </w:tcPr>
          <w:p w14:paraId="194E642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52</w:t>
            </w:r>
          </w:p>
        </w:tc>
      </w:tr>
      <w:tr w:rsidR="00C938B1" w:rsidRPr="00C938B1" w14:paraId="513F2F9C"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B6B849F"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/lib/x86_64-linux-gnu/libdl-2.28.so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6CBBAC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0C9373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12</w:t>
            </w:r>
          </w:p>
        </w:tc>
        <w:tc>
          <w:tcPr>
            <w:tcW w:w="960" w:type="dxa"/>
            <w:tcBorders>
              <w:top w:val="nil"/>
              <w:left w:val="nil"/>
              <w:bottom w:val="single" w:sz="4" w:space="0" w:color="auto"/>
              <w:right w:val="single" w:sz="4" w:space="0" w:color="auto"/>
            </w:tcBorders>
            <w:shd w:val="clear" w:color="auto" w:fill="auto"/>
            <w:noWrap/>
            <w:vAlign w:val="bottom"/>
            <w:hideMark/>
          </w:tcPr>
          <w:p w14:paraId="6258FBE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AC561A2"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r>
      <w:tr w:rsidR="00C938B1" w:rsidRPr="00C938B1" w14:paraId="074DA7A5" w14:textId="77777777" w:rsidTr="008B559E">
        <w:trPr>
          <w:trHeight w:val="300"/>
          <w:jc w:val="center"/>
        </w:trPr>
        <w:tc>
          <w:tcPr>
            <w:tcW w:w="4100" w:type="dxa"/>
            <w:tcBorders>
              <w:top w:val="nil"/>
              <w:left w:val="single" w:sz="18" w:space="0" w:color="auto"/>
              <w:bottom w:val="single" w:sz="18" w:space="0" w:color="auto"/>
              <w:right w:val="single" w:sz="18" w:space="0" w:color="auto"/>
            </w:tcBorders>
            <w:shd w:val="clear" w:color="auto" w:fill="auto"/>
            <w:noWrap/>
            <w:vAlign w:val="bottom"/>
            <w:hideMark/>
          </w:tcPr>
          <w:p w14:paraId="00125083"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/lib/x86_64-linux-gnu/ld-2.28.so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59A7671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164</w:t>
            </w:r>
          </w:p>
        </w:tc>
        <w:tc>
          <w:tcPr>
            <w:tcW w:w="960" w:type="dxa"/>
            <w:tcBorders>
              <w:top w:val="nil"/>
              <w:left w:val="nil"/>
              <w:bottom w:val="single" w:sz="18" w:space="0" w:color="auto"/>
              <w:right w:val="single" w:sz="4" w:space="0" w:color="auto"/>
            </w:tcBorders>
            <w:shd w:val="clear" w:color="auto" w:fill="auto"/>
            <w:noWrap/>
            <w:vAlign w:val="bottom"/>
            <w:hideMark/>
          </w:tcPr>
          <w:p w14:paraId="062AAB5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102</w:t>
            </w:r>
          </w:p>
        </w:tc>
        <w:tc>
          <w:tcPr>
            <w:tcW w:w="960" w:type="dxa"/>
            <w:tcBorders>
              <w:top w:val="nil"/>
              <w:left w:val="nil"/>
              <w:bottom w:val="single" w:sz="18" w:space="0" w:color="auto"/>
              <w:right w:val="single" w:sz="4" w:space="0" w:color="auto"/>
            </w:tcBorders>
            <w:shd w:val="clear" w:color="auto" w:fill="auto"/>
            <w:noWrap/>
            <w:vAlign w:val="bottom"/>
            <w:hideMark/>
          </w:tcPr>
          <w:p w14:paraId="2DFCACE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124</w:t>
            </w:r>
          </w:p>
        </w:tc>
        <w:tc>
          <w:tcPr>
            <w:tcW w:w="960" w:type="dxa"/>
            <w:tcBorders>
              <w:top w:val="nil"/>
              <w:left w:val="nil"/>
              <w:bottom w:val="single" w:sz="18" w:space="0" w:color="auto"/>
              <w:right w:val="single" w:sz="18" w:space="0" w:color="auto"/>
            </w:tcBorders>
            <w:shd w:val="clear" w:color="auto" w:fill="auto"/>
            <w:noWrap/>
            <w:vAlign w:val="bottom"/>
            <w:hideMark/>
          </w:tcPr>
          <w:p w14:paraId="51821AD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40</w:t>
            </w:r>
          </w:p>
        </w:tc>
      </w:tr>
      <w:tr w:rsidR="006D75DE" w:rsidRPr="00C938B1" w14:paraId="2B6885A1"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149A2DA5" w14:textId="7AFF2BF6" w:rsidR="006D75DE" w:rsidRPr="006D75DE" w:rsidRDefault="006D75DE" w:rsidP="00C938B1">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79D5BF72" w14:textId="2DA75D02"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5624</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81E7493" w14:textId="565D2874"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4620</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636ADE21" w14:textId="7FEFC3E8"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2008</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15D870B5" w14:textId="7DB977EF" w:rsidR="006D75DE" w:rsidRPr="006D75DE" w:rsidRDefault="006D75DE" w:rsidP="00354CBE">
            <w:pPr>
              <w:keepNext/>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3616</w:t>
            </w:r>
          </w:p>
        </w:tc>
      </w:tr>
    </w:tbl>
    <w:p w14:paraId="76A56583" w14:textId="73AEF3B8" w:rsidR="00C938B1" w:rsidRDefault="00354CBE" w:rsidP="00354CBE">
      <w:pPr>
        <w:pStyle w:val="Bijschrift"/>
        <w:jc w:val="center"/>
      </w:pPr>
      <w:r>
        <w:t xml:space="preserve">Tabel </w:t>
      </w:r>
      <w:fldSimple w:instr=" SEQ Tabel \* ARABIC ">
        <w:r>
          <w:rPr>
            <w:noProof/>
          </w:rPr>
          <w:t>4</w:t>
        </w:r>
      </w:fldSimple>
      <w:r>
        <w:t xml:space="preserve">: </w:t>
      </w:r>
      <w:r w:rsidRPr="009D1946">
        <w:t>/</w:t>
      </w:r>
      <w:proofErr w:type="spellStart"/>
      <w:r w:rsidRPr="009D1946">
        <w:t>proc</w:t>
      </w:r>
      <w:proofErr w:type="spellEnd"/>
      <w:r w:rsidRPr="009D1946">
        <w:t>/&lt;</w:t>
      </w:r>
      <w:proofErr w:type="spellStart"/>
      <w:r w:rsidRPr="009D1946">
        <w:t>pid</w:t>
      </w:r>
      <w:proofErr w:type="spellEnd"/>
      <w:r w:rsidRPr="009D1946">
        <w:t>&gt;/</w:t>
      </w:r>
      <w:proofErr w:type="spellStart"/>
      <w:r w:rsidRPr="009D1946">
        <w:t>smaps</w:t>
      </w:r>
      <w:proofErr w:type="spellEnd"/>
      <w:r w:rsidRPr="009D1946">
        <w:t xml:space="preserve"> van 1 NGINX</w:t>
      </w:r>
      <w:bookmarkStart w:id="0" w:name="_GoBack"/>
      <w:bookmarkEnd w:id="0"/>
    </w:p>
    <w:p w14:paraId="0A8257B6" w14:textId="7DD275CE" w:rsidR="00437A0D" w:rsidRDefault="00C54001" w:rsidP="00354CBE">
      <w:r>
        <w:t xml:space="preserve">De volgende tabel voor twee containers maakt dan weer duidelijk dat sharing wel degelijk gebeurd op een hoger niveau. </w:t>
      </w:r>
    </w:p>
    <w:tbl>
      <w:tblPr>
        <w:tblW w:w="7940" w:type="dxa"/>
        <w:jc w:val="center"/>
        <w:tblCellMar>
          <w:left w:w="70" w:type="dxa"/>
          <w:right w:w="70" w:type="dxa"/>
        </w:tblCellMar>
        <w:tblLook w:val="04A0" w:firstRow="1" w:lastRow="0" w:firstColumn="1" w:lastColumn="0" w:noHBand="0" w:noVBand="1"/>
      </w:tblPr>
      <w:tblGrid>
        <w:gridCol w:w="4100"/>
        <w:gridCol w:w="960"/>
        <w:gridCol w:w="960"/>
        <w:gridCol w:w="960"/>
        <w:gridCol w:w="960"/>
      </w:tblGrid>
      <w:tr w:rsidR="00C54001" w:rsidRPr="00E351BB" w14:paraId="4757B255" w14:textId="77777777" w:rsidTr="00E351BB">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76E7A383"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2F78C6A9" w14:textId="27A8075E"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R</w:t>
            </w:r>
            <w:r w:rsidR="00967712">
              <w:rPr>
                <w:rFonts w:ascii="Calibri" w:eastAsia="Times New Roman" w:hAnsi="Calibri" w:cs="Calibri"/>
                <w:b/>
                <w:bCs/>
                <w:color w:val="000000"/>
                <w:lang w:eastAsia="nl-BE"/>
              </w:rPr>
              <w:t>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76A14CA" w14:textId="20C9BE99" w:rsidR="00C54001" w:rsidRPr="00E351BB" w:rsidRDefault="00967712" w:rsidP="00C54001">
            <w:pPr>
              <w:spacing w:after="0" w:line="240" w:lineRule="auto"/>
              <w:rPr>
                <w:rFonts w:ascii="Calibri" w:eastAsia="Times New Roman" w:hAnsi="Calibri" w:cs="Calibri"/>
                <w:b/>
                <w:bCs/>
                <w:color w:val="000000"/>
                <w:lang w:eastAsia="nl-BE"/>
              </w:rPr>
            </w:pPr>
            <w:r>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BAC6997"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305BA863"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Private</w:t>
            </w:r>
          </w:p>
        </w:tc>
      </w:tr>
      <w:tr w:rsidR="00C54001" w:rsidRPr="00C54001" w14:paraId="75DC4FE7" w14:textId="77777777" w:rsidTr="00E351BB">
        <w:trPr>
          <w:trHeight w:val="288"/>
          <w:jc w:val="center"/>
        </w:trPr>
        <w:tc>
          <w:tcPr>
            <w:tcW w:w="410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0A6154F4" w14:textId="77777777" w:rsidR="00C54001" w:rsidRPr="00C54001" w:rsidRDefault="00C54001" w:rsidP="00C54001">
            <w:pPr>
              <w:spacing w:after="0" w:line="240" w:lineRule="auto"/>
              <w:rPr>
                <w:rFonts w:ascii="Calibri" w:eastAsia="Times New Roman" w:hAnsi="Calibri" w:cs="Calibri"/>
                <w:color w:val="000000"/>
                <w:lang w:eastAsia="nl-BE"/>
              </w:rPr>
            </w:pPr>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usr</w:t>
            </w:r>
            <w:proofErr w:type="spellEnd"/>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sbin</w:t>
            </w:r>
            <w:proofErr w:type="spellEnd"/>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nginx</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5304C19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1140</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7883E3D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492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76C7D5F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1128</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6B6752B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12</w:t>
            </w:r>
          </w:p>
        </w:tc>
      </w:tr>
      <w:tr w:rsidR="00C54001" w:rsidRPr="00C54001" w14:paraId="4528ADC1"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1FF237A6"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/lib/x86_64-linux-gnu/libnss_files-2.28.so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A4D8FF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56</w:t>
            </w:r>
          </w:p>
        </w:tc>
        <w:tc>
          <w:tcPr>
            <w:tcW w:w="960" w:type="dxa"/>
            <w:tcBorders>
              <w:top w:val="nil"/>
              <w:left w:val="nil"/>
              <w:bottom w:val="single" w:sz="4" w:space="0" w:color="auto"/>
              <w:right w:val="single" w:sz="4" w:space="0" w:color="auto"/>
            </w:tcBorders>
            <w:shd w:val="clear" w:color="auto" w:fill="auto"/>
            <w:noWrap/>
            <w:vAlign w:val="bottom"/>
            <w:hideMark/>
          </w:tcPr>
          <w:p w14:paraId="7C995E4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2C1EE28"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56</w:t>
            </w:r>
          </w:p>
        </w:tc>
        <w:tc>
          <w:tcPr>
            <w:tcW w:w="960" w:type="dxa"/>
            <w:tcBorders>
              <w:top w:val="nil"/>
              <w:left w:val="nil"/>
              <w:bottom w:val="single" w:sz="4" w:space="0" w:color="auto"/>
              <w:right w:val="single" w:sz="18" w:space="0" w:color="auto"/>
            </w:tcBorders>
            <w:shd w:val="clear" w:color="auto" w:fill="auto"/>
            <w:noWrap/>
            <w:vAlign w:val="bottom"/>
            <w:hideMark/>
          </w:tcPr>
          <w:p w14:paraId="04DA48D4"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51FFEFE3"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49E9C8E"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/lib/x86_64-linux-gnu/libc-2.28.so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3E8CC74"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1464</w:t>
            </w:r>
          </w:p>
        </w:tc>
        <w:tc>
          <w:tcPr>
            <w:tcW w:w="960" w:type="dxa"/>
            <w:tcBorders>
              <w:top w:val="nil"/>
              <w:left w:val="nil"/>
              <w:bottom w:val="single" w:sz="4" w:space="0" w:color="auto"/>
              <w:right w:val="single" w:sz="4" w:space="0" w:color="auto"/>
            </w:tcBorders>
            <w:shd w:val="clear" w:color="auto" w:fill="auto"/>
            <w:noWrap/>
            <w:vAlign w:val="bottom"/>
            <w:hideMark/>
          </w:tcPr>
          <w:p w14:paraId="64F841F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523</w:t>
            </w:r>
          </w:p>
        </w:tc>
        <w:tc>
          <w:tcPr>
            <w:tcW w:w="960" w:type="dxa"/>
            <w:tcBorders>
              <w:top w:val="nil"/>
              <w:left w:val="nil"/>
              <w:bottom w:val="single" w:sz="4" w:space="0" w:color="auto"/>
              <w:right w:val="single" w:sz="4" w:space="0" w:color="auto"/>
            </w:tcBorders>
            <w:shd w:val="clear" w:color="auto" w:fill="auto"/>
            <w:noWrap/>
            <w:vAlign w:val="bottom"/>
            <w:hideMark/>
          </w:tcPr>
          <w:p w14:paraId="2306EFE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1416</w:t>
            </w:r>
          </w:p>
        </w:tc>
        <w:tc>
          <w:tcPr>
            <w:tcW w:w="960" w:type="dxa"/>
            <w:tcBorders>
              <w:top w:val="nil"/>
              <w:left w:val="nil"/>
              <w:bottom w:val="single" w:sz="4" w:space="0" w:color="auto"/>
              <w:right w:val="single" w:sz="18" w:space="0" w:color="auto"/>
            </w:tcBorders>
            <w:shd w:val="clear" w:color="auto" w:fill="auto"/>
            <w:noWrap/>
            <w:vAlign w:val="bottom"/>
            <w:hideMark/>
          </w:tcPr>
          <w:p w14:paraId="5C2D541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48</w:t>
            </w:r>
          </w:p>
        </w:tc>
      </w:tr>
      <w:tr w:rsidR="00C54001" w:rsidRPr="00C54001" w14:paraId="683A7E76"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2A2C921"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/lib/x86_64-linux-gnu/libz.so.1.2.11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A0AE5E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F21E25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1F5429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72</w:t>
            </w:r>
          </w:p>
        </w:tc>
        <w:tc>
          <w:tcPr>
            <w:tcW w:w="960" w:type="dxa"/>
            <w:tcBorders>
              <w:top w:val="nil"/>
              <w:left w:val="nil"/>
              <w:bottom w:val="single" w:sz="4" w:space="0" w:color="auto"/>
              <w:right w:val="single" w:sz="18" w:space="0" w:color="auto"/>
            </w:tcBorders>
            <w:shd w:val="clear" w:color="auto" w:fill="auto"/>
            <w:noWrap/>
            <w:vAlign w:val="bottom"/>
            <w:hideMark/>
          </w:tcPr>
          <w:p w14:paraId="7908F8B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6088E09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271269FB"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w:t>
            </w:r>
            <w:proofErr w:type="spellStart"/>
            <w:r w:rsidRPr="00C54001">
              <w:rPr>
                <w:rFonts w:ascii="Calibri" w:eastAsia="Times New Roman" w:hAnsi="Calibri" w:cs="Calibri"/>
                <w:color w:val="000000"/>
                <w:lang w:val="en-US" w:eastAsia="nl-BE"/>
              </w:rPr>
              <w:t>usr</w:t>
            </w:r>
            <w:proofErr w:type="spellEnd"/>
            <w:r w:rsidRPr="00C54001">
              <w:rPr>
                <w:rFonts w:ascii="Calibri" w:eastAsia="Times New Roman" w:hAnsi="Calibri" w:cs="Calibri"/>
                <w:color w:val="000000"/>
                <w:lang w:val="en-US" w:eastAsia="nl-BE"/>
              </w:rPr>
              <w:t>/lib/x86_64-linux-gnu/libcrypto.so.1.1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0878985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2248</w:t>
            </w:r>
          </w:p>
        </w:tc>
        <w:tc>
          <w:tcPr>
            <w:tcW w:w="960" w:type="dxa"/>
            <w:tcBorders>
              <w:top w:val="nil"/>
              <w:left w:val="nil"/>
              <w:bottom w:val="single" w:sz="4" w:space="0" w:color="auto"/>
              <w:right w:val="single" w:sz="4" w:space="0" w:color="auto"/>
            </w:tcBorders>
            <w:shd w:val="clear" w:color="auto" w:fill="auto"/>
            <w:noWrap/>
            <w:vAlign w:val="bottom"/>
            <w:hideMark/>
          </w:tcPr>
          <w:p w14:paraId="15798A3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1198</w:t>
            </w:r>
          </w:p>
        </w:tc>
        <w:tc>
          <w:tcPr>
            <w:tcW w:w="960" w:type="dxa"/>
            <w:tcBorders>
              <w:top w:val="nil"/>
              <w:left w:val="nil"/>
              <w:bottom w:val="single" w:sz="4" w:space="0" w:color="auto"/>
              <w:right w:val="single" w:sz="4" w:space="0" w:color="auto"/>
            </w:tcBorders>
            <w:shd w:val="clear" w:color="auto" w:fill="auto"/>
            <w:noWrap/>
            <w:vAlign w:val="bottom"/>
            <w:hideMark/>
          </w:tcPr>
          <w:p w14:paraId="72B736F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2100</w:t>
            </w:r>
          </w:p>
        </w:tc>
        <w:tc>
          <w:tcPr>
            <w:tcW w:w="960" w:type="dxa"/>
            <w:tcBorders>
              <w:top w:val="nil"/>
              <w:left w:val="nil"/>
              <w:bottom w:val="single" w:sz="4" w:space="0" w:color="auto"/>
              <w:right w:val="single" w:sz="18" w:space="0" w:color="auto"/>
            </w:tcBorders>
            <w:shd w:val="clear" w:color="auto" w:fill="auto"/>
            <w:noWrap/>
            <w:vAlign w:val="bottom"/>
            <w:hideMark/>
          </w:tcPr>
          <w:p w14:paraId="79C39DC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148</w:t>
            </w:r>
          </w:p>
        </w:tc>
      </w:tr>
      <w:tr w:rsidR="00C54001" w:rsidRPr="00C54001" w14:paraId="0904957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7E1CE016"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w:t>
            </w:r>
            <w:proofErr w:type="spellStart"/>
            <w:r w:rsidRPr="00C54001">
              <w:rPr>
                <w:rFonts w:ascii="Calibri" w:eastAsia="Times New Roman" w:hAnsi="Calibri" w:cs="Calibri"/>
                <w:color w:val="000000"/>
                <w:lang w:val="en-US" w:eastAsia="nl-BE"/>
              </w:rPr>
              <w:t>usr</w:t>
            </w:r>
            <w:proofErr w:type="spellEnd"/>
            <w:r w:rsidRPr="00C54001">
              <w:rPr>
                <w:rFonts w:ascii="Calibri" w:eastAsia="Times New Roman" w:hAnsi="Calibri" w:cs="Calibri"/>
                <w:color w:val="000000"/>
                <w:lang w:val="en-US" w:eastAsia="nl-BE"/>
              </w:rPr>
              <w:t>/lib/x86_64-linux-gnu/libssl.so.1.1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4CDA70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380</w:t>
            </w:r>
          </w:p>
        </w:tc>
        <w:tc>
          <w:tcPr>
            <w:tcW w:w="960" w:type="dxa"/>
            <w:tcBorders>
              <w:top w:val="nil"/>
              <w:left w:val="nil"/>
              <w:bottom w:val="single" w:sz="4" w:space="0" w:color="auto"/>
              <w:right w:val="single" w:sz="4" w:space="0" w:color="auto"/>
            </w:tcBorders>
            <w:shd w:val="clear" w:color="auto" w:fill="auto"/>
            <w:noWrap/>
            <w:vAlign w:val="bottom"/>
            <w:hideMark/>
          </w:tcPr>
          <w:p w14:paraId="508D74E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210</w:t>
            </w:r>
          </w:p>
        </w:tc>
        <w:tc>
          <w:tcPr>
            <w:tcW w:w="960" w:type="dxa"/>
            <w:tcBorders>
              <w:top w:val="nil"/>
              <w:left w:val="nil"/>
              <w:bottom w:val="single" w:sz="4" w:space="0" w:color="auto"/>
              <w:right w:val="single" w:sz="4" w:space="0" w:color="auto"/>
            </w:tcBorders>
            <w:shd w:val="clear" w:color="auto" w:fill="auto"/>
            <w:noWrap/>
            <w:vAlign w:val="bottom"/>
            <w:hideMark/>
          </w:tcPr>
          <w:p w14:paraId="5DCADF6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340</w:t>
            </w:r>
          </w:p>
        </w:tc>
        <w:tc>
          <w:tcPr>
            <w:tcW w:w="960" w:type="dxa"/>
            <w:tcBorders>
              <w:top w:val="nil"/>
              <w:left w:val="nil"/>
              <w:bottom w:val="single" w:sz="4" w:space="0" w:color="auto"/>
              <w:right w:val="single" w:sz="18" w:space="0" w:color="auto"/>
            </w:tcBorders>
            <w:shd w:val="clear" w:color="auto" w:fill="auto"/>
            <w:noWrap/>
            <w:vAlign w:val="bottom"/>
            <w:hideMark/>
          </w:tcPr>
          <w:p w14:paraId="4AE9DE5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40</w:t>
            </w:r>
          </w:p>
        </w:tc>
      </w:tr>
      <w:tr w:rsidR="00C54001" w:rsidRPr="00C54001" w14:paraId="7202FCDE"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0FE6BD7E" w14:textId="77777777" w:rsidR="00C54001" w:rsidRPr="00C54001" w:rsidRDefault="00C54001" w:rsidP="00C54001">
            <w:pPr>
              <w:spacing w:after="0" w:line="240" w:lineRule="auto"/>
              <w:rPr>
                <w:rFonts w:ascii="Calibri" w:eastAsia="Times New Roman" w:hAnsi="Calibri" w:cs="Calibri"/>
                <w:color w:val="000000"/>
                <w:lang w:eastAsia="nl-BE"/>
              </w:rPr>
            </w:pPr>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lib</w:t>
            </w:r>
            <w:proofErr w:type="spellEnd"/>
            <w:r w:rsidRPr="00C54001">
              <w:rPr>
                <w:rFonts w:ascii="Calibri" w:eastAsia="Times New Roman" w:hAnsi="Calibri" w:cs="Calibri"/>
                <w:color w:val="000000"/>
                <w:lang w:eastAsia="nl-BE"/>
              </w:rPr>
              <w:t>/x86_64-linux-gnu/libpcre.so.3.13.3</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200344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80</w:t>
            </w:r>
          </w:p>
        </w:tc>
        <w:tc>
          <w:tcPr>
            <w:tcW w:w="960" w:type="dxa"/>
            <w:tcBorders>
              <w:top w:val="nil"/>
              <w:left w:val="nil"/>
              <w:bottom w:val="single" w:sz="4" w:space="0" w:color="auto"/>
              <w:right w:val="single" w:sz="4" w:space="0" w:color="auto"/>
            </w:tcBorders>
            <w:shd w:val="clear" w:color="auto" w:fill="auto"/>
            <w:noWrap/>
            <w:vAlign w:val="bottom"/>
            <w:hideMark/>
          </w:tcPr>
          <w:p w14:paraId="7CE2A01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25A9A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80</w:t>
            </w:r>
          </w:p>
        </w:tc>
        <w:tc>
          <w:tcPr>
            <w:tcW w:w="960" w:type="dxa"/>
            <w:tcBorders>
              <w:top w:val="nil"/>
              <w:left w:val="nil"/>
              <w:bottom w:val="single" w:sz="4" w:space="0" w:color="auto"/>
              <w:right w:val="single" w:sz="18" w:space="0" w:color="auto"/>
            </w:tcBorders>
            <w:shd w:val="clear" w:color="auto" w:fill="auto"/>
            <w:noWrap/>
            <w:vAlign w:val="bottom"/>
            <w:hideMark/>
          </w:tcPr>
          <w:p w14:paraId="48EAC7E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6C137CD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77ABD3B2"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/lib/x86_64-linux-gnu/libcrypt-2.28.so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5E54808"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180911D5"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FDD15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18" w:space="0" w:color="auto"/>
            </w:tcBorders>
            <w:shd w:val="clear" w:color="auto" w:fill="auto"/>
            <w:noWrap/>
            <w:vAlign w:val="bottom"/>
            <w:hideMark/>
          </w:tcPr>
          <w:p w14:paraId="5A5438C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7CEA1FE9"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2A92DAE"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/lib/x86_64-linux-gnu/libpthread-2.28.so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F4A438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F0C76C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C3615CC"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112</w:t>
            </w:r>
          </w:p>
        </w:tc>
        <w:tc>
          <w:tcPr>
            <w:tcW w:w="960" w:type="dxa"/>
            <w:tcBorders>
              <w:top w:val="nil"/>
              <w:left w:val="nil"/>
              <w:bottom w:val="single" w:sz="4" w:space="0" w:color="auto"/>
              <w:right w:val="single" w:sz="18" w:space="0" w:color="auto"/>
            </w:tcBorders>
            <w:shd w:val="clear" w:color="auto" w:fill="auto"/>
            <w:noWrap/>
            <w:vAlign w:val="bottom"/>
            <w:hideMark/>
          </w:tcPr>
          <w:p w14:paraId="71EF1AF5"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w:t>
            </w:r>
          </w:p>
        </w:tc>
      </w:tr>
      <w:tr w:rsidR="00C54001" w:rsidRPr="00C54001" w14:paraId="75B20569"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3CD7380A"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/lib/x86_64-linux-gnu/libdl-2.28.so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78D9DF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EF2E24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w:t>
            </w:r>
          </w:p>
        </w:tc>
        <w:tc>
          <w:tcPr>
            <w:tcW w:w="960" w:type="dxa"/>
            <w:tcBorders>
              <w:top w:val="nil"/>
              <w:left w:val="nil"/>
              <w:bottom w:val="single" w:sz="4" w:space="0" w:color="auto"/>
              <w:right w:val="single" w:sz="4" w:space="0" w:color="auto"/>
            </w:tcBorders>
            <w:shd w:val="clear" w:color="auto" w:fill="auto"/>
            <w:noWrap/>
            <w:vAlign w:val="bottom"/>
            <w:hideMark/>
          </w:tcPr>
          <w:p w14:paraId="46DEAE4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18" w:space="0" w:color="auto"/>
            </w:tcBorders>
            <w:shd w:val="clear" w:color="auto" w:fill="auto"/>
            <w:noWrap/>
            <w:vAlign w:val="bottom"/>
            <w:hideMark/>
          </w:tcPr>
          <w:p w14:paraId="67D1C65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75990F28" w14:textId="77777777" w:rsidTr="00E351BB">
        <w:trPr>
          <w:trHeight w:val="300"/>
          <w:jc w:val="center"/>
        </w:trPr>
        <w:tc>
          <w:tcPr>
            <w:tcW w:w="4100" w:type="dxa"/>
            <w:tcBorders>
              <w:top w:val="nil"/>
              <w:left w:val="single" w:sz="18" w:space="0" w:color="auto"/>
              <w:bottom w:val="single" w:sz="18" w:space="0" w:color="auto"/>
              <w:right w:val="single" w:sz="18" w:space="0" w:color="auto"/>
            </w:tcBorders>
            <w:shd w:val="clear" w:color="auto" w:fill="auto"/>
            <w:noWrap/>
            <w:vAlign w:val="bottom"/>
            <w:hideMark/>
          </w:tcPr>
          <w:p w14:paraId="4986943D"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/lib/x86_64-linux-gnu/ld-2.28.so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4AF1D52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164</w:t>
            </w:r>
          </w:p>
        </w:tc>
        <w:tc>
          <w:tcPr>
            <w:tcW w:w="960" w:type="dxa"/>
            <w:tcBorders>
              <w:top w:val="nil"/>
              <w:left w:val="nil"/>
              <w:bottom w:val="single" w:sz="18" w:space="0" w:color="auto"/>
              <w:right w:val="single" w:sz="4" w:space="0" w:color="auto"/>
            </w:tcBorders>
            <w:shd w:val="clear" w:color="auto" w:fill="auto"/>
            <w:noWrap/>
            <w:vAlign w:val="bottom"/>
            <w:hideMark/>
          </w:tcPr>
          <w:p w14:paraId="3A8C2A9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46</w:t>
            </w:r>
          </w:p>
        </w:tc>
        <w:tc>
          <w:tcPr>
            <w:tcW w:w="960" w:type="dxa"/>
            <w:tcBorders>
              <w:top w:val="nil"/>
              <w:left w:val="nil"/>
              <w:bottom w:val="single" w:sz="18" w:space="0" w:color="auto"/>
              <w:right w:val="single" w:sz="4" w:space="0" w:color="auto"/>
            </w:tcBorders>
            <w:shd w:val="clear" w:color="auto" w:fill="auto"/>
            <w:noWrap/>
            <w:vAlign w:val="bottom"/>
            <w:hideMark/>
          </w:tcPr>
          <w:p w14:paraId="2E49C2E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160</w:t>
            </w:r>
          </w:p>
        </w:tc>
        <w:tc>
          <w:tcPr>
            <w:tcW w:w="960" w:type="dxa"/>
            <w:tcBorders>
              <w:top w:val="nil"/>
              <w:left w:val="nil"/>
              <w:bottom w:val="single" w:sz="18" w:space="0" w:color="auto"/>
              <w:right w:val="single" w:sz="18" w:space="0" w:color="auto"/>
            </w:tcBorders>
            <w:shd w:val="clear" w:color="auto" w:fill="auto"/>
            <w:noWrap/>
            <w:vAlign w:val="bottom"/>
            <w:hideMark/>
          </w:tcPr>
          <w:p w14:paraId="5EC6398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w:t>
            </w:r>
          </w:p>
        </w:tc>
      </w:tr>
      <w:tr w:rsidR="001759B5" w:rsidRPr="00C54001" w14:paraId="64D8F616"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74A9E768" w14:textId="6DF16861" w:rsidR="001759B5" w:rsidRPr="00C54133" w:rsidRDefault="001759B5" w:rsidP="00C54001">
            <w:pPr>
              <w:spacing w:after="0" w:line="240" w:lineRule="auto"/>
              <w:rPr>
                <w:rFonts w:ascii="Calibri" w:eastAsia="Times New Roman" w:hAnsi="Calibri" w:cs="Calibri"/>
                <w:b/>
                <w:bCs/>
                <w:color w:val="000000"/>
                <w:lang w:val="en-US" w:eastAsia="nl-BE"/>
              </w:rPr>
            </w:pPr>
            <w:r w:rsidRPr="00C54133">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351F7F69" w14:textId="2901808F" w:rsidR="001759B5" w:rsidRPr="006D75DE" w:rsidRDefault="006D75DE" w:rsidP="00C5400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5772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467B816" w14:textId="7F211492" w:rsidR="001759B5" w:rsidRPr="006D75DE" w:rsidRDefault="006D75DE" w:rsidP="00C5400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2632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6A0DEEC5" w14:textId="20B6C08C" w:rsidR="001759B5" w:rsidRPr="00C54133" w:rsidRDefault="001759B5" w:rsidP="00C54001">
            <w:pPr>
              <w:spacing w:after="0" w:line="240" w:lineRule="auto"/>
              <w:jc w:val="right"/>
              <w:rPr>
                <w:rFonts w:ascii="Calibri" w:eastAsia="Times New Roman" w:hAnsi="Calibri" w:cs="Calibri"/>
                <w:b/>
                <w:bCs/>
                <w:color w:val="000000"/>
                <w:lang w:eastAsia="nl-BE"/>
              </w:rPr>
            </w:pPr>
            <w:r w:rsidRPr="00C54133">
              <w:rPr>
                <w:rFonts w:ascii="Calibri" w:eastAsia="Times New Roman" w:hAnsi="Calibri" w:cs="Calibri"/>
                <w:b/>
                <w:bCs/>
                <w:color w:val="000000"/>
                <w:lang w:eastAsia="nl-BE"/>
              </w:rPr>
              <w:t>5516</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338DE00C" w14:textId="1F320562" w:rsidR="001759B5" w:rsidRPr="00C54133" w:rsidRDefault="001759B5" w:rsidP="00354CBE">
            <w:pPr>
              <w:keepNext/>
              <w:spacing w:after="0" w:line="240" w:lineRule="auto"/>
              <w:jc w:val="right"/>
              <w:rPr>
                <w:rFonts w:ascii="Calibri" w:eastAsia="Times New Roman" w:hAnsi="Calibri" w:cs="Calibri"/>
                <w:b/>
                <w:bCs/>
                <w:color w:val="000000"/>
                <w:lang w:eastAsia="nl-BE"/>
              </w:rPr>
            </w:pPr>
            <w:r w:rsidRPr="00C54133">
              <w:rPr>
                <w:rFonts w:ascii="Calibri" w:eastAsia="Times New Roman" w:hAnsi="Calibri" w:cs="Calibri"/>
                <w:b/>
                <w:bCs/>
                <w:color w:val="000000"/>
                <w:lang w:eastAsia="nl-BE"/>
              </w:rPr>
              <w:t>256</w:t>
            </w:r>
          </w:p>
        </w:tc>
      </w:tr>
    </w:tbl>
    <w:p w14:paraId="0E426A20" w14:textId="22085B1E" w:rsidR="00C54001" w:rsidRDefault="00354CBE" w:rsidP="00354CBE">
      <w:pPr>
        <w:pStyle w:val="Bijschrift"/>
        <w:jc w:val="center"/>
      </w:pPr>
      <w:r>
        <w:t xml:space="preserve">Tabel </w:t>
      </w:r>
      <w:fldSimple w:instr=" SEQ Tabel \* ARABIC ">
        <w:r>
          <w:rPr>
            <w:noProof/>
          </w:rPr>
          <w:t>5</w:t>
        </w:r>
      </w:fldSimple>
      <w:r>
        <w:t xml:space="preserve">: </w:t>
      </w:r>
      <w:r w:rsidRPr="00FE72FE">
        <w:t>/</w:t>
      </w:r>
      <w:proofErr w:type="spellStart"/>
      <w:r w:rsidRPr="00FE72FE">
        <w:t>proc</w:t>
      </w:r>
      <w:proofErr w:type="spellEnd"/>
      <w:r w:rsidRPr="00FE72FE">
        <w:t>/&lt;</w:t>
      </w:r>
      <w:proofErr w:type="spellStart"/>
      <w:r w:rsidRPr="00FE72FE">
        <w:t>pid</w:t>
      </w:r>
      <w:proofErr w:type="spellEnd"/>
      <w:r w:rsidRPr="00FE72FE">
        <w:t>&gt;/</w:t>
      </w:r>
      <w:proofErr w:type="spellStart"/>
      <w:r w:rsidRPr="00FE72FE">
        <w:t>smaps</w:t>
      </w:r>
      <w:proofErr w:type="spellEnd"/>
      <w:r w:rsidRPr="00FE72FE">
        <w:t xml:space="preserve"> van 2 NGINX containers</w:t>
      </w:r>
    </w:p>
    <w:p w14:paraId="60191DB4" w14:textId="59EAFF47" w:rsidR="0002119F" w:rsidRDefault="0002119F" w:rsidP="008E7CC3">
      <w:r>
        <w:t>Terwijl dit een beperkt experiment is wordt het toch meteen duidelijk dat de libraries wel degelijk gedeeld worden tussen containers.</w:t>
      </w:r>
    </w:p>
    <w:p w14:paraId="2750353D" w14:textId="5199DDD6" w:rsidR="0056053D" w:rsidRDefault="0056053D" w:rsidP="0056053D">
      <w:pPr>
        <w:pStyle w:val="Kop3"/>
      </w:pPr>
      <w:r>
        <w:t>Evaluatie</w:t>
      </w:r>
    </w:p>
    <w:p w14:paraId="16E03C3A" w14:textId="482775C4" w:rsidR="0056053D" w:rsidRDefault="00D97BBC" w:rsidP="0056053D">
      <w:r>
        <w:t>Identiek aan het vorige experiment zal ik de berekeningen uitvoeren om aan te tonen dat dit voordeliger is.</w:t>
      </w:r>
    </w:p>
    <w:p w14:paraId="2CDDB626" w14:textId="2485863B" w:rsidR="001759B5" w:rsidRDefault="001759B5" w:rsidP="001759B5">
      <w:pPr>
        <w:pStyle w:val="Lijstalinea"/>
        <w:numPr>
          <w:ilvl w:val="0"/>
          <w:numId w:val="5"/>
        </w:numPr>
      </w:pPr>
      <w:r>
        <w:t>Scenario 1:</w:t>
      </w:r>
      <w:r w:rsidR="00BD50E1">
        <w:t xml:space="preserve"> NGINX container op 2 nodes (volgens 1 container tabel)</w:t>
      </w:r>
    </w:p>
    <w:p w14:paraId="0702B377" w14:textId="77777777" w:rsidR="001759B5" w:rsidRDefault="001759B5" w:rsidP="001759B5">
      <w:pPr>
        <w:pStyle w:val="Lijstalinea"/>
        <w:numPr>
          <w:ilvl w:val="1"/>
          <w:numId w:val="5"/>
        </w:numPr>
      </w:pPr>
      <w:r>
        <w:t>Totale kost = 2 * (Shared + Private)</w:t>
      </w:r>
    </w:p>
    <w:p w14:paraId="0DAB9A59" w14:textId="1B6F6723" w:rsidR="001759B5" w:rsidRDefault="001759B5" w:rsidP="001759B5">
      <w:pPr>
        <w:pStyle w:val="Lijstalinea"/>
        <w:numPr>
          <w:ilvl w:val="1"/>
          <w:numId w:val="5"/>
        </w:numPr>
      </w:pPr>
      <w:r>
        <w:lastRenderedPageBreak/>
        <w:t>2 * (</w:t>
      </w:r>
      <w:r>
        <w:t>2008</w:t>
      </w:r>
      <w:r>
        <w:t xml:space="preserve"> + </w:t>
      </w:r>
      <w:r>
        <w:t>3616</w:t>
      </w:r>
      <w:r>
        <w:t xml:space="preserve">) = </w:t>
      </w:r>
      <w:r>
        <w:t>11248</w:t>
      </w:r>
    </w:p>
    <w:p w14:paraId="0B4D1211" w14:textId="7DB6F1D4" w:rsidR="001759B5" w:rsidRDefault="001759B5" w:rsidP="001759B5">
      <w:pPr>
        <w:pStyle w:val="Lijstalinea"/>
        <w:numPr>
          <w:ilvl w:val="0"/>
          <w:numId w:val="5"/>
        </w:numPr>
      </w:pPr>
      <w:r>
        <w:t>Scenario 2:</w:t>
      </w:r>
      <w:r w:rsidR="00BD50E1">
        <w:t xml:space="preserve"> NGINX containers op 1 node (volgens 2 containers tabel)</w:t>
      </w:r>
    </w:p>
    <w:p w14:paraId="26BABF77" w14:textId="77777777" w:rsidR="001759B5" w:rsidRDefault="001759B5" w:rsidP="001759B5">
      <w:pPr>
        <w:pStyle w:val="Lijstalinea"/>
        <w:numPr>
          <w:ilvl w:val="1"/>
          <w:numId w:val="5"/>
        </w:numPr>
      </w:pPr>
      <w:r>
        <w:t>Totale kost = Shared + 2 * Private</w:t>
      </w:r>
    </w:p>
    <w:p w14:paraId="58812B05" w14:textId="7953B1F5" w:rsidR="001759B5" w:rsidRDefault="002C0E97" w:rsidP="001759B5">
      <w:pPr>
        <w:pStyle w:val="Lijstalinea"/>
        <w:numPr>
          <w:ilvl w:val="1"/>
          <w:numId w:val="5"/>
        </w:numPr>
      </w:pPr>
      <w:r>
        <w:t>5516</w:t>
      </w:r>
      <w:r w:rsidR="001759B5">
        <w:t xml:space="preserve"> + 2 * </w:t>
      </w:r>
      <w:r>
        <w:t>256</w:t>
      </w:r>
      <w:r w:rsidR="001759B5">
        <w:t xml:space="preserve"> = </w:t>
      </w:r>
      <w:r>
        <w:t>6028</w:t>
      </w:r>
    </w:p>
    <w:p w14:paraId="08F97406" w14:textId="116721A1" w:rsidR="00D97BBC" w:rsidRPr="0056053D" w:rsidRDefault="008D1ECB" w:rsidP="0056053D">
      <w:r>
        <w:t xml:space="preserve">We komen hier weer tot dezelfde conclusie als voorheen. </w:t>
      </w:r>
    </w:p>
    <w:p w14:paraId="201E6BD8" w14:textId="340B4FE9" w:rsidR="00516B17" w:rsidRDefault="0002119F" w:rsidP="00222895">
      <w:pPr>
        <w:pStyle w:val="Kop1"/>
      </w:pPr>
      <w:r>
        <w:t>Conclusie</w:t>
      </w:r>
    </w:p>
    <w:p w14:paraId="7265172D" w14:textId="00A9CE6B" w:rsidR="00222895" w:rsidRDefault="007126F9" w:rsidP="00222895">
      <w:r>
        <w:t xml:space="preserve">Mijn metingen komen dus overeen met hun resultaten en valideert dus het onderzoek. Dit is dus een extra kostenefficiëntie maatregel en kan motiverend gelden voor ons onderzoek. </w:t>
      </w:r>
    </w:p>
    <w:sdt>
      <w:sdtPr>
        <w:rPr>
          <w:rFonts w:asciiTheme="minorHAnsi" w:eastAsiaTheme="minorHAnsi" w:hAnsiTheme="minorHAnsi" w:cstheme="minorBidi"/>
          <w:b w:val="0"/>
          <w:sz w:val="22"/>
          <w:szCs w:val="22"/>
          <w:lang w:val="nl-NL"/>
        </w:rPr>
        <w:id w:val="-2083046429"/>
        <w:docPartObj>
          <w:docPartGallery w:val="Bibliographies"/>
          <w:docPartUnique/>
        </w:docPartObj>
      </w:sdtPr>
      <w:sdtEndPr>
        <w:rPr>
          <w:lang w:val="nl-BE"/>
        </w:rPr>
      </w:sdtEndPr>
      <w:sdtContent>
        <w:p w14:paraId="1950ACDA" w14:textId="7F8C3C24" w:rsidR="00BA00F9" w:rsidRDefault="00BA00F9">
          <w:pPr>
            <w:pStyle w:val="Kop1"/>
          </w:pPr>
          <w:r>
            <w:rPr>
              <w:lang w:val="nl-NL"/>
            </w:rPr>
            <w:t>Bibliografie</w:t>
          </w:r>
        </w:p>
        <w:sdt>
          <w:sdtPr>
            <w:id w:val="111145805"/>
            <w:bibliography/>
          </w:sdtPr>
          <w:sdtEndPr/>
          <w:sdtContent>
            <w:p w14:paraId="2B5BE951" w14:textId="77777777" w:rsidR="00BA00F9" w:rsidRDefault="00BA00F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BA00F9" w:rsidRPr="002805EA" w14:paraId="26C8FB66" w14:textId="77777777">
                <w:trPr>
                  <w:divId w:val="1190755921"/>
                  <w:tblCellSpacing w:w="15" w:type="dxa"/>
                </w:trPr>
                <w:tc>
                  <w:tcPr>
                    <w:tcW w:w="50" w:type="pct"/>
                    <w:hideMark/>
                  </w:tcPr>
                  <w:p w14:paraId="20882BFC" w14:textId="6E0405B5" w:rsidR="00BA00F9" w:rsidRDefault="00BA00F9">
                    <w:pPr>
                      <w:pStyle w:val="Bibliografie"/>
                      <w:rPr>
                        <w:noProof/>
                        <w:sz w:val="24"/>
                        <w:szCs w:val="24"/>
                        <w:lang w:val="nl-NL"/>
                      </w:rPr>
                    </w:pPr>
                    <w:r>
                      <w:rPr>
                        <w:noProof/>
                        <w:lang w:val="nl-NL"/>
                      </w:rPr>
                      <w:t xml:space="preserve">[1] </w:t>
                    </w:r>
                  </w:p>
                </w:tc>
                <w:tc>
                  <w:tcPr>
                    <w:tcW w:w="0" w:type="auto"/>
                    <w:hideMark/>
                  </w:tcPr>
                  <w:p w14:paraId="230C37E4" w14:textId="77777777" w:rsidR="00BA00F9" w:rsidRPr="002805EA" w:rsidRDefault="00BA00F9">
                    <w:pPr>
                      <w:pStyle w:val="Bibliografie"/>
                      <w:rPr>
                        <w:noProof/>
                        <w:lang w:val="en-US"/>
                      </w:rPr>
                    </w:pPr>
                    <w:r w:rsidRPr="002805EA">
                      <w:rPr>
                        <w:noProof/>
                        <w:lang w:val="en-US"/>
                      </w:rPr>
                      <w:t xml:space="preserve">J. B. Ferreira, M. Cello en J. O. Iglesias, „More Sharing, More Benefits? A study of Library Sharing,” in </w:t>
                    </w:r>
                    <w:r w:rsidRPr="002805EA">
                      <w:rPr>
                        <w:i/>
                        <w:iCs/>
                        <w:noProof/>
                        <w:lang w:val="en-US"/>
                      </w:rPr>
                      <w:t>Euro-Par 2017: parallel processing</w:t>
                    </w:r>
                    <w:r w:rsidRPr="002805EA">
                      <w:rPr>
                        <w:noProof/>
                        <w:lang w:val="en-US"/>
                      </w:rPr>
                      <w:t xml:space="preserve">, New York, NY, 2017. </w:t>
                    </w:r>
                  </w:p>
                </w:tc>
              </w:tr>
              <w:tr w:rsidR="00BA00F9" w:rsidRPr="002805EA" w14:paraId="21CAF662" w14:textId="77777777">
                <w:trPr>
                  <w:divId w:val="1190755921"/>
                  <w:tblCellSpacing w:w="15" w:type="dxa"/>
                </w:trPr>
                <w:tc>
                  <w:tcPr>
                    <w:tcW w:w="50" w:type="pct"/>
                    <w:hideMark/>
                  </w:tcPr>
                  <w:p w14:paraId="07613C2B" w14:textId="77777777" w:rsidR="00BA00F9" w:rsidRDefault="00BA00F9">
                    <w:pPr>
                      <w:pStyle w:val="Bibliografie"/>
                      <w:rPr>
                        <w:noProof/>
                        <w:lang w:val="nl-NL"/>
                      </w:rPr>
                    </w:pPr>
                    <w:r>
                      <w:rPr>
                        <w:noProof/>
                        <w:lang w:val="nl-NL"/>
                      </w:rPr>
                      <w:t xml:space="preserve">[2] </w:t>
                    </w:r>
                  </w:p>
                </w:tc>
                <w:tc>
                  <w:tcPr>
                    <w:tcW w:w="0" w:type="auto"/>
                    <w:hideMark/>
                  </w:tcPr>
                  <w:p w14:paraId="384DF55E" w14:textId="77777777" w:rsidR="00BA00F9" w:rsidRPr="002805EA" w:rsidRDefault="00BA00F9">
                    <w:pPr>
                      <w:pStyle w:val="Bibliografie"/>
                      <w:rPr>
                        <w:noProof/>
                        <w:lang w:val="en-US"/>
                      </w:rPr>
                    </w:pPr>
                    <w:r w:rsidRPr="002805EA">
                      <w:rPr>
                        <w:noProof/>
                        <w:lang w:val="en-US"/>
                      </w:rPr>
                      <w:t>„Linux-Containers,” [Online]. Available: https://linuxcontainers.org/lxc/getting-started/.</w:t>
                    </w:r>
                  </w:p>
                </w:tc>
              </w:tr>
              <w:tr w:rsidR="00BA00F9" w:rsidRPr="002805EA" w14:paraId="75672724" w14:textId="77777777">
                <w:trPr>
                  <w:divId w:val="1190755921"/>
                  <w:tblCellSpacing w:w="15" w:type="dxa"/>
                </w:trPr>
                <w:tc>
                  <w:tcPr>
                    <w:tcW w:w="50" w:type="pct"/>
                    <w:hideMark/>
                  </w:tcPr>
                  <w:p w14:paraId="025AE246" w14:textId="77777777" w:rsidR="00BA00F9" w:rsidRDefault="00BA00F9">
                    <w:pPr>
                      <w:pStyle w:val="Bibliografie"/>
                      <w:rPr>
                        <w:noProof/>
                        <w:lang w:val="nl-NL"/>
                      </w:rPr>
                    </w:pPr>
                    <w:r>
                      <w:rPr>
                        <w:noProof/>
                        <w:lang w:val="nl-NL"/>
                      </w:rPr>
                      <w:t xml:space="preserve">[3] </w:t>
                    </w:r>
                  </w:p>
                </w:tc>
                <w:tc>
                  <w:tcPr>
                    <w:tcW w:w="0" w:type="auto"/>
                    <w:hideMark/>
                  </w:tcPr>
                  <w:p w14:paraId="73A754A5" w14:textId="77777777" w:rsidR="00BA00F9" w:rsidRPr="002805EA" w:rsidRDefault="00BA00F9">
                    <w:pPr>
                      <w:pStyle w:val="Bibliografie"/>
                      <w:rPr>
                        <w:noProof/>
                        <w:lang w:val="en-US"/>
                      </w:rPr>
                    </w:pPr>
                    <w:r w:rsidRPr="002805EA">
                      <w:rPr>
                        <w:noProof/>
                        <w:lang w:val="en-US"/>
                      </w:rPr>
                      <w:t>„PMAP,” [Online]. Available: https://linux.die.net/man/1/pmap.</w:t>
                    </w:r>
                  </w:p>
                </w:tc>
              </w:tr>
              <w:tr w:rsidR="00BA00F9" w:rsidRPr="002805EA" w14:paraId="76737244" w14:textId="77777777">
                <w:trPr>
                  <w:divId w:val="1190755921"/>
                  <w:tblCellSpacing w:w="15" w:type="dxa"/>
                </w:trPr>
                <w:tc>
                  <w:tcPr>
                    <w:tcW w:w="50" w:type="pct"/>
                    <w:hideMark/>
                  </w:tcPr>
                  <w:p w14:paraId="115581E6" w14:textId="77777777" w:rsidR="00BA00F9" w:rsidRDefault="00BA00F9">
                    <w:pPr>
                      <w:pStyle w:val="Bibliografie"/>
                      <w:rPr>
                        <w:noProof/>
                        <w:lang w:val="nl-NL"/>
                      </w:rPr>
                    </w:pPr>
                    <w:r>
                      <w:rPr>
                        <w:noProof/>
                        <w:lang w:val="nl-NL"/>
                      </w:rPr>
                      <w:t xml:space="preserve">[4] </w:t>
                    </w:r>
                  </w:p>
                </w:tc>
                <w:tc>
                  <w:tcPr>
                    <w:tcW w:w="0" w:type="auto"/>
                    <w:hideMark/>
                  </w:tcPr>
                  <w:p w14:paraId="186504BC" w14:textId="77777777" w:rsidR="00BA00F9" w:rsidRPr="002805EA" w:rsidRDefault="00BA00F9">
                    <w:pPr>
                      <w:pStyle w:val="Bibliografie"/>
                      <w:rPr>
                        <w:noProof/>
                        <w:lang w:val="en-US"/>
                      </w:rPr>
                    </w:pPr>
                    <w:r w:rsidRPr="002805EA">
                      <w:rPr>
                        <w:noProof/>
                        <w:lang w:val="en-US"/>
                      </w:rPr>
                      <w:t>„Proc manpage,” [Online]. Available: http://man7.org/linux/man-pages/man5/proc.5.html.</w:t>
                    </w:r>
                  </w:p>
                </w:tc>
              </w:tr>
              <w:tr w:rsidR="00BA00F9" w:rsidRPr="002805EA" w14:paraId="5268F0DD" w14:textId="77777777">
                <w:trPr>
                  <w:divId w:val="1190755921"/>
                  <w:tblCellSpacing w:w="15" w:type="dxa"/>
                </w:trPr>
                <w:tc>
                  <w:tcPr>
                    <w:tcW w:w="50" w:type="pct"/>
                    <w:hideMark/>
                  </w:tcPr>
                  <w:p w14:paraId="45F38FF7" w14:textId="77777777" w:rsidR="00BA00F9" w:rsidRDefault="00BA00F9">
                    <w:pPr>
                      <w:pStyle w:val="Bibliografie"/>
                      <w:rPr>
                        <w:noProof/>
                        <w:lang w:val="nl-NL"/>
                      </w:rPr>
                    </w:pPr>
                    <w:r>
                      <w:rPr>
                        <w:noProof/>
                        <w:lang w:val="nl-NL"/>
                      </w:rPr>
                      <w:t xml:space="preserve">[5] </w:t>
                    </w:r>
                  </w:p>
                </w:tc>
                <w:tc>
                  <w:tcPr>
                    <w:tcW w:w="0" w:type="auto"/>
                    <w:hideMark/>
                  </w:tcPr>
                  <w:p w14:paraId="2BE6DAE9" w14:textId="77777777" w:rsidR="00BA00F9" w:rsidRPr="002805EA" w:rsidRDefault="00BA00F9">
                    <w:pPr>
                      <w:pStyle w:val="Bibliografie"/>
                      <w:rPr>
                        <w:noProof/>
                        <w:lang w:val="en-US"/>
                      </w:rPr>
                    </w:pPr>
                    <w:r w:rsidRPr="002805EA">
                      <w:rPr>
                        <w:noProof/>
                        <w:lang w:val="en-US"/>
                      </w:rPr>
                      <w:t>„OverlayFS,” Docker, [Online]. Available: https://docs.docker.com/storage/storagedriver/overlayfs-driver/#overlayfs-and-docker-performance.</w:t>
                    </w:r>
                  </w:p>
                </w:tc>
              </w:tr>
              <w:tr w:rsidR="00BA00F9" w:rsidRPr="002805EA" w14:paraId="73A36CD0" w14:textId="77777777">
                <w:trPr>
                  <w:divId w:val="1190755921"/>
                  <w:tblCellSpacing w:w="15" w:type="dxa"/>
                </w:trPr>
                <w:tc>
                  <w:tcPr>
                    <w:tcW w:w="50" w:type="pct"/>
                    <w:hideMark/>
                  </w:tcPr>
                  <w:p w14:paraId="1EED2E6C" w14:textId="77777777" w:rsidR="00BA00F9" w:rsidRDefault="00BA00F9">
                    <w:pPr>
                      <w:pStyle w:val="Bibliografie"/>
                      <w:rPr>
                        <w:noProof/>
                        <w:lang w:val="nl-NL"/>
                      </w:rPr>
                    </w:pPr>
                    <w:r>
                      <w:rPr>
                        <w:noProof/>
                        <w:lang w:val="nl-NL"/>
                      </w:rPr>
                      <w:t xml:space="preserve">[6] </w:t>
                    </w:r>
                  </w:p>
                </w:tc>
                <w:tc>
                  <w:tcPr>
                    <w:tcW w:w="0" w:type="auto"/>
                    <w:hideMark/>
                  </w:tcPr>
                  <w:p w14:paraId="0C1A9A70" w14:textId="77777777" w:rsidR="00BA00F9" w:rsidRPr="002805EA" w:rsidRDefault="00BA00F9">
                    <w:pPr>
                      <w:pStyle w:val="Bibliografie"/>
                      <w:rPr>
                        <w:noProof/>
                        <w:lang w:val="en-US"/>
                      </w:rPr>
                    </w:pPr>
                    <w:r w:rsidRPr="002805EA">
                      <w:rPr>
                        <w:noProof/>
                        <w:lang w:val="en-US"/>
                      </w:rPr>
                      <w:t>„GSL usage,” GNU, [Online]. Available: https://www.gnu.org/software/gsl/doc/html/usage.html.</w:t>
                    </w:r>
                  </w:p>
                </w:tc>
              </w:tr>
              <w:tr w:rsidR="00BA00F9" w:rsidRPr="002805EA" w14:paraId="4FAF8EC5" w14:textId="77777777">
                <w:trPr>
                  <w:divId w:val="1190755921"/>
                  <w:tblCellSpacing w:w="15" w:type="dxa"/>
                </w:trPr>
                <w:tc>
                  <w:tcPr>
                    <w:tcW w:w="50" w:type="pct"/>
                    <w:hideMark/>
                  </w:tcPr>
                  <w:p w14:paraId="5F925542" w14:textId="77777777" w:rsidR="00BA00F9" w:rsidRDefault="00BA00F9">
                    <w:pPr>
                      <w:pStyle w:val="Bibliografie"/>
                      <w:rPr>
                        <w:noProof/>
                        <w:lang w:val="nl-NL"/>
                      </w:rPr>
                    </w:pPr>
                    <w:r>
                      <w:rPr>
                        <w:noProof/>
                        <w:lang w:val="nl-NL"/>
                      </w:rPr>
                      <w:t xml:space="preserve">[7] </w:t>
                    </w:r>
                  </w:p>
                </w:tc>
                <w:tc>
                  <w:tcPr>
                    <w:tcW w:w="0" w:type="auto"/>
                    <w:hideMark/>
                  </w:tcPr>
                  <w:p w14:paraId="0BDD9BD2" w14:textId="77777777" w:rsidR="00BA00F9" w:rsidRPr="002805EA" w:rsidRDefault="00BA00F9">
                    <w:pPr>
                      <w:pStyle w:val="Bibliografie"/>
                      <w:rPr>
                        <w:noProof/>
                        <w:lang w:val="en-US"/>
                      </w:rPr>
                    </w:pPr>
                    <w:r w:rsidRPr="002805EA">
                      <w:rPr>
                        <w:noProof/>
                        <w:lang w:val="en-US"/>
                      </w:rPr>
                      <w:t>Sameo, „RSS, PSS, Clean vs Dirty, Private vs Shared,” 2017. [Online]. Available: https://gist.github.com/sameo/d49c50772d616ae00e96c9967e676976.</w:t>
                    </w:r>
                  </w:p>
                </w:tc>
              </w:tr>
              <w:tr w:rsidR="00BA00F9" w:rsidRPr="002805EA" w14:paraId="4CA76791" w14:textId="77777777">
                <w:trPr>
                  <w:divId w:val="1190755921"/>
                  <w:tblCellSpacing w:w="15" w:type="dxa"/>
                </w:trPr>
                <w:tc>
                  <w:tcPr>
                    <w:tcW w:w="50" w:type="pct"/>
                    <w:hideMark/>
                  </w:tcPr>
                  <w:p w14:paraId="1D050059" w14:textId="77777777" w:rsidR="00BA00F9" w:rsidRDefault="00BA00F9">
                    <w:pPr>
                      <w:pStyle w:val="Bibliografie"/>
                      <w:rPr>
                        <w:noProof/>
                        <w:lang w:val="nl-NL"/>
                      </w:rPr>
                    </w:pPr>
                    <w:r>
                      <w:rPr>
                        <w:noProof/>
                        <w:lang w:val="nl-NL"/>
                      </w:rPr>
                      <w:t xml:space="preserve">[8] </w:t>
                    </w:r>
                  </w:p>
                </w:tc>
                <w:tc>
                  <w:tcPr>
                    <w:tcW w:w="0" w:type="auto"/>
                    <w:hideMark/>
                  </w:tcPr>
                  <w:p w14:paraId="63EB1592" w14:textId="77777777" w:rsidR="00BA00F9" w:rsidRPr="002805EA" w:rsidRDefault="00BA00F9">
                    <w:pPr>
                      <w:pStyle w:val="Bibliografie"/>
                      <w:rPr>
                        <w:noProof/>
                        <w:lang w:val="en-US"/>
                      </w:rPr>
                    </w:pPr>
                    <w:r w:rsidRPr="002805EA">
                      <w:rPr>
                        <w:noProof/>
                        <w:lang w:val="en-US"/>
                      </w:rPr>
                      <w:t>V. S, „RSS/PSS/USS,” Stackoverflow, [Online]. Available: https://stackoverflow.com/questions/22372960/is-this-explanation-about-vss-rss-pss-uss-accurate.</w:t>
                    </w:r>
                  </w:p>
                </w:tc>
              </w:tr>
              <w:tr w:rsidR="00BA00F9" w:rsidRPr="002805EA" w14:paraId="5E2DAEA0" w14:textId="77777777">
                <w:trPr>
                  <w:divId w:val="1190755921"/>
                  <w:tblCellSpacing w:w="15" w:type="dxa"/>
                </w:trPr>
                <w:tc>
                  <w:tcPr>
                    <w:tcW w:w="50" w:type="pct"/>
                    <w:hideMark/>
                  </w:tcPr>
                  <w:p w14:paraId="4D3D043C" w14:textId="77777777" w:rsidR="00BA00F9" w:rsidRDefault="00BA00F9">
                    <w:pPr>
                      <w:pStyle w:val="Bibliografie"/>
                      <w:rPr>
                        <w:noProof/>
                        <w:lang w:val="nl-NL"/>
                      </w:rPr>
                    </w:pPr>
                    <w:r>
                      <w:rPr>
                        <w:noProof/>
                        <w:lang w:val="nl-NL"/>
                      </w:rPr>
                      <w:t xml:space="preserve">[9] </w:t>
                    </w:r>
                  </w:p>
                </w:tc>
                <w:tc>
                  <w:tcPr>
                    <w:tcW w:w="0" w:type="auto"/>
                    <w:hideMark/>
                  </w:tcPr>
                  <w:p w14:paraId="38D8547A" w14:textId="77777777" w:rsidR="00BA00F9" w:rsidRPr="002805EA" w:rsidRDefault="00BA00F9">
                    <w:pPr>
                      <w:pStyle w:val="Bibliografie"/>
                      <w:rPr>
                        <w:noProof/>
                        <w:lang w:val="en-US"/>
                      </w:rPr>
                    </w:pPr>
                    <w:r w:rsidRPr="002805EA">
                      <w:rPr>
                        <w:noProof/>
                        <w:lang w:val="en-US"/>
                      </w:rPr>
                      <w:t>„Linux-AUFS,” [Online]. Available: https://www.thegeekstuff.com/2013/05/linux-aufs/.</w:t>
                    </w:r>
                  </w:p>
                </w:tc>
              </w:tr>
            </w:tbl>
            <w:p w14:paraId="199115F5" w14:textId="77777777" w:rsidR="00BA00F9" w:rsidRPr="002805EA" w:rsidRDefault="00BA00F9">
              <w:pPr>
                <w:divId w:val="1190755921"/>
                <w:rPr>
                  <w:rFonts w:eastAsia="Times New Roman"/>
                  <w:noProof/>
                  <w:lang w:val="en-US"/>
                </w:rPr>
              </w:pPr>
            </w:p>
            <w:p w14:paraId="4703E3AA" w14:textId="497DF0D0" w:rsidR="00BA00F9" w:rsidRDefault="00BA00F9">
              <w:r>
                <w:rPr>
                  <w:b/>
                  <w:bCs/>
                </w:rPr>
                <w:fldChar w:fldCharType="end"/>
              </w:r>
            </w:p>
          </w:sdtContent>
        </w:sdt>
      </w:sdtContent>
    </w:sdt>
    <w:p w14:paraId="0D6094E6" w14:textId="77777777" w:rsidR="00BA00F9" w:rsidRPr="00222895" w:rsidRDefault="00BA00F9" w:rsidP="00222895"/>
    <w:sectPr w:rsidR="00BA00F9" w:rsidRPr="00222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84C"/>
    <w:multiLevelType w:val="hybridMultilevel"/>
    <w:tmpl w:val="660C52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7DB5903"/>
    <w:multiLevelType w:val="hybridMultilevel"/>
    <w:tmpl w:val="28E2F5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0A0612C"/>
    <w:multiLevelType w:val="hybridMultilevel"/>
    <w:tmpl w:val="3ED4DA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DF00B2"/>
    <w:multiLevelType w:val="hybridMultilevel"/>
    <w:tmpl w:val="D7CEA0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2560A90"/>
    <w:multiLevelType w:val="hybridMultilevel"/>
    <w:tmpl w:val="AF2235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F3"/>
    <w:rsid w:val="00012398"/>
    <w:rsid w:val="0002119F"/>
    <w:rsid w:val="00022EFE"/>
    <w:rsid w:val="00025713"/>
    <w:rsid w:val="00031C19"/>
    <w:rsid w:val="00043EFA"/>
    <w:rsid w:val="000510A3"/>
    <w:rsid w:val="00093FB5"/>
    <w:rsid w:val="000A7C0D"/>
    <w:rsid w:val="000C03CB"/>
    <w:rsid w:val="000C54CD"/>
    <w:rsid w:val="000E5F26"/>
    <w:rsid w:val="000F33A5"/>
    <w:rsid w:val="000F43DD"/>
    <w:rsid w:val="001159B3"/>
    <w:rsid w:val="00137E40"/>
    <w:rsid w:val="00157A50"/>
    <w:rsid w:val="001759B5"/>
    <w:rsid w:val="00190078"/>
    <w:rsid w:val="00194943"/>
    <w:rsid w:val="001C4305"/>
    <w:rsid w:val="001D4C7A"/>
    <w:rsid w:val="001F7067"/>
    <w:rsid w:val="00222895"/>
    <w:rsid w:val="00271621"/>
    <w:rsid w:val="002805EA"/>
    <w:rsid w:val="002971B1"/>
    <w:rsid w:val="0029799E"/>
    <w:rsid w:val="002A5E6F"/>
    <w:rsid w:val="002B3E22"/>
    <w:rsid w:val="002C0E97"/>
    <w:rsid w:val="002D0950"/>
    <w:rsid w:val="002D647A"/>
    <w:rsid w:val="002E5B7D"/>
    <w:rsid w:val="002F509E"/>
    <w:rsid w:val="00313E3C"/>
    <w:rsid w:val="003141DC"/>
    <w:rsid w:val="00322114"/>
    <w:rsid w:val="00354CBE"/>
    <w:rsid w:val="00371D1D"/>
    <w:rsid w:val="003922D6"/>
    <w:rsid w:val="003A6B4B"/>
    <w:rsid w:val="003F5A1C"/>
    <w:rsid w:val="0040585C"/>
    <w:rsid w:val="00437A0D"/>
    <w:rsid w:val="00437A3C"/>
    <w:rsid w:val="00455A5B"/>
    <w:rsid w:val="00481C91"/>
    <w:rsid w:val="00481CA9"/>
    <w:rsid w:val="004C13B0"/>
    <w:rsid w:val="004C3F55"/>
    <w:rsid w:val="004C4DCB"/>
    <w:rsid w:val="004C7753"/>
    <w:rsid w:val="004E16E8"/>
    <w:rsid w:val="004E61C2"/>
    <w:rsid w:val="00514764"/>
    <w:rsid w:val="00516B17"/>
    <w:rsid w:val="005345BC"/>
    <w:rsid w:val="00543E6E"/>
    <w:rsid w:val="00546255"/>
    <w:rsid w:val="00553737"/>
    <w:rsid w:val="0056053D"/>
    <w:rsid w:val="00563561"/>
    <w:rsid w:val="0057128F"/>
    <w:rsid w:val="00571CE2"/>
    <w:rsid w:val="005A19E5"/>
    <w:rsid w:val="005D7E17"/>
    <w:rsid w:val="005E64CE"/>
    <w:rsid w:val="005F0175"/>
    <w:rsid w:val="00606BE3"/>
    <w:rsid w:val="00665224"/>
    <w:rsid w:val="00682ADE"/>
    <w:rsid w:val="006D6EB0"/>
    <w:rsid w:val="006D75DE"/>
    <w:rsid w:val="007126F9"/>
    <w:rsid w:val="007414D6"/>
    <w:rsid w:val="00744E9C"/>
    <w:rsid w:val="00745FA4"/>
    <w:rsid w:val="00746282"/>
    <w:rsid w:val="00762554"/>
    <w:rsid w:val="00762744"/>
    <w:rsid w:val="00791574"/>
    <w:rsid w:val="00801AA4"/>
    <w:rsid w:val="00811A60"/>
    <w:rsid w:val="00816CE4"/>
    <w:rsid w:val="0082632F"/>
    <w:rsid w:val="0083369C"/>
    <w:rsid w:val="0084348B"/>
    <w:rsid w:val="00851661"/>
    <w:rsid w:val="00861541"/>
    <w:rsid w:val="008862C5"/>
    <w:rsid w:val="008B559E"/>
    <w:rsid w:val="008D1ECB"/>
    <w:rsid w:val="008E7CC3"/>
    <w:rsid w:val="008F79A5"/>
    <w:rsid w:val="00917009"/>
    <w:rsid w:val="009624CA"/>
    <w:rsid w:val="009663E7"/>
    <w:rsid w:val="00967712"/>
    <w:rsid w:val="00973DFF"/>
    <w:rsid w:val="009959D0"/>
    <w:rsid w:val="009E273A"/>
    <w:rsid w:val="009F0F2D"/>
    <w:rsid w:val="009F3403"/>
    <w:rsid w:val="00A70EE2"/>
    <w:rsid w:val="00AA0392"/>
    <w:rsid w:val="00AA1F52"/>
    <w:rsid w:val="00AC5F27"/>
    <w:rsid w:val="00AE5616"/>
    <w:rsid w:val="00B23CA3"/>
    <w:rsid w:val="00B24EC2"/>
    <w:rsid w:val="00B30042"/>
    <w:rsid w:val="00B43E9A"/>
    <w:rsid w:val="00B53BD8"/>
    <w:rsid w:val="00B744C5"/>
    <w:rsid w:val="00B83EF6"/>
    <w:rsid w:val="00B91331"/>
    <w:rsid w:val="00BA00F9"/>
    <w:rsid w:val="00BD19F3"/>
    <w:rsid w:val="00BD4F4D"/>
    <w:rsid w:val="00BD50E1"/>
    <w:rsid w:val="00BE2AA7"/>
    <w:rsid w:val="00BF77B8"/>
    <w:rsid w:val="00C16BB6"/>
    <w:rsid w:val="00C54001"/>
    <w:rsid w:val="00C54133"/>
    <w:rsid w:val="00C57637"/>
    <w:rsid w:val="00C938B1"/>
    <w:rsid w:val="00CC7A54"/>
    <w:rsid w:val="00CD0D9E"/>
    <w:rsid w:val="00CD68DE"/>
    <w:rsid w:val="00CF21EB"/>
    <w:rsid w:val="00D006DA"/>
    <w:rsid w:val="00D01C49"/>
    <w:rsid w:val="00D13D3E"/>
    <w:rsid w:val="00D30013"/>
    <w:rsid w:val="00D32183"/>
    <w:rsid w:val="00D331E4"/>
    <w:rsid w:val="00D47A22"/>
    <w:rsid w:val="00D607FC"/>
    <w:rsid w:val="00D70A2D"/>
    <w:rsid w:val="00D725AB"/>
    <w:rsid w:val="00D97BBC"/>
    <w:rsid w:val="00DC3221"/>
    <w:rsid w:val="00DD44C2"/>
    <w:rsid w:val="00DE0B77"/>
    <w:rsid w:val="00E351BB"/>
    <w:rsid w:val="00E370BB"/>
    <w:rsid w:val="00E611CB"/>
    <w:rsid w:val="00E83F56"/>
    <w:rsid w:val="00EA541B"/>
    <w:rsid w:val="00EA7381"/>
    <w:rsid w:val="00EC1A4C"/>
    <w:rsid w:val="00ED253F"/>
    <w:rsid w:val="00F11A4E"/>
    <w:rsid w:val="00FB3BB3"/>
    <w:rsid w:val="00FC42AF"/>
    <w:rsid w:val="00FC57F1"/>
    <w:rsid w:val="00FE55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94C8"/>
  <w15:chartTrackingRefBased/>
  <w15:docId w15:val="{64ABE4A1-BB1C-4F96-A423-1D4A5A60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4305"/>
    <w:pPr>
      <w:keepNext/>
      <w:keepLines/>
      <w:spacing w:before="24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0F33A5"/>
    <w:pPr>
      <w:keepNext/>
      <w:keepLines/>
      <w:spacing w:before="40" w:after="0"/>
      <w:outlineLvl w:val="1"/>
    </w:pPr>
    <w:rPr>
      <w:rFonts w:asciiTheme="majorHAnsi" w:eastAsiaTheme="majorEastAsia" w:hAnsiTheme="majorHAnsi" w:cstheme="majorBidi"/>
      <w:b/>
      <w:sz w:val="28"/>
      <w:szCs w:val="26"/>
      <w:u w:val="single"/>
    </w:rPr>
  </w:style>
  <w:style w:type="paragraph" w:styleId="Kop3">
    <w:name w:val="heading 3"/>
    <w:basedOn w:val="Standaard"/>
    <w:next w:val="Standaard"/>
    <w:link w:val="Kop3Char"/>
    <w:uiPriority w:val="9"/>
    <w:unhideWhenUsed/>
    <w:qFormat/>
    <w:rsid w:val="00543E6E"/>
    <w:pPr>
      <w:keepNext/>
      <w:keepLines/>
      <w:spacing w:before="40" w:after="0"/>
      <w:outlineLvl w:val="2"/>
    </w:pPr>
    <w:rPr>
      <w:rFonts w:asciiTheme="majorHAnsi" w:eastAsiaTheme="majorEastAsia" w:hAnsiTheme="majorHAnsi"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4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E9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C4305"/>
    <w:rPr>
      <w:rFonts w:asciiTheme="majorHAnsi" w:eastAsiaTheme="majorEastAsia" w:hAnsiTheme="majorHAnsi" w:cstheme="majorBidi"/>
      <w:b/>
      <w:sz w:val="36"/>
      <w:szCs w:val="32"/>
    </w:rPr>
  </w:style>
  <w:style w:type="paragraph" w:styleId="Lijstalinea">
    <w:name w:val="List Paragraph"/>
    <w:basedOn w:val="Standaard"/>
    <w:uiPriority w:val="34"/>
    <w:qFormat/>
    <w:rsid w:val="00BE2AA7"/>
    <w:pPr>
      <w:ind w:left="720"/>
      <w:contextualSpacing/>
    </w:pPr>
  </w:style>
  <w:style w:type="character" w:customStyle="1" w:styleId="Kop2Char">
    <w:name w:val="Kop 2 Char"/>
    <w:basedOn w:val="Standaardalinea-lettertype"/>
    <w:link w:val="Kop2"/>
    <w:uiPriority w:val="9"/>
    <w:rsid w:val="000F33A5"/>
    <w:rPr>
      <w:rFonts w:asciiTheme="majorHAnsi" w:eastAsiaTheme="majorEastAsia" w:hAnsiTheme="majorHAnsi" w:cstheme="majorBidi"/>
      <w:b/>
      <w:sz w:val="28"/>
      <w:szCs w:val="26"/>
      <w:u w:val="single"/>
    </w:rPr>
  </w:style>
  <w:style w:type="character" w:styleId="Hyperlink">
    <w:name w:val="Hyperlink"/>
    <w:basedOn w:val="Standaardalinea-lettertype"/>
    <w:uiPriority w:val="99"/>
    <w:unhideWhenUsed/>
    <w:rsid w:val="00CD68DE"/>
    <w:rPr>
      <w:color w:val="0563C1" w:themeColor="hyperlink"/>
      <w:u w:val="single"/>
    </w:rPr>
  </w:style>
  <w:style w:type="character" w:styleId="Onopgelostemelding">
    <w:name w:val="Unresolved Mention"/>
    <w:basedOn w:val="Standaardalinea-lettertype"/>
    <w:uiPriority w:val="99"/>
    <w:semiHidden/>
    <w:unhideWhenUsed/>
    <w:rsid w:val="00CD68DE"/>
    <w:rPr>
      <w:color w:val="605E5C"/>
      <w:shd w:val="clear" w:color="auto" w:fill="E1DFDD"/>
    </w:rPr>
  </w:style>
  <w:style w:type="character" w:customStyle="1" w:styleId="Kop3Char">
    <w:name w:val="Kop 3 Char"/>
    <w:basedOn w:val="Standaardalinea-lettertype"/>
    <w:link w:val="Kop3"/>
    <w:uiPriority w:val="9"/>
    <w:rsid w:val="00543E6E"/>
    <w:rPr>
      <w:rFonts w:asciiTheme="majorHAnsi" w:eastAsiaTheme="majorEastAsia" w:hAnsiTheme="majorHAnsi" w:cstheme="majorBidi"/>
      <w:b/>
      <w:i/>
      <w:sz w:val="24"/>
      <w:szCs w:val="24"/>
    </w:rPr>
  </w:style>
  <w:style w:type="paragraph" w:styleId="Bijschrift">
    <w:name w:val="caption"/>
    <w:basedOn w:val="Standaard"/>
    <w:next w:val="Standaard"/>
    <w:uiPriority w:val="35"/>
    <w:unhideWhenUsed/>
    <w:qFormat/>
    <w:rsid w:val="005E64CE"/>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BA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234">
      <w:bodyDiv w:val="1"/>
      <w:marLeft w:val="0"/>
      <w:marRight w:val="0"/>
      <w:marTop w:val="0"/>
      <w:marBottom w:val="0"/>
      <w:divBdr>
        <w:top w:val="none" w:sz="0" w:space="0" w:color="auto"/>
        <w:left w:val="none" w:sz="0" w:space="0" w:color="auto"/>
        <w:bottom w:val="none" w:sz="0" w:space="0" w:color="auto"/>
        <w:right w:val="none" w:sz="0" w:space="0" w:color="auto"/>
      </w:divBdr>
    </w:div>
    <w:div w:id="112674836">
      <w:bodyDiv w:val="1"/>
      <w:marLeft w:val="0"/>
      <w:marRight w:val="0"/>
      <w:marTop w:val="0"/>
      <w:marBottom w:val="0"/>
      <w:divBdr>
        <w:top w:val="none" w:sz="0" w:space="0" w:color="auto"/>
        <w:left w:val="none" w:sz="0" w:space="0" w:color="auto"/>
        <w:bottom w:val="none" w:sz="0" w:space="0" w:color="auto"/>
        <w:right w:val="none" w:sz="0" w:space="0" w:color="auto"/>
      </w:divBdr>
    </w:div>
    <w:div w:id="133987059">
      <w:bodyDiv w:val="1"/>
      <w:marLeft w:val="0"/>
      <w:marRight w:val="0"/>
      <w:marTop w:val="0"/>
      <w:marBottom w:val="0"/>
      <w:divBdr>
        <w:top w:val="none" w:sz="0" w:space="0" w:color="auto"/>
        <w:left w:val="none" w:sz="0" w:space="0" w:color="auto"/>
        <w:bottom w:val="none" w:sz="0" w:space="0" w:color="auto"/>
        <w:right w:val="none" w:sz="0" w:space="0" w:color="auto"/>
      </w:divBdr>
    </w:div>
    <w:div w:id="268974378">
      <w:bodyDiv w:val="1"/>
      <w:marLeft w:val="0"/>
      <w:marRight w:val="0"/>
      <w:marTop w:val="0"/>
      <w:marBottom w:val="0"/>
      <w:divBdr>
        <w:top w:val="none" w:sz="0" w:space="0" w:color="auto"/>
        <w:left w:val="none" w:sz="0" w:space="0" w:color="auto"/>
        <w:bottom w:val="none" w:sz="0" w:space="0" w:color="auto"/>
        <w:right w:val="none" w:sz="0" w:space="0" w:color="auto"/>
      </w:divBdr>
    </w:div>
    <w:div w:id="305743845">
      <w:bodyDiv w:val="1"/>
      <w:marLeft w:val="0"/>
      <w:marRight w:val="0"/>
      <w:marTop w:val="0"/>
      <w:marBottom w:val="0"/>
      <w:divBdr>
        <w:top w:val="none" w:sz="0" w:space="0" w:color="auto"/>
        <w:left w:val="none" w:sz="0" w:space="0" w:color="auto"/>
        <w:bottom w:val="none" w:sz="0" w:space="0" w:color="auto"/>
        <w:right w:val="none" w:sz="0" w:space="0" w:color="auto"/>
      </w:divBdr>
    </w:div>
    <w:div w:id="393357435">
      <w:bodyDiv w:val="1"/>
      <w:marLeft w:val="0"/>
      <w:marRight w:val="0"/>
      <w:marTop w:val="0"/>
      <w:marBottom w:val="0"/>
      <w:divBdr>
        <w:top w:val="none" w:sz="0" w:space="0" w:color="auto"/>
        <w:left w:val="none" w:sz="0" w:space="0" w:color="auto"/>
        <w:bottom w:val="none" w:sz="0" w:space="0" w:color="auto"/>
        <w:right w:val="none" w:sz="0" w:space="0" w:color="auto"/>
      </w:divBdr>
    </w:div>
    <w:div w:id="453640811">
      <w:bodyDiv w:val="1"/>
      <w:marLeft w:val="0"/>
      <w:marRight w:val="0"/>
      <w:marTop w:val="0"/>
      <w:marBottom w:val="0"/>
      <w:divBdr>
        <w:top w:val="none" w:sz="0" w:space="0" w:color="auto"/>
        <w:left w:val="none" w:sz="0" w:space="0" w:color="auto"/>
        <w:bottom w:val="none" w:sz="0" w:space="0" w:color="auto"/>
        <w:right w:val="none" w:sz="0" w:space="0" w:color="auto"/>
      </w:divBdr>
    </w:div>
    <w:div w:id="534735625">
      <w:bodyDiv w:val="1"/>
      <w:marLeft w:val="0"/>
      <w:marRight w:val="0"/>
      <w:marTop w:val="0"/>
      <w:marBottom w:val="0"/>
      <w:divBdr>
        <w:top w:val="none" w:sz="0" w:space="0" w:color="auto"/>
        <w:left w:val="none" w:sz="0" w:space="0" w:color="auto"/>
        <w:bottom w:val="none" w:sz="0" w:space="0" w:color="auto"/>
        <w:right w:val="none" w:sz="0" w:space="0" w:color="auto"/>
      </w:divBdr>
    </w:div>
    <w:div w:id="577324739">
      <w:bodyDiv w:val="1"/>
      <w:marLeft w:val="0"/>
      <w:marRight w:val="0"/>
      <w:marTop w:val="0"/>
      <w:marBottom w:val="0"/>
      <w:divBdr>
        <w:top w:val="none" w:sz="0" w:space="0" w:color="auto"/>
        <w:left w:val="none" w:sz="0" w:space="0" w:color="auto"/>
        <w:bottom w:val="none" w:sz="0" w:space="0" w:color="auto"/>
        <w:right w:val="none" w:sz="0" w:space="0" w:color="auto"/>
      </w:divBdr>
    </w:div>
    <w:div w:id="602618464">
      <w:bodyDiv w:val="1"/>
      <w:marLeft w:val="0"/>
      <w:marRight w:val="0"/>
      <w:marTop w:val="0"/>
      <w:marBottom w:val="0"/>
      <w:divBdr>
        <w:top w:val="none" w:sz="0" w:space="0" w:color="auto"/>
        <w:left w:val="none" w:sz="0" w:space="0" w:color="auto"/>
        <w:bottom w:val="none" w:sz="0" w:space="0" w:color="auto"/>
        <w:right w:val="none" w:sz="0" w:space="0" w:color="auto"/>
      </w:divBdr>
    </w:div>
    <w:div w:id="654651721">
      <w:bodyDiv w:val="1"/>
      <w:marLeft w:val="0"/>
      <w:marRight w:val="0"/>
      <w:marTop w:val="0"/>
      <w:marBottom w:val="0"/>
      <w:divBdr>
        <w:top w:val="none" w:sz="0" w:space="0" w:color="auto"/>
        <w:left w:val="none" w:sz="0" w:space="0" w:color="auto"/>
        <w:bottom w:val="none" w:sz="0" w:space="0" w:color="auto"/>
        <w:right w:val="none" w:sz="0" w:space="0" w:color="auto"/>
      </w:divBdr>
    </w:div>
    <w:div w:id="667097925">
      <w:bodyDiv w:val="1"/>
      <w:marLeft w:val="0"/>
      <w:marRight w:val="0"/>
      <w:marTop w:val="0"/>
      <w:marBottom w:val="0"/>
      <w:divBdr>
        <w:top w:val="none" w:sz="0" w:space="0" w:color="auto"/>
        <w:left w:val="none" w:sz="0" w:space="0" w:color="auto"/>
        <w:bottom w:val="none" w:sz="0" w:space="0" w:color="auto"/>
        <w:right w:val="none" w:sz="0" w:space="0" w:color="auto"/>
      </w:divBdr>
    </w:div>
    <w:div w:id="686718117">
      <w:bodyDiv w:val="1"/>
      <w:marLeft w:val="0"/>
      <w:marRight w:val="0"/>
      <w:marTop w:val="0"/>
      <w:marBottom w:val="0"/>
      <w:divBdr>
        <w:top w:val="none" w:sz="0" w:space="0" w:color="auto"/>
        <w:left w:val="none" w:sz="0" w:space="0" w:color="auto"/>
        <w:bottom w:val="none" w:sz="0" w:space="0" w:color="auto"/>
        <w:right w:val="none" w:sz="0" w:space="0" w:color="auto"/>
      </w:divBdr>
    </w:div>
    <w:div w:id="695039610">
      <w:bodyDiv w:val="1"/>
      <w:marLeft w:val="0"/>
      <w:marRight w:val="0"/>
      <w:marTop w:val="0"/>
      <w:marBottom w:val="0"/>
      <w:divBdr>
        <w:top w:val="none" w:sz="0" w:space="0" w:color="auto"/>
        <w:left w:val="none" w:sz="0" w:space="0" w:color="auto"/>
        <w:bottom w:val="none" w:sz="0" w:space="0" w:color="auto"/>
        <w:right w:val="none" w:sz="0" w:space="0" w:color="auto"/>
      </w:divBdr>
    </w:div>
    <w:div w:id="701631109">
      <w:bodyDiv w:val="1"/>
      <w:marLeft w:val="0"/>
      <w:marRight w:val="0"/>
      <w:marTop w:val="0"/>
      <w:marBottom w:val="0"/>
      <w:divBdr>
        <w:top w:val="none" w:sz="0" w:space="0" w:color="auto"/>
        <w:left w:val="none" w:sz="0" w:space="0" w:color="auto"/>
        <w:bottom w:val="none" w:sz="0" w:space="0" w:color="auto"/>
        <w:right w:val="none" w:sz="0" w:space="0" w:color="auto"/>
      </w:divBdr>
      <w:divsChild>
        <w:div w:id="954946573">
          <w:marLeft w:val="0"/>
          <w:marRight w:val="0"/>
          <w:marTop w:val="0"/>
          <w:marBottom w:val="0"/>
          <w:divBdr>
            <w:top w:val="none" w:sz="0" w:space="0" w:color="auto"/>
            <w:left w:val="none" w:sz="0" w:space="0" w:color="auto"/>
            <w:bottom w:val="none" w:sz="0" w:space="0" w:color="auto"/>
            <w:right w:val="none" w:sz="0" w:space="0" w:color="auto"/>
          </w:divBdr>
          <w:divsChild>
            <w:div w:id="345862092">
              <w:marLeft w:val="0"/>
              <w:marRight w:val="0"/>
              <w:marTop w:val="0"/>
              <w:marBottom w:val="0"/>
              <w:divBdr>
                <w:top w:val="none" w:sz="0" w:space="0" w:color="auto"/>
                <w:left w:val="none" w:sz="0" w:space="0" w:color="auto"/>
                <w:bottom w:val="none" w:sz="0" w:space="0" w:color="auto"/>
                <w:right w:val="none" w:sz="0" w:space="0" w:color="auto"/>
              </w:divBdr>
            </w:div>
            <w:div w:id="350646944">
              <w:marLeft w:val="0"/>
              <w:marRight w:val="0"/>
              <w:marTop w:val="0"/>
              <w:marBottom w:val="0"/>
              <w:divBdr>
                <w:top w:val="none" w:sz="0" w:space="0" w:color="auto"/>
                <w:left w:val="none" w:sz="0" w:space="0" w:color="auto"/>
                <w:bottom w:val="none" w:sz="0" w:space="0" w:color="auto"/>
                <w:right w:val="none" w:sz="0" w:space="0" w:color="auto"/>
              </w:divBdr>
            </w:div>
            <w:div w:id="14116178">
              <w:marLeft w:val="0"/>
              <w:marRight w:val="0"/>
              <w:marTop w:val="0"/>
              <w:marBottom w:val="0"/>
              <w:divBdr>
                <w:top w:val="none" w:sz="0" w:space="0" w:color="auto"/>
                <w:left w:val="none" w:sz="0" w:space="0" w:color="auto"/>
                <w:bottom w:val="none" w:sz="0" w:space="0" w:color="auto"/>
                <w:right w:val="none" w:sz="0" w:space="0" w:color="auto"/>
              </w:divBdr>
            </w:div>
            <w:div w:id="782918273">
              <w:marLeft w:val="0"/>
              <w:marRight w:val="0"/>
              <w:marTop w:val="0"/>
              <w:marBottom w:val="0"/>
              <w:divBdr>
                <w:top w:val="none" w:sz="0" w:space="0" w:color="auto"/>
                <w:left w:val="none" w:sz="0" w:space="0" w:color="auto"/>
                <w:bottom w:val="none" w:sz="0" w:space="0" w:color="auto"/>
                <w:right w:val="none" w:sz="0" w:space="0" w:color="auto"/>
              </w:divBdr>
            </w:div>
            <w:div w:id="498616451">
              <w:marLeft w:val="0"/>
              <w:marRight w:val="0"/>
              <w:marTop w:val="0"/>
              <w:marBottom w:val="0"/>
              <w:divBdr>
                <w:top w:val="none" w:sz="0" w:space="0" w:color="auto"/>
                <w:left w:val="none" w:sz="0" w:space="0" w:color="auto"/>
                <w:bottom w:val="none" w:sz="0" w:space="0" w:color="auto"/>
                <w:right w:val="none" w:sz="0" w:space="0" w:color="auto"/>
              </w:divBdr>
            </w:div>
            <w:div w:id="1543012310">
              <w:marLeft w:val="0"/>
              <w:marRight w:val="0"/>
              <w:marTop w:val="0"/>
              <w:marBottom w:val="0"/>
              <w:divBdr>
                <w:top w:val="none" w:sz="0" w:space="0" w:color="auto"/>
                <w:left w:val="none" w:sz="0" w:space="0" w:color="auto"/>
                <w:bottom w:val="none" w:sz="0" w:space="0" w:color="auto"/>
                <w:right w:val="none" w:sz="0" w:space="0" w:color="auto"/>
              </w:divBdr>
            </w:div>
            <w:div w:id="1890023462">
              <w:marLeft w:val="0"/>
              <w:marRight w:val="0"/>
              <w:marTop w:val="0"/>
              <w:marBottom w:val="0"/>
              <w:divBdr>
                <w:top w:val="none" w:sz="0" w:space="0" w:color="auto"/>
                <w:left w:val="none" w:sz="0" w:space="0" w:color="auto"/>
                <w:bottom w:val="none" w:sz="0" w:space="0" w:color="auto"/>
                <w:right w:val="none" w:sz="0" w:space="0" w:color="auto"/>
              </w:divBdr>
            </w:div>
            <w:div w:id="1731684129">
              <w:marLeft w:val="0"/>
              <w:marRight w:val="0"/>
              <w:marTop w:val="0"/>
              <w:marBottom w:val="0"/>
              <w:divBdr>
                <w:top w:val="none" w:sz="0" w:space="0" w:color="auto"/>
                <w:left w:val="none" w:sz="0" w:space="0" w:color="auto"/>
                <w:bottom w:val="none" w:sz="0" w:space="0" w:color="auto"/>
                <w:right w:val="none" w:sz="0" w:space="0" w:color="auto"/>
              </w:divBdr>
            </w:div>
            <w:div w:id="370231664">
              <w:marLeft w:val="0"/>
              <w:marRight w:val="0"/>
              <w:marTop w:val="0"/>
              <w:marBottom w:val="0"/>
              <w:divBdr>
                <w:top w:val="none" w:sz="0" w:space="0" w:color="auto"/>
                <w:left w:val="none" w:sz="0" w:space="0" w:color="auto"/>
                <w:bottom w:val="none" w:sz="0" w:space="0" w:color="auto"/>
                <w:right w:val="none" w:sz="0" w:space="0" w:color="auto"/>
              </w:divBdr>
            </w:div>
            <w:div w:id="1520847590">
              <w:marLeft w:val="0"/>
              <w:marRight w:val="0"/>
              <w:marTop w:val="0"/>
              <w:marBottom w:val="0"/>
              <w:divBdr>
                <w:top w:val="none" w:sz="0" w:space="0" w:color="auto"/>
                <w:left w:val="none" w:sz="0" w:space="0" w:color="auto"/>
                <w:bottom w:val="none" w:sz="0" w:space="0" w:color="auto"/>
                <w:right w:val="none" w:sz="0" w:space="0" w:color="auto"/>
              </w:divBdr>
            </w:div>
            <w:div w:id="2003771392">
              <w:marLeft w:val="0"/>
              <w:marRight w:val="0"/>
              <w:marTop w:val="0"/>
              <w:marBottom w:val="0"/>
              <w:divBdr>
                <w:top w:val="none" w:sz="0" w:space="0" w:color="auto"/>
                <w:left w:val="none" w:sz="0" w:space="0" w:color="auto"/>
                <w:bottom w:val="none" w:sz="0" w:space="0" w:color="auto"/>
                <w:right w:val="none" w:sz="0" w:space="0" w:color="auto"/>
              </w:divBdr>
            </w:div>
            <w:div w:id="10450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721">
      <w:bodyDiv w:val="1"/>
      <w:marLeft w:val="0"/>
      <w:marRight w:val="0"/>
      <w:marTop w:val="0"/>
      <w:marBottom w:val="0"/>
      <w:divBdr>
        <w:top w:val="none" w:sz="0" w:space="0" w:color="auto"/>
        <w:left w:val="none" w:sz="0" w:space="0" w:color="auto"/>
        <w:bottom w:val="none" w:sz="0" w:space="0" w:color="auto"/>
        <w:right w:val="none" w:sz="0" w:space="0" w:color="auto"/>
      </w:divBdr>
    </w:div>
    <w:div w:id="762343355">
      <w:bodyDiv w:val="1"/>
      <w:marLeft w:val="0"/>
      <w:marRight w:val="0"/>
      <w:marTop w:val="0"/>
      <w:marBottom w:val="0"/>
      <w:divBdr>
        <w:top w:val="none" w:sz="0" w:space="0" w:color="auto"/>
        <w:left w:val="none" w:sz="0" w:space="0" w:color="auto"/>
        <w:bottom w:val="none" w:sz="0" w:space="0" w:color="auto"/>
        <w:right w:val="none" w:sz="0" w:space="0" w:color="auto"/>
      </w:divBdr>
    </w:div>
    <w:div w:id="785193949">
      <w:bodyDiv w:val="1"/>
      <w:marLeft w:val="0"/>
      <w:marRight w:val="0"/>
      <w:marTop w:val="0"/>
      <w:marBottom w:val="0"/>
      <w:divBdr>
        <w:top w:val="none" w:sz="0" w:space="0" w:color="auto"/>
        <w:left w:val="none" w:sz="0" w:space="0" w:color="auto"/>
        <w:bottom w:val="none" w:sz="0" w:space="0" w:color="auto"/>
        <w:right w:val="none" w:sz="0" w:space="0" w:color="auto"/>
      </w:divBdr>
    </w:div>
    <w:div w:id="1185284295">
      <w:bodyDiv w:val="1"/>
      <w:marLeft w:val="0"/>
      <w:marRight w:val="0"/>
      <w:marTop w:val="0"/>
      <w:marBottom w:val="0"/>
      <w:divBdr>
        <w:top w:val="none" w:sz="0" w:space="0" w:color="auto"/>
        <w:left w:val="none" w:sz="0" w:space="0" w:color="auto"/>
        <w:bottom w:val="none" w:sz="0" w:space="0" w:color="auto"/>
        <w:right w:val="none" w:sz="0" w:space="0" w:color="auto"/>
      </w:divBdr>
    </w:div>
    <w:div w:id="1190755921">
      <w:bodyDiv w:val="1"/>
      <w:marLeft w:val="0"/>
      <w:marRight w:val="0"/>
      <w:marTop w:val="0"/>
      <w:marBottom w:val="0"/>
      <w:divBdr>
        <w:top w:val="none" w:sz="0" w:space="0" w:color="auto"/>
        <w:left w:val="none" w:sz="0" w:space="0" w:color="auto"/>
        <w:bottom w:val="none" w:sz="0" w:space="0" w:color="auto"/>
        <w:right w:val="none" w:sz="0" w:space="0" w:color="auto"/>
      </w:divBdr>
    </w:div>
    <w:div w:id="1209953554">
      <w:bodyDiv w:val="1"/>
      <w:marLeft w:val="0"/>
      <w:marRight w:val="0"/>
      <w:marTop w:val="0"/>
      <w:marBottom w:val="0"/>
      <w:divBdr>
        <w:top w:val="none" w:sz="0" w:space="0" w:color="auto"/>
        <w:left w:val="none" w:sz="0" w:space="0" w:color="auto"/>
        <w:bottom w:val="none" w:sz="0" w:space="0" w:color="auto"/>
        <w:right w:val="none" w:sz="0" w:space="0" w:color="auto"/>
      </w:divBdr>
    </w:div>
    <w:div w:id="1270506756">
      <w:bodyDiv w:val="1"/>
      <w:marLeft w:val="0"/>
      <w:marRight w:val="0"/>
      <w:marTop w:val="0"/>
      <w:marBottom w:val="0"/>
      <w:divBdr>
        <w:top w:val="none" w:sz="0" w:space="0" w:color="auto"/>
        <w:left w:val="none" w:sz="0" w:space="0" w:color="auto"/>
        <w:bottom w:val="none" w:sz="0" w:space="0" w:color="auto"/>
        <w:right w:val="none" w:sz="0" w:space="0" w:color="auto"/>
      </w:divBdr>
    </w:div>
    <w:div w:id="1402174314">
      <w:bodyDiv w:val="1"/>
      <w:marLeft w:val="0"/>
      <w:marRight w:val="0"/>
      <w:marTop w:val="0"/>
      <w:marBottom w:val="0"/>
      <w:divBdr>
        <w:top w:val="none" w:sz="0" w:space="0" w:color="auto"/>
        <w:left w:val="none" w:sz="0" w:space="0" w:color="auto"/>
        <w:bottom w:val="none" w:sz="0" w:space="0" w:color="auto"/>
        <w:right w:val="none" w:sz="0" w:space="0" w:color="auto"/>
      </w:divBdr>
    </w:div>
    <w:div w:id="1409425344">
      <w:bodyDiv w:val="1"/>
      <w:marLeft w:val="0"/>
      <w:marRight w:val="0"/>
      <w:marTop w:val="0"/>
      <w:marBottom w:val="0"/>
      <w:divBdr>
        <w:top w:val="none" w:sz="0" w:space="0" w:color="auto"/>
        <w:left w:val="none" w:sz="0" w:space="0" w:color="auto"/>
        <w:bottom w:val="none" w:sz="0" w:space="0" w:color="auto"/>
        <w:right w:val="none" w:sz="0" w:space="0" w:color="auto"/>
      </w:divBdr>
    </w:div>
    <w:div w:id="1486124422">
      <w:bodyDiv w:val="1"/>
      <w:marLeft w:val="0"/>
      <w:marRight w:val="0"/>
      <w:marTop w:val="0"/>
      <w:marBottom w:val="0"/>
      <w:divBdr>
        <w:top w:val="none" w:sz="0" w:space="0" w:color="auto"/>
        <w:left w:val="none" w:sz="0" w:space="0" w:color="auto"/>
        <w:bottom w:val="none" w:sz="0" w:space="0" w:color="auto"/>
        <w:right w:val="none" w:sz="0" w:space="0" w:color="auto"/>
      </w:divBdr>
    </w:div>
    <w:div w:id="1500845586">
      <w:bodyDiv w:val="1"/>
      <w:marLeft w:val="0"/>
      <w:marRight w:val="0"/>
      <w:marTop w:val="0"/>
      <w:marBottom w:val="0"/>
      <w:divBdr>
        <w:top w:val="none" w:sz="0" w:space="0" w:color="auto"/>
        <w:left w:val="none" w:sz="0" w:space="0" w:color="auto"/>
        <w:bottom w:val="none" w:sz="0" w:space="0" w:color="auto"/>
        <w:right w:val="none" w:sz="0" w:space="0" w:color="auto"/>
      </w:divBdr>
    </w:div>
    <w:div w:id="1585185772">
      <w:bodyDiv w:val="1"/>
      <w:marLeft w:val="0"/>
      <w:marRight w:val="0"/>
      <w:marTop w:val="0"/>
      <w:marBottom w:val="0"/>
      <w:divBdr>
        <w:top w:val="none" w:sz="0" w:space="0" w:color="auto"/>
        <w:left w:val="none" w:sz="0" w:space="0" w:color="auto"/>
        <w:bottom w:val="none" w:sz="0" w:space="0" w:color="auto"/>
        <w:right w:val="none" w:sz="0" w:space="0" w:color="auto"/>
      </w:divBdr>
    </w:div>
    <w:div w:id="1643341829">
      <w:bodyDiv w:val="1"/>
      <w:marLeft w:val="0"/>
      <w:marRight w:val="0"/>
      <w:marTop w:val="0"/>
      <w:marBottom w:val="0"/>
      <w:divBdr>
        <w:top w:val="none" w:sz="0" w:space="0" w:color="auto"/>
        <w:left w:val="none" w:sz="0" w:space="0" w:color="auto"/>
        <w:bottom w:val="none" w:sz="0" w:space="0" w:color="auto"/>
        <w:right w:val="none" w:sz="0" w:space="0" w:color="auto"/>
      </w:divBdr>
    </w:div>
    <w:div w:id="1688480905">
      <w:bodyDiv w:val="1"/>
      <w:marLeft w:val="0"/>
      <w:marRight w:val="0"/>
      <w:marTop w:val="0"/>
      <w:marBottom w:val="0"/>
      <w:divBdr>
        <w:top w:val="none" w:sz="0" w:space="0" w:color="auto"/>
        <w:left w:val="none" w:sz="0" w:space="0" w:color="auto"/>
        <w:bottom w:val="none" w:sz="0" w:space="0" w:color="auto"/>
        <w:right w:val="none" w:sz="0" w:space="0" w:color="auto"/>
      </w:divBdr>
    </w:div>
    <w:div w:id="1807891571">
      <w:bodyDiv w:val="1"/>
      <w:marLeft w:val="0"/>
      <w:marRight w:val="0"/>
      <w:marTop w:val="0"/>
      <w:marBottom w:val="0"/>
      <w:divBdr>
        <w:top w:val="none" w:sz="0" w:space="0" w:color="auto"/>
        <w:left w:val="none" w:sz="0" w:space="0" w:color="auto"/>
        <w:bottom w:val="none" w:sz="0" w:space="0" w:color="auto"/>
        <w:right w:val="none" w:sz="0" w:space="0" w:color="auto"/>
      </w:divBdr>
    </w:div>
    <w:div w:id="1889225219">
      <w:bodyDiv w:val="1"/>
      <w:marLeft w:val="0"/>
      <w:marRight w:val="0"/>
      <w:marTop w:val="0"/>
      <w:marBottom w:val="0"/>
      <w:divBdr>
        <w:top w:val="none" w:sz="0" w:space="0" w:color="auto"/>
        <w:left w:val="none" w:sz="0" w:space="0" w:color="auto"/>
        <w:bottom w:val="none" w:sz="0" w:space="0" w:color="auto"/>
        <w:right w:val="none" w:sz="0" w:space="0" w:color="auto"/>
      </w:divBdr>
    </w:div>
    <w:div w:id="18960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Fer17</b:Tag>
    <b:SourceType>ConferenceProceedings</b:SourceType>
    <b:Guid>{0A1C235C-5E90-418B-B428-402FF95871C9}</b:Guid>
    <b:Title>More Sharing, More Benefits? A study of Library Sharing</b:Title>
    <b:Year>2017</b:Year>
    <b:ConferenceName>Euro-Par 2017: parallel processing</b:ConferenceName>
    <b:City>New York, NY</b:City>
    <b:Author>
      <b:Author>
        <b:NameList>
          <b:Person>
            <b:Last>Ferreira</b:Last>
            <b:Middle>Bravo</b:Middle>
            <b:First>José</b:First>
          </b:Person>
          <b:Person>
            <b:Last>Cello</b:Last>
            <b:First>Marco</b:First>
          </b:Person>
          <b:Person>
            <b:Last>Iglesias</b:Last>
            <b:Middle>Omana</b:Middle>
            <b:First>Jesús</b:First>
          </b:Person>
        </b:NameList>
      </b:Author>
    </b:Author>
    <b:RefOrder>1</b:RefOrder>
  </b:Source>
  <b:Source>
    <b:Tag>Lin</b:Tag>
    <b:SourceType>InternetSite</b:SourceType>
    <b:Guid>{441D4B27-764D-4055-AC8D-33D5BC4259E4}</b:Guid>
    <b:Title>Linux-AUFS</b:Title>
    <b:URL>https://www.thegeekstuff.com/2013/05/linux-aufs/</b:URL>
    <b:RefOrder>9</b:RefOrder>
  </b:Source>
  <b:Source>
    <b:Tag>Lin1</b:Tag>
    <b:SourceType>InternetSite</b:SourceType>
    <b:Guid>{7473D8DC-71A0-4901-9507-A4D56C214878}</b:Guid>
    <b:Title>Linux-Containers</b:Title>
    <b:URL>https://linuxcontainers.org/lxc/getting-started/</b:URL>
    <b:RefOrder>2</b:RefOrder>
  </b:Source>
  <b:Source>
    <b:Tag>Sam17</b:Tag>
    <b:SourceType>InternetSite</b:SourceType>
    <b:Guid>{BB58B59F-4E3F-4FA8-9DFF-04EFA40AA753}</b:Guid>
    <b:Author>
      <b:Author>
        <b:NameList>
          <b:Person>
            <b:Last>Sameo</b:Last>
          </b:Person>
        </b:NameList>
      </b:Author>
    </b:Author>
    <b:Title>RSS, PSS, Clean vs Dirty, Private vs Shared</b:Title>
    <b:Year>2017</b:Year>
    <b:URL>https://gist.github.com/sameo/d49c50772d616ae00e96c9967e676976</b:URL>
    <b:RefOrder>7</b:RefOrder>
  </b:Source>
  <b:Source>
    <b:Tag>Ove</b:Tag>
    <b:SourceType>InternetSite</b:SourceType>
    <b:Guid>{671C620F-E34C-4F1E-A17A-BFECE968D666}</b:Guid>
    <b:Title>OverlayFS</b:Title>
    <b:ProductionCompany>Docker</b:ProductionCompany>
    <b:URL>https://docs.docker.com/storage/storagedriver/overlayfs-driver/#overlayfs-and-docker-performance</b:URL>
    <b:RefOrder>5</b:RefOrder>
  </b:Source>
  <b:Source>
    <b:Tag>GSL</b:Tag>
    <b:SourceType>InternetSite</b:SourceType>
    <b:Guid>{38ED2CC9-3CF4-430E-A328-1CF6B90E844D}</b:Guid>
    <b:Title>GSL usage</b:Title>
    <b:ProductionCompany>GNU</b:ProductionCompany>
    <b:URL>https://www.gnu.org/software/gsl/doc/html/usage.html</b:URL>
    <b:RefOrder>6</b:RefOrder>
  </b:Source>
  <b:Source>
    <b:Tag>Vic</b:Tag>
    <b:SourceType>InternetSite</b:SourceType>
    <b:Guid>{9494FAAE-107C-4615-BED3-F1C8C866FDAF}</b:Guid>
    <b:Author>
      <b:Author>
        <b:NameList>
          <b:Person>
            <b:Last>S</b:Last>
            <b:First>Victor</b:First>
          </b:Person>
        </b:NameList>
      </b:Author>
    </b:Author>
    <b:Title>RSS/PSS/USS</b:Title>
    <b:ProductionCompany>Stackoverflow</b:ProductionCompany>
    <b:URL>https://stackoverflow.com/questions/22372960/is-this-explanation-about-vss-rss-pss-uss-accurate</b:URL>
    <b:RefOrder>8</b:RefOrder>
  </b:Source>
  <b:Source>
    <b:Tag>PMA</b:Tag>
    <b:SourceType>InternetSite</b:SourceType>
    <b:Guid>{8D426C1E-D5DC-43C4-B46B-18ABFE4AAA03}</b:Guid>
    <b:Title>PMAP</b:Title>
    <b:URL>https://linux.die.net/man/1/pmap</b:URL>
    <b:RefOrder>3</b:RefOrder>
  </b:Source>
  <b:Source>
    <b:Tag>Pro</b:Tag>
    <b:SourceType>InternetSite</b:SourceType>
    <b:Guid>{9144B071-7DC5-4BEE-ADE5-5A4822991B62}</b:Guid>
    <b:Title>Proc manpage</b:Title>
    <b:URL>http://man7.org/linux/man-pages/man5/proc.5.html</b:URL>
    <b:RefOrder>4</b:RefOrder>
  </b:Source>
</b:Sources>
</file>

<file path=customXml/itemProps1.xml><?xml version="1.0" encoding="utf-8"?>
<ds:datastoreItem xmlns:ds="http://schemas.openxmlformats.org/officeDocument/2006/customXml" ds:itemID="{D775D187-958B-4139-A4E4-854AE8A9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7</Pages>
  <Words>2076</Words>
  <Characters>11418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 Hoebreckx</dc:creator>
  <cp:keywords/>
  <dc:description/>
  <cp:lastModifiedBy>Arnout Hoebreckx</cp:lastModifiedBy>
  <cp:revision>149</cp:revision>
  <dcterms:created xsi:type="dcterms:W3CDTF">2020-03-25T15:28:00Z</dcterms:created>
  <dcterms:modified xsi:type="dcterms:W3CDTF">2020-03-27T16:03:00Z</dcterms:modified>
</cp:coreProperties>
</file>