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SWTID-2026-6139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Script-Controlled ACL – Restrict Record Access Based on Field Value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5"/>
        <w:gridCol w:w="2400"/>
        <w:gridCol w:w="3359"/>
        <w:gridCol w:w="285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Values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Model Summary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-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Accuracy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Training Accuracy - </w:t>
              <w:br/>
              <w:br/>
              <w:t>Validation Accuracy -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Fine Tunning Result( if Done)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Validation Accuracy -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1</Pages>
  <Words>66</Words>
  <Characters>402</Characters>
  <CharactersWithSpaces>447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2026-09-30T20:59:29Z</dcterms:modified>
  <cp:revision>1</cp:revision>
  <dc:subject/>
  <dc:title/>
</cp:coreProperties>
</file>