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SWTID-2026-6139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Script-Controlled ACL – Restrict Record Access Based on Field Value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2</Pages>
  <Words>106</Words>
  <Characters>646</Characters>
  <CharactersWithSpaces>737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2026-09-30T20:51:39Z</dcterms:modified>
  <cp:revision>1</cp:revision>
  <dc:subject/>
  <dc:title/>
</cp:coreProperties>
</file>