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C1918" w14:textId="77777777" w:rsidR="00276D4E" w:rsidRDefault="00276D4E">
      <w:pPr>
        <w:spacing w:line="276" w:lineRule="auto"/>
      </w:pPr>
    </w:p>
    <w:p w14:paraId="018364E6" w14:textId="77777777" w:rsidR="00750473" w:rsidRDefault="00750473" w:rsidP="00750473">
      <w:pPr>
        <w:spacing w:line="276" w:lineRule="auto"/>
        <w:jc w:val="center"/>
      </w:pPr>
      <w:r>
        <w:rPr>
          <w:rFonts w:ascii="Calibri" w:hAnsi="Calibri" w:eastAsia="Calibri" w:cs="Calibri"/>
          <w:noProof/>
        </w:rPr>
        <w:drawing>
          <wp:inline distT="0" distB="0" distL="0" distR="0" wp14:anchorId="477F13DD" wp14:editId="7129F20A">
            <wp:extent cx="2133600" cy="21431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277EA" w14:textId="77777777" w:rsidR="00750473" w:rsidRDefault="00750473" w:rsidP="00750473">
      <w:pPr>
        <w:spacing w:line="276" w:lineRule="auto"/>
        <w:jc w:val="center"/>
        <w:rPr>
          <w:sz w:val="48"/>
          <w:szCs w:val="48"/>
        </w:rPr>
      </w:pPr>
      <w:r>
        <w:rPr>
          <w:rFonts w:ascii="Calibri" w:hAnsi="Calibri" w:eastAsia="Calibri" w:cs="Calibri"/>
          <w:sz w:val="48"/>
          <w:szCs w:val="48"/>
        </w:rPr>
        <w:t>INSTITUTO TECNOLÓGICO DE TLÁHUAC III</w:t>
      </w:r>
    </w:p>
    <w:p w14:paraId="47FB9425" w14:textId="77777777" w:rsidR="00276D4E" w:rsidRDefault="00276D4E">
      <w:pPr>
        <w:spacing w:line="276" w:lineRule="auto"/>
      </w:pPr>
    </w:p>
    <w:p w14:paraId="196F34E6" w14:textId="77777777" w:rsidR="00276D4E" w:rsidRDefault="001D6EA2">
      <w:pPr>
        <w:spacing w:line="276" w:lineRule="auto"/>
        <w:jc w:val="center"/>
      </w:pPr>
      <w:r>
        <w:rPr>
          <w:rFonts w:ascii="Calibri" w:hAnsi="Calibri" w:eastAsia="Calibri" w:cs="Calibri"/>
          <w:b/>
          <w:color w:val="0B5B43"/>
          <w:sz w:val="56"/>
        </w:rPr>
        <w:t>ESG Data Explorer</w:t>
      </w:r>
    </w:p>
    <w:p w14:paraId="5A4D0CC8" w14:textId="184A7C57" w:rsidR="00276D4E" w:rsidRDefault="001D6EA2">
      <w:pPr>
        <w:spacing w:line="276" w:lineRule="auto"/>
        <w:jc w:val="center"/>
        <w:rPr>
          <w:i/>
          <w:iCs/>
          <w:sz w:val="28"/>
        </w:rPr>
      </w:pPr>
      <w:proofErr w:type="spellStart"/>
      <w:r w:rsidRPr="00750473">
        <w:rPr>
          <w:rFonts w:ascii="Calibri" w:hAnsi="Calibri" w:eastAsia="Calibri" w:cs="Calibri"/>
          <w:i/>
          <w:iCs/>
          <w:sz w:val="28"/>
        </w:rPr>
        <w:t>Tablero</w:t>
      </w:r>
      <w:proofErr w:type="spellEnd"/>
      <w:r w:rsidRPr="00750473">
        <w:rPr>
          <w:rFonts w:ascii="Calibri" w:hAnsi="Calibri" w:eastAsia="Calibri" w:cs="Calibri"/>
          <w:i/>
          <w:iCs/>
          <w:sz w:val="28"/>
        </w:rPr>
        <w:t xml:space="preserve"> de </w:t>
      </w:r>
      <w:proofErr w:type="spellStart"/>
      <w:r w:rsidRPr="00750473">
        <w:rPr>
          <w:rFonts w:ascii="Calibri" w:hAnsi="Calibri" w:eastAsia="Calibri" w:cs="Calibri"/>
          <w:i/>
          <w:iCs/>
          <w:sz w:val="28"/>
        </w:rPr>
        <w:t>sostenibilidad</w:t>
      </w:r>
      <w:proofErr w:type="spellEnd"/>
      <w:r w:rsidRPr="00750473">
        <w:rPr>
          <w:rFonts w:ascii="Calibri" w:hAnsi="Calibri" w:eastAsia="Calibri" w:cs="Calibri"/>
          <w:i/>
          <w:iCs/>
          <w:sz w:val="28"/>
        </w:rPr>
        <w:t xml:space="preserve"> global</w:t>
      </w:r>
    </w:p>
    <w:p w14:paraId="7C90E1A8" w14:textId="2D401B93" w:rsidR="00750473" w:rsidRDefault="00750473" w:rsidP="00750473">
      <w:pPr>
        <w:spacing w:line="276" w:lineRule="auto"/>
        <w:rPr>
          <w:sz w:val="28"/>
        </w:rPr>
      </w:pPr>
    </w:p>
    <w:p w14:paraId="57E23D75" w14:textId="77777777" w:rsidR="00750473" w:rsidRDefault="00750473" w:rsidP="00750473">
      <w:pPr>
        <w:spacing w:line="276" w:lineRule="auto"/>
        <w:rPr>
          <w:rFonts w:asciiTheme="majorHAnsi" w:hAnsiTheme="majorHAnsi" w:cstheme="majorHAnsi"/>
          <w:sz w:val="32"/>
          <w:szCs w:val="32"/>
        </w:rPr>
      </w:pPr>
      <w:r w:rsidRPr="00A26564">
        <w:rPr>
          <w:rFonts w:asciiTheme="majorHAnsi" w:hAnsiTheme="majorHAnsi" w:cstheme="majorHAnsi" w:ascii="Calibri" w:hAnsi="Calibri" w:eastAsia="Calibri" w:cs="Calibri"/>
          <w:b/>
          <w:sz w:val="32"/>
          <w:szCs w:val="32"/>
        </w:rPr>
        <w:t xml:space="preserve">Carrera: </w:t>
      </w:r>
      <w:proofErr w:type="spellStart"/>
      <w:r w:rsidRPr="00A26564">
        <w:rPr>
          <w:rFonts w:asciiTheme="majorHAnsi" w:hAnsiTheme="majorHAnsi" w:cstheme="majorHAnsi" w:ascii="Calibri" w:hAnsi="Calibri" w:eastAsia="Calibri" w:cs="Calibri"/>
          <w:sz w:val="32"/>
          <w:szCs w:val="32"/>
        </w:rPr>
        <w:t>Ingeniería</w:t>
      </w:r>
      <w:proofErr w:type="spellEnd"/>
      <w:r w:rsidRPr="00A26564">
        <w:rPr>
          <w:rFonts w:asciiTheme="majorHAnsi" w:hAnsiTheme="majorHAnsi" w:cstheme="majorHAnsi" w:ascii="Calibri" w:hAnsi="Calibri" w:eastAsia="Calibri" w:cs="Calibri"/>
          <w:sz w:val="32"/>
          <w:szCs w:val="32"/>
        </w:rPr>
        <w:t xml:space="preserve"> </w:t>
      </w:r>
      <w:proofErr w:type="spellStart"/>
      <w:r w:rsidRPr="00A26564">
        <w:rPr>
          <w:rFonts w:asciiTheme="majorHAnsi" w:hAnsiTheme="majorHAnsi" w:cstheme="majorHAnsi" w:ascii="Calibri" w:hAnsi="Calibri" w:eastAsia="Calibri" w:cs="Calibri"/>
          <w:sz w:val="32"/>
          <w:szCs w:val="32"/>
        </w:rPr>
        <w:t>en</w:t>
      </w:r>
      <w:proofErr w:type="spellEnd"/>
      <w:r w:rsidRPr="00A26564">
        <w:rPr>
          <w:rFonts w:asciiTheme="majorHAnsi" w:hAnsiTheme="majorHAnsi" w:cstheme="majorHAnsi" w:ascii="Calibri" w:hAnsi="Calibri" w:eastAsia="Calibri" w:cs="Calibri"/>
          <w:sz w:val="32"/>
          <w:szCs w:val="32"/>
        </w:rPr>
        <w:t xml:space="preserve"> </w:t>
      </w:r>
      <w:proofErr w:type="spellStart"/>
      <w:r w:rsidRPr="00A26564">
        <w:rPr>
          <w:rFonts w:asciiTheme="majorHAnsi" w:hAnsiTheme="majorHAnsi" w:cstheme="majorHAnsi" w:ascii="Calibri" w:hAnsi="Calibri" w:eastAsia="Calibri" w:cs="Calibri"/>
          <w:sz w:val="32"/>
          <w:szCs w:val="32"/>
        </w:rPr>
        <w:t>Ciencia</w:t>
      </w:r>
      <w:proofErr w:type="spellEnd"/>
      <w:r w:rsidRPr="00A26564">
        <w:rPr>
          <w:rFonts w:asciiTheme="majorHAnsi" w:hAnsiTheme="majorHAnsi" w:cstheme="majorHAnsi" w:ascii="Calibri" w:hAnsi="Calibri" w:eastAsia="Calibri" w:cs="Calibri"/>
          <w:sz w:val="32"/>
          <w:szCs w:val="32"/>
        </w:rPr>
        <w:t xml:space="preserve"> de </w:t>
      </w:r>
      <w:proofErr w:type="spellStart"/>
      <w:r w:rsidRPr="00A26564">
        <w:rPr>
          <w:rFonts w:asciiTheme="majorHAnsi" w:hAnsiTheme="majorHAnsi" w:cstheme="majorHAnsi" w:ascii="Calibri" w:hAnsi="Calibri" w:eastAsia="Calibri" w:cs="Calibri"/>
          <w:sz w:val="32"/>
          <w:szCs w:val="32"/>
        </w:rPr>
        <w:t>Datos</w:t>
      </w:r>
      <w:proofErr w:type="spellEnd"/>
      <w:r w:rsidRPr="00A26564">
        <w:rPr>
          <w:rFonts w:asciiTheme="majorHAnsi" w:hAnsiTheme="majorHAnsi" w:cstheme="majorHAnsi" w:ascii="Calibri" w:hAnsi="Calibri" w:eastAsia="Calibri" w:cs="Calibri"/>
          <w:sz w:val="32"/>
          <w:szCs w:val="32"/>
        </w:rPr>
        <w:br/>
      </w:r>
      <w:r w:rsidRPr="00A26564">
        <w:rPr>
          <w:rFonts w:asciiTheme="majorHAnsi" w:hAnsiTheme="majorHAnsi" w:cstheme="majorHAnsi" w:ascii="Calibri" w:hAnsi="Calibri" w:eastAsia="Calibri" w:cs="Calibri"/>
          <w:b/>
          <w:sz w:val="32"/>
          <w:szCs w:val="32"/>
        </w:rPr>
        <w:t xml:space="preserve">Materia: </w:t>
      </w:r>
      <w:proofErr w:type="spellStart"/>
      <w:r w:rsidRPr="00A26564">
        <w:rPr>
          <w:rFonts w:asciiTheme="majorHAnsi" w:hAnsiTheme="majorHAnsi" w:cstheme="majorHAnsi" w:ascii="Calibri" w:hAnsi="Calibri" w:eastAsia="Calibri" w:cs="Calibri"/>
          <w:sz w:val="32"/>
          <w:szCs w:val="32"/>
        </w:rPr>
        <w:t>Programación</w:t>
      </w:r>
      <w:proofErr w:type="spellEnd"/>
      <w:r w:rsidRPr="00A26564">
        <w:rPr>
          <w:rFonts w:asciiTheme="majorHAnsi" w:hAnsiTheme="majorHAnsi" w:cstheme="majorHAnsi" w:ascii="Calibri" w:hAnsi="Calibri" w:eastAsia="Calibri" w:cs="Calibri"/>
          <w:sz w:val="32"/>
          <w:szCs w:val="32"/>
        </w:rPr>
        <w:t xml:space="preserve"> </w:t>
      </w:r>
      <w:proofErr w:type="spellStart"/>
      <w:r w:rsidRPr="00A26564">
        <w:rPr>
          <w:rFonts w:asciiTheme="majorHAnsi" w:hAnsiTheme="majorHAnsi" w:cstheme="majorHAnsi" w:ascii="Calibri" w:hAnsi="Calibri" w:eastAsia="Calibri" w:cs="Calibri"/>
          <w:sz w:val="32"/>
          <w:szCs w:val="32"/>
        </w:rPr>
        <w:t>Avanzada</w:t>
      </w:r>
      <w:proofErr w:type="spellEnd"/>
      <w:r w:rsidRPr="00A26564">
        <w:rPr>
          <w:rFonts w:asciiTheme="majorHAnsi" w:hAnsiTheme="majorHAnsi" w:cstheme="majorHAnsi" w:ascii="Calibri" w:hAnsi="Calibri" w:eastAsia="Calibri" w:cs="Calibri"/>
          <w:sz w:val="32"/>
          <w:szCs w:val="32"/>
        </w:rPr>
        <w:t xml:space="preserve"> para la </w:t>
      </w:r>
      <w:proofErr w:type="spellStart"/>
      <w:r w:rsidRPr="00A26564">
        <w:rPr>
          <w:rFonts w:asciiTheme="majorHAnsi" w:hAnsiTheme="majorHAnsi" w:cstheme="majorHAnsi" w:ascii="Calibri" w:hAnsi="Calibri" w:eastAsia="Calibri" w:cs="Calibri"/>
          <w:sz w:val="32"/>
          <w:szCs w:val="32"/>
        </w:rPr>
        <w:t>Ciencia</w:t>
      </w:r>
      <w:proofErr w:type="spellEnd"/>
      <w:r w:rsidRPr="00A26564">
        <w:rPr>
          <w:rFonts w:asciiTheme="majorHAnsi" w:hAnsiTheme="majorHAnsi" w:cstheme="majorHAnsi" w:ascii="Calibri" w:hAnsi="Calibri" w:eastAsia="Calibri" w:cs="Calibri"/>
          <w:sz w:val="32"/>
          <w:szCs w:val="32"/>
        </w:rPr>
        <w:t xml:space="preserve"> de </w:t>
      </w:r>
      <w:proofErr w:type="spellStart"/>
      <w:r w:rsidRPr="00A26564">
        <w:rPr>
          <w:rFonts w:asciiTheme="majorHAnsi" w:hAnsiTheme="majorHAnsi" w:cstheme="majorHAnsi" w:ascii="Calibri" w:hAnsi="Calibri" w:eastAsia="Calibri" w:cs="Calibri"/>
          <w:sz w:val="32"/>
          <w:szCs w:val="32"/>
        </w:rPr>
        <w:t>Datos</w:t>
      </w:r>
      <w:proofErr w:type="spellEnd"/>
      <w:r w:rsidRPr="00A26564">
        <w:rPr>
          <w:rFonts w:asciiTheme="majorHAnsi" w:hAnsiTheme="majorHAnsi" w:cstheme="majorHAnsi" w:ascii="Calibri" w:hAnsi="Calibri" w:eastAsia="Calibri" w:cs="Calibri"/>
          <w:sz w:val="32"/>
          <w:szCs w:val="32"/>
        </w:rPr>
        <w:br/>
      </w:r>
      <w:proofErr w:type="spellStart"/>
      <w:r w:rsidRPr="00A26564">
        <w:rPr>
          <w:rFonts w:asciiTheme="majorHAnsi" w:hAnsiTheme="majorHAnsi" w:cstheme="majorHAnsi" w:ascii="Calibri" w:hAnsi="Calibri" w:eastAsia="Calibri" w:cs="Calibri"/>
          <w:b/>
          <w:sz w:val="32"/>
          <w:szCs w:val="32"/>
        </w:rPr>
        <w:t>Profesor</w:t>
      </w:r>
      <w:proofErr w:type="spellEnd"/>
      <w:r w:rsidRPr="00A26564">
        <w:rPr>
          <w:rFonts w:asciiTheme="majorHAnsi" w:hAnsiTheme="majorHAnsi" w:cstheme="majorHAnsi" w:ascii="Calibri" w:hAnsi="Calibri" w:eastAsia="Calibri" w:cs="Calibri"/>
          <w:b/>
          <w:sz w:val="32"/>
          <w:szCs w:val="32"/>
        </w:rPr>
        <w:t xml:space="preserve">: </w:t>
      </w:r>
      <w:r w:rsidRPr="00A26564">
        <w:rPr>
          <w:rFonts w:asciiTheme="majorHAnsi" w:hAnsiTheme="majorHAnsi" w:cstheme="majorHAnsi" w:ascii="Calibri" w:hAnsi="Calibri" w:eastAsia="Calibri" w:cs="Calibri"/>
          <w:sz w:val="32"/>
          <w:szCs w:val="32"/>
        </w:rPr>
        <w:t>ALEXSANDER PEDRAZA BONILLA</w:t>
      </w:r>
    </w:p>
    <w:p w14:paraId="024F0129" w14:textId="77777777" w:rsidR="00750473" w:rsidRDefault="00750473" w:rsidP="00750473">
      <w:pPr>
        <w:spacing w:line="276" w:lineRule="auto"/>
        <w:rPr>
          <w:rFonts w:asciiTheme="majorHAnsi" w:hAnsiTheme="majorHAnsi" w:cstheme="majorHAnsi"/>
          <w:sz w:val="32"/>
          <w:szCs w:val="32"/>
        </w:rPr>
      </w:pPr>
      <w:proofErr w:type="spellStart"/>
      <w:r w:rsidRPr="00750473">
        <w:rPr>
          <w:rFonts w:asciiTheme="majorHAnsi" w:hAnsiTheme="majorHAnsi" w:cstheme="majorHAnsi" w:ascii="Calibri" w:hAnsi="Calibri" w:eastAsia="Calibri" w:cs="Calibri"/>
          <w:b/>
          <w:bCs/>
          <w:sz w:val="32"/>
          <w:szCs w:val="32"/>
        </w:rPr>
        <w:t>Alumno</w:t>
      </w:r>
      <w:proofErr w:type="spellEnd"/>
      <w:r>
        <w:rPr>
          <w:rFonts w:asciiTheme="majorHAnsi" w:hAnsiTheme="majorHAnsi" w:cstheme="majorHAnsi" w:ascii="Calibri" w:hAnsi="Calibri" w:eastAsia="Calibri" w:cs="Calibri"/>
          <w:sz w:val="32"/>
          <w:szCs w:val="32"/>
        </w:rPr>
        <w:t xml:space="preserve">: Reyes García Yair </w:t>
      </w:r>
    </w:p>
    <w:p w14:paraId="28731CD2" w14:textId="5124B064" w:rsidR="00750473" w:rsidRDefault="00750473" w:rsidP="00750473">
      <w:pPr>
        <w:spacing w:line="276" w:lineRule="auto"/>
      </w:pPr>
      <w:proofErr w:type="spellStart"/>
      <w:r>
        <w:rPr>
          <w:rFonts w:asciiTheme="majorHAnsi" w:hAnsiTheme="majorHAnsi" w:cstheme="majorHAnsi" w:ascii="Calibri" w:hAnsi="Calibri" w:eastAsia="Calibri" w:cs="Calibri"/>
          <w:sz w:val="32"/>
          <w:szCs w:val="32"/>
        </w:rPr>
        <w:t>Repositorio</w:t>
      </w:r>
      <w:proofErr w:type="spellEnd"/>
      <w:r>
        <w:rPr>
          <w:rFonts w:asciiTheme="majorHAnsi" w:hAnsiTheme="majorHAnsi" w:cstheme="majorHAnsi" w:ascii="Calibri" w:hAnsi="Calibri" w:eastAsia="Calibri" w:cs="Calibri"/>
          <w:sz w:val="32"/>
          <w:szCs w:val="32"/>
        </w:rPr>
        <w:t xml:space="preserve">: </w:t>
      </w:r>
      <w:hyperlink r:id="rId7" w:history="1">
        <w:r w:rsidRPr="00B303FE">
          <w:rPr>
            <w:rStyle w:val="Hipervnculo"/>
          </w:rPr>
          <w:t>https://github.com/k87203/practica5-dashboard-esg</w:t>
        </w:r>
      </w:hyperlink>
    </w:p>
    <w:p w14:paraId="0F6E9BA4" w14:textId="2EFF005E" w:rsidR="00750473" w:rsidRPr="00750473" w:rsidRDefault="00750473" w:rsidP="00750473">
      <w:pPr>
        <w:spacing w:line="276" w:lineRule="auto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 w:ascii="Calibri" w:hAnsi="Calibri" w:eastAsia="Calibri" w:cs="Calibri"/>
          <w:sz w:val="32"/>
          <w:szCs w:val="32"/>
        </w:rPr>
        <w:t xml:space="preserve">Enlace: </w:t>
      </w:r>
      <w:r w:rsidRPr="00A26564">
        <w:rPr>
          <w:rFonts w:asciiTheme="majorHAnsi" w:hAnsiTheme="majorHAnsi" w:cstheme="majorHAnsi" w:ascii="Calibri" w:hAnsi="Calibri" w:eastAsia="Calibri" w:cs="Calibri"/>
          <w:sz w:val="32"/>
          <w:szCs w:val="32"/>
        </w:rPr>
        <w:br/>
      </w:r>
    </w:p>
    <w:p w14:paraId="0F3FE0C8" w14:textId="7CE7347A" w:rsidR="00750473" w:rsidRDefault="00750473">
      <w:pPr>
        <w:spacing w:line="276" w:lineRule="auto"/>
        <w:rPr>
          <w:i/>
          <w:iCs/>
          <w:sz w:val="28"/>
        </w:rPr>
      </w:pPr>
      <w:r>
        <w:rPr>
          <w:rFonts w:ascii="Calibri" w:hAnsi="Calibri" w:eastAsia="Calibri" w:cs="Calibri"/>
          <w:i/>
          <w:iCs/>
          <w:sz w:val="28"/>
        </w:rPr>
        <w:br w:type="page"/>
      </w:r>
    </w:p>
    <w:p w14:paraId="116D5CD8" w14:textId="77777777" w:rsidR="00750473" w:rsidRPr="00750473" w:rsidRDefault="00750473">
      <w:pPr>
        <w:spacing w:line="276" w:lineRule="auto"/>
        <w:jc w:val="center"/>
        <w:rPr>
          <w:i/>
          <w:iCs/>
        </w:rPr>
      </w:pPr>
    </w:p>
    <w:p w14:paraId="0ED239E5" w14:textId="77777777" w:rsidR="00276D4E" w:rsidRDefault="001D6EA2">
      <w:pPr>
        <w:spacing w:before="280" w:after="160" w:line="276" w:lineRule="auto"/>
      </w:pPr>
      <w:r>
        <w:rPr>
          <w:rFonts w:ascii="Calibri" w:hAnsi="Calibri" w:eastAsia="Calibri" w:cs="Calibri"/>
          <w:b/>
          <w:color w:val="0B5B43"/>
          <w:sz w:val="36"/>
        </w:rPr>
        <w:t>1. Escenario y objetivo</w:t>
      </w:r>
    </w:p>
    <w:p w14:paraId="3203CE20" w14:textId="77777777" w:rsidR="00276D4E" w:rsidRDefault="001D6EA2">
      <w:pPr>
        <w:spacing w:after="120" w:line="276" w:lineRule="auto"/>
        <w:jc w:val="both"/>
      </w:pPr>
      <w:r>
        <w:rPr>
          <w:rFonts w:ascii="Calibri" w:hAnsi="Calibri" w:eastAsia="Calibri" w:cs="Calibri"/>
        </w:rPr>
        <w:t xml:space="preserve">El presente proyecto desarrolla un </w:t>
      </w:r>
      <w:r>
        <w:rPr>
          <w:rFonts w:ascii="Calibri" w:hAnsi="Calibri" w:eastAsia="Calibri" w:cs="Calibri"/>
          <w:b/>
        </w:rPr>
        <w:t>dashboard interactivo profesional</w:t>
      </w:r>
      <w:r>
        <w:rPr>
          <w:rFonts w:ascii="Calibri" w:hAnsi="Calibri" w:eastAsia="Calibri" w:cs="Calibri"/>
        </w:rPr>
        <w:t xml:space="preserve"> que permite a un tomador de decisiones e</w:t>
      </w:r>
      <w:r>
        <w:rPr>
          <w:rFonts w:ascii="Calibri" w:hAnsi="Calibri" w:eastAsia="Calibri" w:cs="Calibri"/>
        </w:rPr>
        <w:t>xplorar indicadores ESG (Environmental, Social and Governance) a nivel global. Particularmente, se analiza la relacion entre el PIB y las emisiones de CO2 de los paises del mundo entre los anios 2000 y 2022, con el fin de comprender si el crecimiento econo</w:t>
      </w:r>
      <w:r>
        <w:rPr>
          <w:rFonts w:ascii="Calibri" w:hAnsi="Calibri" w:eastAsia="Calibri" w:cs="Calibri"/>
        </w:rPr>
        <w:t>mico esta acoplado o no a la huella de carbono.</w:t>
      </w:r>
    </w:p>
    <w:p w14:paraId="5707637C" w14:textId="77777777" w:rsidR="00276D4E" w:rsidRDefault="001D6EA2">
      <w:pPr>
        <w:spacing w:after="120" w:line="276" w:lineRule="auto"/>
        <w:jc w:val="both"/>
      </w:pPr>
      <w:r>
        <w:rPr>
          <w:rFonts w:ascii="Calibri" w:hAnsi="Calibri" w:eastAsia="Calibri" w:cs="Calibri"/>
        </w:rPr>
        <w:t xml:space="preserve">La fuente de datos es la </w:t>
      </w:r>
      <w:r>
        <w:rPr>
          <w:rFonts w:ascii="Calibri" w:hAnsi="Calibri" w:eastAsia="Calibri" w:cs="Calibri"/>
          <w:b/>
        </w:rPr>
        <w:t>World Bank Open Data API</w:t>
      </w:r>
      <w:r>
        <w:rPr>
          <w:rFonts w:ascii="Calibri" w:hAnsi="Calibri" w:eastAsia="Calibri" w:cs="Calibri"/>
        </w:rPr>
        <w:t xml:space="preserve">, descargada en tiempo real mediante la libreria </w:t>
      </w:r>
      <w:r>
        <w:rPr>
          <w:rFonts w:ascii="Calibri" w:hAnsi="Calibri" w:eastAsia="Calibri" w:cs="Calibri"/>
        </w:rPr>
        <w:t>requests</w:t>
      </w:r>
      <w:r>
        <w:rPr>
          <w:rFonts w:ascii="Calibri" w:hAnsi="Calibri" w:eastAsia="Calibri" w:cs="Calibri"/>
        </w:rPr>
        <w:t xml:space="preserve"> y cacheada localmente en un CSV para garantizar reproducibilidad. Los indicadores utilizados son:</w:t>
      </w:r>
    </w:p>
    <w:p w14:paraId="51807F49" w14:textId="77777777" w:rsidR="00276D4E" w:rsidRDefault="001D6EA2">
      <w:pPr>
        <w:pStyle w:val="Listaconvietas"/>
        <w:spacing w:after="80" w:line="276" w:lineRule="auto"/>
        <w:jc w:val="both"/>
      </w:pPr>
      <w:r>
        <w:rPr>
          <w:rFonts w:ascii="Calibri" w:hAnsi="Calibri" w:eastAsia="Calibri" w:cs="Calibri"/>
        </w:rPr>
        <w:t>NY.</w:t>
      </w:r>
      <w:r>
        <w:rPr>
          <w:rFonts w:ascii="Calibri" w:hAnsi="Calibri" w:eastAsia="Calibri" w:cs="Calibri"/>
        </w:rPr>
        <w:t>GDP.MKTP.CD</w:t>
      </w:r>
      <w:r>
        <w:rPr>
          <w:rFonts w:ascii="Calibri" w:hAnsi="Calibri" w:eastAsia="Calibri" w:cs="Calibri"/>
        </w:rPr>
        <w:t xml:space="preserve"> - PIB en USD corrientes.</w:t>
      </w:r>
    </w:p>
    <w:p w14:paraId="499FFB4C" w14:textId="77777777" w:rsidR="00276D4E" w:rsidRDefault="001D6EA2">
      <w:pPr>
        <w:pStyle w:val="Listaconvietas"/>
        <w:spacing w:after="80" w:line="276" w:lineRule="auto"/>
        <w:jc w:val="both"/>
      </w:pPr>
      <w:r>
        <w:rPr>
          <w:rFonts w:ascii="Calibri" w:hAnsi="Calibri" w:eastAsia="Calibri" w:cs="Calibri"/>
        </w:rPr>
        <w:t>EN.GHG.CO2.MT.CE.AR5</w:t>
      </w:r>
      <w:r>
        <w:rPr>
          <w:rFonts w:ascii="Calibri" w:hAnsi="Calibri" w:eastAsia="Calibri" w:cs="Calibri"/>
        </w:rPr>
        <w:t xml:space="preserve"> - Emisiones de CO2 en megatoneladas.</w:t>
      </w:r>
    </w:p>
    <w:p w14:paraId="19785C0B" w14:textId="77777777" w:rsidR="00276D4E" w:rsidRDefault="001D6EA2">
      <w:pPr>
        <w:pStyle w:val="Listaconvietas"/>
        <w:spacing w:after="80" w:line="276" w:lineRule="auto"/>
        <w:jc w:val="both"/>
      </w:pPr>
      <w:r>
        <w:rPr>
          <w:rFonts w:ascii="Calibri" w:hAnsi="Calibri" w:eastAsia="Calibri" w:cs="Calibri"/>
        </w:rPr>
        <w:t>SP.POP.TOTL</w:t>
      </w:r>
      <w:r>
        <w:rPr>
          <w:rFonts w:ascii="Calibri" w:hAnsi="Calibri" w:eastAsia="Calibri" w:cs="Calibri"/>
        </w:rPr>
        <w:t xml:space="preserve"> - Poblacion total.</w:t>
      </w:r>
    </w:p>
    <w:p>
      <w:pPr>
        <w:spacing w:line="276" w:lineRule="auto" w:before="120" w:after="40"/>
        <w:jc w:val="center"/>
      </w:pPr>
      <w:r>
        <w:rPr>
          <w:rFonts w:ascii="Calibri" w:hAnsi="Calibri" w:eastAsia="Calibri" w:cs="Calibri"/>
        </w:rPr>
        <w:drawing>
          <wp:inline xmlns:a="http://schemas.openxmlformats.org/drawingml/2006/main" xmlns:pic="http://schemas.openxmlformats.org/drawingml/2006/picture">
            <wp:extent cx="5400000" cy="27395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9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jc w:val="center"/>
      </w:pPr>
      <w:r>
        <w:rPr>
          <w:rFonts w:ascii="Calibri" w:hAnsi="Calibri" w:eastAsia="Calibri" w:cs="Calibri"/>
          <w:i/>
          <w:sz w:val="20"/>
        </w:rPr>
        <w:t>Figura 1. Vista general del dashboard: filtros, KPIs y panel principal.</w:t>
      </w:r>
    </w:p>
    <w:p>
      <w:pPr>
        <w:spacing w:line="276" w:lineRule="auto" w:before="120" w:after="40"/>
        <w:jc w:val="center"/>
      </w:pPr>
      <w:r>
        <w:rPr>
          <w:rFonts w:ascii="Calibri" w:hAnsi="Calibri" w:eastAsia="Calibri" w:cs="Calibri"/>
        </w:rPr>
        <w:drawing>
          <wp:inline xmlns:a="http://schemas.openxmlformats.org/drawingml/2006/main" xmlns:pic="http://schemas.openxmlformats.org/drawingml/2006/picture">
            <wp:extent cx="5400000" cy="24079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7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jc w:val="center"/>
      </w:pPr>
      <w:r>
        <w:rPr>
          <w:rFonts w:ascii="Calibri" w:hAnsi="Calibri" w:eastAsia="Calibri" w:cs="Calibri"/>
          <w:i/>
          <w:sz w:val="20"/>
        </w:rPr>
        <w:t>Figura 2. Tabla de datos filtrados exportable a CSV.</w:t>
      </w:r>
    </w:p>
    <w:p w14:paraId="396FC5C6" w14:textId="77777777" w:rsidR="00276D4E" w:rsidRDefault="001D6EA2">
      <w:pPr>
        <w:spacing w:before="280" w:after="160" w:line="276" w:lineRule="auto"/>
      </w:pPr>
      <w:r>
        <w:rPr>
          <w:rFonts w:ascii="Calibri" w:hAnsi="Calibri" w:eastAsia="Calibri" w:cs="Calibri"/>
          <w:b/>
          <w:color w:val="0B5B43"/>
          <w:sz w:val="36"/>
        </w:rPr>
        <w:t>2. Arquitectura de la informacion</w:t>
      </w:r>
    </w:p>
    <w:p w14:paraId="1003041D" w14:textId="77777777" w:rsidR="00276D4E" w:rsidRDefault="001D6EA2">
      <w:pPr>
        <w:spacing w:after="120" w:line="276" w:lineRule="auto"/>
        <w:jc w:val="both"/>
      </w:pPr>
      <w:r>
        <w:rPr>
          <w:rFonts w:ascii="Calibri" w:hAnsi="Calibri" w:eastAsia="Calibri" w:cs="Calibri"/>
        </w:rPr>
        <w:t>Cada componente visual fue elegido con un proposito narrativo especifico. La eleccion no es este</w:t>
      </w:r>
      <w:r>
        <w:rPr>
          <w:rFonts w:ascii="Calibri" w:hAnsi="Calibri" w:eastAsia="Calibri" w:cs="Calibri"/>
        </w:rPr>
        <w:t>tica sino comunicacional: diferentes preguntas requieren diferentes gramaticas visuales.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2835"/>
        <w:gridCol w:w="4252"/>
      </w:tblGrid>
      <w:tr w:rsidR="00276D4E" w14:paraId="31B1ADA7" w14:textId="77777777">
        <w:tc>
          <w:tcPr>
            <w:tcW w:w="1984" w:type="dxa"/>
            <w:shd w:val="clear" w:color="auto" w:fill="117A65"/>
          </w:tcPr>
          <w:p w14:paraId="5EC19570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b/>
                <w:color w:val="FFFFFF"/>
                <w:sz w:val="21"/>
              </w:rPr>
              <w:t>Visual</w:t>
            </w:r>
          </w:p>
        </w:tc>
        <w:tc>
          <w:tcPr>
            <w:tcW w:w="2835" w:type="dxa"/>
            <w:shd w:val="clear" w:color="auto" w:fill="117A65"/>
          </w:tcPr>
          <w:p w14:paraId="438EDFC6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b/>
                <w:color w:val="FFFFFF"/>
                <w:sz w:val="21"/>
              </w:rPr>
              <w:t>Pregunta que responde</w:t>
            </w:r>
          </w:p>
        </w:tc>
        <w:tc>
          <w:tcPr>
            <w:tcW w:w="4252" w:type="dxa"/>
            <w:shd w:val="clear" w:color="auto" w:fill="117A65"/>
          </w:tcPr>
          <w:p w14:paraId="5B2B92F5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b/>
                <w:color w:val="FFFFFF"/>
                <w:sz w:val="21"/>
              </w:rPr>
              <w:t>Justificacion</w:t>
            </w:r>
          </w:p>
        </w:tc>
      </w:tr>
      <w:tr w:rsidR="00276D4E" w14:paraId="2E53CAA9" w14:textId="77777777">
        <w:tc>
          <w:tcPr>
            <w:tcW w:w="1984" w:type="dxa"/>
          </w:tcPr>
          <w:p w14:paraId="085FA1AF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KPIs (tarjetas)</w:t>
            </w:r>
          </w:p>
        </w:tc>
        <w:tc>
          <w:tcPr>
            <w:tcW w:w="2835" w:type="dxa"/>
          </w:tcPr>
          <w:p w14:paraId="57CA6B06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Cuanto y cuanto cambio?</w:t>
            </w:r>
          </w:p>
        </w:tc>
        <w:tc>
          <w:tcPr>
            <w:tcW w:w="4252" w:type="dxa"/>
          </w:tcPr>
          <w:p w14:paraId="0B78A4B7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Anclaje numerico inmediato antes de explorar. Reduce carga cognitiva.</w:t>
            </w:r>
          </w:p>
        </w:tc>
      </w:tr>
      <w:tr w:rsidR="00276D4E" w14:paraId="6990B585" w14:textId="77777777">
        <w:tc>
          <w:tcPr>
            <w:tcW w:w="1984" w:type="dxa"/>
            <w:shd w:val="clear" w:color="auto" w:fill="F8F9F9"/>
          </w:tcPr>
          <w:p w14:paraId="5F92887D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Scatter animado PIB vs CO2</w:t>
            </w:r>
          </w:p>
        </w:tc>
        <w:tc>
          <w:tcPr>
            <w:tcW w:w="2835" w:type="dxa"/>
            <w:shd w:val="clear" w:color="auto" w:fill="F8F9F9"/>
          </w:tcPr>
          <w:p w14:paraId="138B0E1C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Como evoluciona la relacion en el tiempo?</w:t>
            </w:r>
          </w:p>
        </w:tc>
        <w:tc>
          <w:tcPr>
            <w:tcW w:w="4252" w:type="dxa"/>
            <w:shd w:val="clear" w:color="auto" w:fill="F8F9F9"/>
          </w:tcPr>
          <w:p w14:paraId="58A914D3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Permite observar la curva de Kuznets ambiental. La animacion comunica trayectoria, no solo estado.</w:t>
            </w:r>
          </w:p>
        </w:tc>
      </w:tr>
      <w:tr w:rsidR="00276D4E" w14:paraId="41A6A640" w14:textId="77777777">
        <w:tc>
          <w:tcPr>
            <w:tcW w:w="1984" w:type="dxa"/>
          </w:tcPr>
          <w:p w14:paraId="6F90AB78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Choropleth mundial</w:t>
            </w:r>
          </w:p>
        </w:tc>
        <w:tc>
          <w:tcPr>
            <w:tcW w:w="2835" w:type="dxa"/>
          </w:tcPr>
          <w:p w14:paraId="1C0F19F9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Donde se concentra el problema?</w:t>
            </w:r>
          </w:p>
        </w:tc>
        <w:tc>
          <w:tcPr>
            <w:tcW w:w="4252" w:type="dxa"/>
          </w:tcPr>
          <w:p w14:paraId="0A643735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 xml:space="preserve">Mapa coropletico: </w:t>
            </w:r>
            <w:r>
              <w:rPr>
                <w:rFonts w:ascii="Calibri" w:hAnsi="Calibri" w:eastAsia="Calibri" w:cs="Calibri"/>
                <w:sz w:val="20"/>
              </w:rPr>
              <w:t>intensidad geografica inmediata. Un grafico de barras con 180 paises seria ilegible.</w:t>
            </w:r>
          </w:p>
        </w:tc>
      </w:tr>
      <w:tr w:rsidR="00276D4E" w14:paraId="612A2477" w14:textId="77777777">
        <w:tc>
          <w:tcPr>
            <w:tcW w:w="1984" w:type="dxa"/>
            <w:shd w:val="clear" w:color="auto" w:fill="F8F9F9"/>
          </w:tcPr>
          <w:p w14:paraId="3144AF5B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Lineas por continente</w:t>
            </w:r>
          </w:p>
        </w:tc>
        <w:tc>
          <w:tcPr>
            <w:tcW w:w="2835" w:type="dxa"/>
            <w:shd w:val="clear" w:color="auto" w:fill="F8F9F9"/>
          </w:tcPr>
          <w:p w14:paraId="33080230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La tendencia agregada sube o baja?</w:t>
            </w:r>
          </w:p>
        </w:tc>
        <w:tc>
          <w:tcPr>
            <w:tcW w:w="4252" w:type="dxa"/>
            <w:shd w:val="clear" w:color="auto" w:fill="F8F9F9"/>
          </w:tcPr>
          <w:p w14:paraId="5548B3E4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Series de tiempo agrupadas: tendencia macro sin perderse en el detalle pais.</w:t>
            </w:r>
          </w:p>
        </w:tc>
      </w:tr>
    </w:tbl>
    <w:p w14:paraId="28C5E5FD" w14:textId="77777777" w:rsidR="00276D4E" w:rsidRDefault="00276D4E">
      <w:pPr>
        <w:spacing w:line="276" w:lineRule="auto"/>
      </w:pPr>
    </w:p>
    <w:p w14:paraId="4B14DEF2" w14:textId="77777777" w:rsidR="00276D4E" w:rsidRDefault="001D6EA2">
      <w:pPr>
        <w:spacing w:after="120" w:line="276" w:lineRule="auto"/>
        <w:jc w:val="both"/>
      </w:pPr>
      <w:r>
        <w:rPr>
          <w:rFonts w:ascii="Calibri" w:hAnsi="Calibri" w:eastAsia="Calibri" w:cs="Calibri"/>
          <w:b/>
        </w:rPr>
        <w:t>Por que un mapa y no un grafico de</w:t>
      </w:r>
      <w:r>
        <w:rPr>
          <w:rFonts w:ascii="Calibri" w:hAnsi="Calibri" w:eastAsia="Calibri" w:cs="Calibri"/>
          <w:b/>
        </w:rPr>
        <w:t xml:space="preserve"> barras? </w:t>
      </w:r>
      <w:r>
        <w:rPr>
          <w:rFonts w:ascii="Calibri" w:hAnsi="Calibri" w:eastAsia="Calibri" w:cs="Calibri"/>
        </w:rPr>
        <w:t>Para datos georreferenciados de ~180 entidades, el mapa aprovecha el conocimiento espacial previo del usuario: identificar Africa o Asia es instantaneo. Una barra requiere lectura secuencial de etiquetas. Ademas, el color codifica intensidad en un</w:t>
      </w:r>
      <w:r>
        <w:rPr>
          <w:rFonts w:ascii="Calibri" w:hAnsi="Calibri" w:eastAsia="Calibri" w:cs="Calibri"/>
        </w:rPr>
        <w:t>a dimension que las barras ya usan para magnitud, evitando redundancia.</w:t>
      </w:r>
    </w:p>
    <w:p>
      <w:pPr>
        <w:spacing w:line="276" w:lineRule="auto" w:before="120" w:after="40"/>
        <w:jc w:val="center"/>
      </w:pPr>
      <w:r>
        <w:rPr>
          <w:rFonts w:ascii="Calibri" w:hAnsi="Calibri" w:eastAsia="Calibri" w:cs="Calibri"/>
        </w:rPr>
        <w:drawing>
          <wp:inline xmlns:a="http://schemas.openxmlformats.org/drawingml/2006/main" xmlns:pic="http://schemas.openxmlformats.org/drawingml/2006/picture">
            <wp:extent cx="5400000" cy="27118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1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jc w:val="center"/>
      </w:pPr>
      <w:r>
        <w:rPr>
          <w:rFonts w:ascii="Calibri" w:hAnsi="Calibri" w:eastAsia="Calibri" w:cs="Calibri"/>
          <w:i/>
          <w:sz w:val="20"/>
        </w:rPr>
        <w:t>Figura 3. Scatter animado PIB vs CO2 (izquierda) y choropleth mundial (derecha).</w:t>
      </w:r>
    </w:p>
    <w:p>
      <w:pPr>
        <w:spacing w:line="276" w:lineRule="auto" w:before="120" w:after="40"/>
        <w:jc w:val="center"/>
      </w:pPr>
      <w:r>
        <w:rPr>
          <w:rFonts w:ascii="Calibri" w:hAnsi="Calibri" w:eastAsia="Calibri" w:cs="Calibri"/>
        </w:rPr>
        <w:drawing>
          <wp:inline xmlns:a="http://schemas.openxmlformats.org/drawingml/2006/main" xmlns:pic="http://schemas.openxmlformats.org/drawingml/2006/picture">
            <wp:extent cx="5400000" cy="2438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8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jc w:val="center"/>
      </w:pPr>
      <w:r>
        <w:rPr>
          <w:rFonts w:ascii="Calibri" w:hAnsi="Calibri" w:eastAsia="Calibri" w:cs="Calibri"/>
          <w:i/>
          <w:sz w:val="20"/>
        </w:rPr>
        <w:t>Figura 4. Tendencia temporal de emisiones de CO2 por continente.</w:t>
      </w:r>
    </w:p>
    <w:p w14:paraId="7AB9C10D" w14:textId="77777777" w:rsidR="00276D4E" w:rsidRDefault="001D6EA2">
      <w:pPr>
        <w:spacing w:before="280" w:after="160" w:line="276" w:lineRule="auto"/>
      </w:pPr>
      <w:r>
        <w:rPr>
          <w:rFonts w:ascii="Calibri" w:hAnsi="Calibri" w:eastAsia="Calibri" w:cs="Calibri"/>
          <w:b/>
          <w:color w:val="0B5B43"/>
          <w:sz w:val="36"/>
        </w:rPr>
        <w:t>3. Calculos y metricas</w:t>
      </w:r>
    </w:p>
    <w:p w14:paraId="43301971" w14:textId="77777777" w:rsidR="00276D4E" w:rsidRDefault="001D6EA2">
      <w:pPr>
        <w:spacing w:after="120" w:line="276" w:lineRule="auto"/>
        <w:jc w:val="both"/>
      </w:pPr>
      <w:r>
        <w:rPr>
          <w:rFonts w:ascii="Calibri" w:hAnsi="Calibri" w:eastAsia="Calibri" w:cs="Calibri"/>
        </w:rPr>
        <w:t>Las metricas reportadas en el dashboard se calculan asi:</w:t>
      </w:r>
    </w:p>
    <w:p w14:paraId="274CD87F" w14:textId="77777777" w:rsidR="00276D4E" w:rsidRDefault="001D6EA2">
      <w:pPr>
        <w:spacing w:before="200" w:after="80" w:line="276" w:lineRule="auto"/>
      </w:pPr>
      <w:r>
        <w:rPr>
          <w:rFonts w:ascii="Calibri" w:hAnsi="Calibri" w:eastAsia="Calibri" w:cs="Calibri"/>
          <w:b/>
          <w:color w:val="117A65"/>
          <w:sz w:val="24"/>
        </w:rPr>
        <w:lastRenderedPageBreak/>
        <w:t>CO2 per capita (toneladas/habitante)</w:t>
      </w:r>
    </w:p>
    <w:p w14:paraId="4A1A4ED0" w14:textId="77777777" w:rsidR="00276D4E" w:rsidRDefault="001D6EA2">
      <w:pPr>
        <w:shd w:val="clear" w:color="auto" w:fill="F4F6F7"/>
        <w:spacing w:after="160" w:line="276" w:lineRule="auto"/>
        <w:ind w:left="283"/>
      </w:pPr>
      <w:r>
        <w:rPr>
          <w:rFonts w:ascii="Calibri" w:hAnsi="Calibri" w:eastAsia="Calibri" w:cs="Calibri"/>
          <w:sz w:val="21"/>
        </w:rPr>
        <w:t>co2_per_capita = co2_mt * 1,000,000 / poblacion</w:t>
      </w:r>
    </w:p>
    <w:p w14:paraId="6E4E50C2" w14:textId="77777777" w:rsidR="00276D4E" w:rsidRDefault="001D6EA2">
      <w:pPr>
        <w:spacing w:before="200" w:after="80" w:line="276" w:lineRule="auto"/>
      </w:pPr>
      <w:r>
        <w:rPr>
          <w:rFonts w:ascii="Calibri" w:hAnsi="Calibri" w:eastAsia="Calibri" w:cs="Calibri"/>
          <w:b/>
          <w:color w:val="117A65"/>
          <w:sz w:val="24"/>
        </w:rPr>
        <w:t>PIB per capita (USD</w:t>
      </w:r>
      <w:r>
        <w:rPr>
          <w:rFonts w:ascii="Calibri" w:hAnsi="Calibri" w:eastAsia="Calibri" w:cs="Calibri"/>
          <w:b/>
          <w:color w:val="117A65"/>
          <w:sz w:val="24"/>
        </w:rPr>
        <w:t>/habitante)</w:t>
      </w:r>
    </w:p>
    <w:p w14:paraId="4D7D2274" w14:textId="77777777" w:rsidR="00276D4E" w:rsidRDefault="001D6EA2">
      <w:pPr>
        <w:shd w:val="clear" w:color="auto" w:fill="F4F6F7"/>
        <w:spacing w:after="160" w:line="276" w:lineRule="auto"/>
        <w:ind w:left="283"/>
      </w:pPr>
      <w:r>
        <w:rPr>
          <w:rFonts w:ascii="Calibri" w:hAnsi="Calibri" w:eastAsia="Calibri" w:cs="Calibri"/>
          <w:sz w:val="21"/>
        </w:rPr>
        <w:t>gdp_per_capita = gdp_usd / poblacion</w:t>
      </w:r>
    </w:p>
    <w:p w14:paraId="549F9F45" w14:textId="77777777" w:rsidR="00276D4E" w:rsidRDefault="001D6EA2">
      <w:pPr>
        <w:spacing w:before="200" w:after="80" w:line="276" w:lineRule="auto"/>
      </w:pPr>
      <w:r>
        <w:rPr>
          <w:rFonts w:ascii="Calibri" w:hAnsi="Calibri" w:eastAsia="Calibri" w:cs="Calibri"/>
          <w:b/>
          <w:color w:val="117A65"/>
          <w:sz w:val="24"/>
        </w:rPr>
        <w:t>Tasa de crecimiento interanual (%)</w:t>
      </w:r>
    </w:p>
    <w:p w14:paraId="0AADFFD3" w14:textId="77777777" w:rsidR="00276D4E" w:rsidRDefault="001D6EA2">
      <w:pPr>
        <w:shd w:val="clear" w:color="auto" w:fill="F4F6F7"/>
        <w:spacing w:after="160" w:line="276" w:lineRule="auto"/>
        <w:ind w:left="283"/>
      </w:pPr>
      <w:r>
        <w:rPr>
          <w:rFonts w:ascii="Calibri" w:hAnsi="Calibri" w:eastAsia="Calibri" w:cs="Calibri"/>
          <w:sz w:val="21"/>
        </w:rPr>
        <w:t>Crecimiento = ((V_actual - V_anterior) / V_anterior) * 100</w:t>
      </w:r>
    </w:p>
    <w:p w14:paraId="503BE864" w14:textId="77777777" w:rsidR="00276D4E" w:rsidRDefault="001D6EA2">
      <w:pPr>
        <w:spacing w:after="120" w:line="276" w:lineRule="auto"/>
        <w:jc w:val="both"/>
      </w:pPr>
      <w:r>
        <w:rPr>
          <w:rFonts w:ascii="Calibri" w:hAnsi="Calibri" w:eastAsia="Calibri" w:cs="Calibri"/>
        </w:rPr>
        <w:t xml:space="preserve">Esta tasa se aplica al total agregado de CO2 de los paises filtrados y permite cuantificar la velocidad del </w:t>
      </w:r>
      <w:r>
        <w:rPr>
          <w:rFonts w:ascii="Calibri" w:hAnsi="Calibri" w:eastAsia="Calibri" w:cs="Calibri"/>
        </w:rPr>
        <w:t>cambio anio contra anio. Un valor positivo indica aceleracion de emisiones; negativo, desacople parcial del crecimiento economico.</w:t>
      </w:r>
    </w:p>
    <w:p w14:paraId="254F1AA6" w14:textId="77777777" w:rsidR="00276D4E" w:rsidRDefault="001D6EA2">
      <w:pPr>
        <w:spacing w:before="200" w:after="80" w:line="276" w:lineRule="auto"/>
      </w:pPr>
      <w:r>
        <w:rPr>
          <w:rFonts w:ascii="Calibri" w:hAnsi="Calibri" w:eastAsia="Calibri" w:cs="Calibri"/>
          <w:b/>
          <w:color w:val="117A65"/>
          <w:sz w:val="24"/>
        </w:rPr>
        <w:t>Agregaciones del resumen ejecutivo (IA)</w:t>
      </w:r>
    </w:p>
    <w:p w14:paraId="66BE0F5F" w14:textId="77777777" w:rsidR="00276D4E" w:rsidRDefault="001D6EA2">
      <w:pPr>
        <w:spacing w:after="120" w:line="276" w:lineRule="auto"/>
        <w:jc w:val="both"/>
      </w:pPr>
      <w:r>
        <w:rPr>
          <w:rFonts w:ascii="Calibri" w:hAnsi="Calibri" w:eastAsia="Calibri" w:cs="Calibri"/>
        </w:rPr>
        <w:t>Para el prompt enviado al modelo de lenguaje, los datos filtrados se agrupan por cont</w:t>
      </w:r>
      <w:r>
        <w:rPr>
          <w:rFonts w:ascii="Calibri" w:hAnsi="Calibri" w:eastAsia="Calibri" w:cs="Calibri"/>
        </w:rPr>
        <w:t>inente y se calcula el promedio de CO2 per capita, promedio de PIB per capita y suma total de CO2 en Mt. Esto reduce la cardinalidad antes de la inferencia y mejora el costo y la latencia de la llamada.</w:t>
      </w:r>
    </w:p>
    <w:p>
      <w:pPr>
        <w:spacing w:line="276" w:lineRule="auto" w:before="120" w:after="40"/>
        <w:jc w:val="center"/>
      </w:pPr>
      <w:r>
        <w:rPr>
          <w:rFonts w:ascii="Calibri" w:hAnsi="Calibri" w:eastAsia="Calibri" w:cs="Calibri"/>
        </w:rPr>
        <w:drawing>
          <wp:inline xmlns:a="http://schemas.openxmlformats.org/drawingml/2006/main" xmlns:pic="http://schemas.openxmlformats.org/drawingml/2006/picture">
            <wp:extent cx="5400000" cy="24509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jc w:val="center"/>
      </w:pPr>
      <w:r>
        <w:rPr>
          <w:rFonts w:ascii="Calibri" w:hAnsi="Calibri" w:eastAsia="Calibri" w:cs="Calibri"/>
          <w:i/>
          <w:sz w:val="20"/>
        </w:rPr>
        <w:t>Figura 5. Datos agregados por continente enviados como contexto al modelo de lenguaje.</w:t>
      </w:r>
    </w:p>
    <w:p w14:paraId="24608AC7" w14:textId="77777777" w:rsidR="00276D4E" w:rsidRDefault="001D6EA2">
      <w:pPr>
        <w:spacing w:before="280" w:after="160" w:line="276" w:lineRule="auto"/>
      </w:pPr>
      <w:r>
        <w:rPr>
          <w:rFonts w:ascii="Calibri" w:hAnsi="Calibri" w:eastAsia="Calibri" w:cs="Calibri"/>
          <w:b/>
          <w:color w:val="0B5B43"/>
          <w:sz w:val="36"/>
        </w:rPr>
        <w:t>4. Guia de usuario</w:t>
      </w:r>
    </w:p>
    <w:p w14:paraId="26B8B0E9" w14:textId="77777777" w:rsidR="00276D4E" w:rsidRDefault="001D6EA2">
      <w:pPr>
        <w:spacing w:after="120" w:line="276" w:lineRule="auto"/>
        <w:jc w:val="both"/>
      </w:pPr>
      <w:r>
        <w:rPr>
          <w:rFonts w:ascii="Calibri" w:hAnsi="Calibri" w:eastAsia="Calibri" w:cs="Calibri"/>
        </w:rPr>
        <w:t>El dashboard fue disenado para que</w:t>
      </w:r>
      <w:r>
        <w:rPr>
          <w:rFonts w:ascii="Calibri" w:hAnsi="Calibri" w:eastAsia="Calibri" w:cs="Calibri"/>
        </w:rPr>
        <w:t xml:space="preserve"> un usuario sin formacion tecnica obtenga insights en menos de un minuto. Tres pasos:</w:t>
      </w:r>
    </w:p>
    <w:p w14:paraId="1667B277" w14:textId="77777777" w:rsidR="00276D4E" w:rsidRDefault="001D6EA2">
      <w:pPr>
        <w:pStyle w:val="Listaconvietas"/>
        <w:spacing w:after="80" w:line="276" w:lineRule="auto"/>
        <w:jc w:val="both"/>
      </w:pPr>
      <w:r>
        <w:rPr>
          <w:rFonts w:ascii="Calibri" w:hAnsi="Calibri" w:eastAsia="Calibri" w:cs="Calibri"/>
          <w:b/>
        </w:rPr>
        <w:t xml:space="preserve">Paso 1 - Filtrar. </w:t>
      </w:r>
      <w:r>
        <w:rPr>
          <w:rFonts w:ascii="Calibri" w:hAnsi="Calibri" w:eastAsia="Calibri" w:cs="Calibri"/>
        </w:rPr>
        <w:t>En la barra lateral izquierda, ajusta el rango de anios con el slider, selecciona uno o varios continentes y opcionalmente acota a paises especificos. T</w:t>
      </w:r>
      <w:r>
        <w:rPr>
          <w:rFonts w:ascii="Calibri" w:hAnsi="Calibri" w:eastAsia="Calibri" w:cs="Calibri"/>
        </w:rPr>
        <w:t>odos los componentes se actualizan en cascada al instante.</w:t>
      </w:r>
    </w:p>
    <w:p w14:paraId="23362E36" w14:textId="77777777" w:rsidR="00276D4E" w:rsidRDefault="001D6EA2">
      <w:pPr>
        <w:pStyle w:val="Listaconvietas"/>
        <w:spacing w:after="80" w:line="276" w:lineRule="auto"/>
        <w:jc w:val="both"/>
      </w:pPr>
      <w:r>
        <w:rPr>
          <w:rFonts w:ascii="Calibri" w:hAnsi="Calibri" w:eastAsia="Calibri" w:cs="Calibri"/>
          <w:b/>
        </w:rPr>
        <w:t xml:space="preserve">Paso 2 - Explorar. </w:t>
      </w:r>
      <w:r>
        <w:rPr>
          <w:rFonts w:ascii="Calibri" w:hAnsi="Calibri" w:eastAsia="Calibri" w:cs="Calibri"/>
        </w:rPr>
        <w:t>Lee primero los cuatro KPIs superiores para tener una vision agregada. Despues, usa el scatter animado (boton play) para ver la evolucion historica y el mapa coropletico para ubi</w:t>
      </w:r>
      <w:r>
        <w:rPr>
          <w:rFonts w:ascii="Calibri" w:hAnsi="Calibri" w:eastAsia="Calibri" w:cs="Calibri"/>
        </w:rPr>
        <w:t>car geograficamente las emisiones del anio mas reciente.</w:t>
      </w:r>
    </w:p>
    <w:p w14:paraId="7097A32F" w14:textId="77777777" w:rsidR="00276D4E" w:rsidRDefault="001D6EA2">
      <w:pPr>
        <w:pStyle w:val="Listaconvietas"/>
        <w:spacing w:after="80" w:line="276" w:lineRule="auto"/>
        <w:jc w:val="both"/>
      </w:pPr>
      <w:r>
        <w:rPr>
          <w:rFonts w:ascii="Calibri" w:hAnsi="Calibri" w:eastAsia="Calibri" w:cs="Calibri"/>
          <w:b/>
        </w:rPr>
        <w:t xml:space="preserve">Paso 3 - Generar narrativa con IA. </w:t>
      </w:r>
      <w:r>
        <w:rPr>
          <w:rFonts w:ascii="Calibri" w:hAnsi="Calibri" w:eastAsia="Calibri" w:cs="Calibri"/>
        </w:rPr>
        <w:t>En el panel inferior, abre Configurar IA, pega tu API key de Anthropic y haz clic en Generar resumen. La IA producira un resumen ejecutivo de 4-6 lineas basado en l</w:t>
      </w:r>
      <w:r>
        <w:rPr>
          <w:rFonts w:ascii="Calibri" w:hAnsi="Calibri" w:eastAsia="Calibri" w:cs="Calibri"/>
        </w:rPr>
        <w:t>os datos efectivamente filtrados. Si no cuentas con API key, el modo demo local genera un resumen estadistico equivalente.</w:t>
      </w:r>
    </w:p>
    <w:p>
      <w:pPr>
        <w:spacing w:line="276" w:lineRule="auto" w:before="120" w:after="40"/>
        <w:jc w:val="center"/>
      </w:pPr>
      <w:r>
        <w:rPr>
          <w:rFonts w:ascii="Calibri" w:hAnsi="Calibri" w:eastAsia="Calibri" w:cs="Calibri"/>
        </w:rPr>
        <w:drawing>
          <wp:inline xmlns:a="http://schemas.openxmlformats.org/drawingml/2006/main" xmlns:pic="http://schemas.openxmlformats.org/drawingml/2006/picture">
            <wp:extent cx="5400000" cy="25418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41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jc w:val="center"/>
      </w:pPr>
      <w:r>
        <w:rPr>
          <w:rFonts w:ascii="Calibri" w:hAnsi="Calibri" w:eastAsia="Calibri" w:cs="Calibri"/>
          <w:i/>
          <w:sz w:val="20"/>
        </w:rPr>
        <w:t>Figura 6. Panel de narrativa con IA: prompt editable y resumen ejecutivo generado.</w:t>
      </w:r>
    </w:p>
    <w:p w14:paraId="045C2C8D" w14:textId="77777777" w:rsidR="00276D4E" w:rsidRDefault="001D6EA2">
      <w:pPr>
        <w:spacing w:line="276" w:lineRule="auto"/>
      </w:pPr>
      <w:r>
        <w:rPr>
          <w:rFonts w:ascii="Calibri" w:hAnsi="Calibri" w:eastAsia="Calibri" w:cs="Calibri"/>
        </w:rPr>
        <w:br w:type="page"/>
      </w:r>
    </w:p>
    <w:p w14:paraId="5F25D50B" w14:textId="77777777" w:rsidR="00276D4E" w:rsidRDefault="001D6EA2">
      <w:pPr>
        <w:spacing w:before="280" w:after="160" w:line="276" w:lineRule="auto"/>
      </w:pPr>
      <w:r>
        <w:rPr>
          <w:rFonts w:ascii="Calibri" w:hAnsi="Calibri" w:eastAsia="Calibri" w:cs="Calibri"/>
          <w:b/>
          <w:color w:val="0B5B43"/>
          <w:sz w:val="36"/>
        </w:rPr>
        <w:lastRenderedPageBreak/>
        <w:t>5. Reflexion etica</w:t>
      </w:r>
    </w:p>
    <w:p w14:paraId="496AED33" w14:textId="77777777" w:rsidR="00276D4E" w:rsidRDefault="001D6EA2">
      <w:pPr>
        <w:spacing w:after="120" w:line="276" w:lineRule="auto"/>
        <w:jc w:val="both"/>
      </w:pPr>
      <w:r>
        <w:rPr>
          <w:rFonts w:ascii="Calibri" w:hAnsi="Calibri" w:eastAsia="Calibri" w:cs="Calibri"/>
        </w:rPr>
        <w:t>La visualizacion de datos es persuasiva por naturaleza y puede facilmente enganar si no se ejerce diligencia. En</w:t>
      </w:r>
      <w:r>
        <w:rPr>
          <w:rFonts w:ascii="Calibri" w:hAnsi="Calibri" w:eastAsia="Calibri" w:cs="Calibri"/>
        </w:rPr>
        <w:t xml:space="preserve"> este proyecto se tomaron las siguientes decisiones para mitigar sesgos:</w:t>
      </w:r>
    </w:p>
    <w:p w14:paraId="261A8E14" w14:textId="77777777" w:rsidR="00276D4E" w:rsidRDefault="001D6EA2">
      <w:pPr>
        <w:pStyle w:val="Listaconvietas"/>
        <w:spacing w:after="80" w:line="276" w:lineRule="auto"/>
        <w:jc w:val="both"/>
      </w:pPr>
      <w:r>
        <w:rPr>
          <w:rFonts w:ascii="Calibri" w:hAnsi="Calibri" w:eastAsia="Calibri" w:cs="Calibri"/>
          <w:b/>
        </w:rPr>
        <w:t xml:space="preserve">Escala logaritmica en PIB per capita: </w:t>
      </w:r>
      <w:r>
        <w:rPr>
          <w:rFonts w:ascii="Calibri" w:hAnsi="Calibri" w:eastAsia="Calibri" w:cs="Calibri"/>
        </w:rPr>
        <w:t>indispensable por la asimetria del dato (EEUU vs Burundi difieren por tres ordenes de magnitud). Una escala lineal aplastaria visualmente a los p</w:t>
      </w:r>
      <w:r>
        <w:rPr>
          <w:rFonts w:ascii="Calibri" w:hAnsi="Calibri" w:eastAsia="Calibri" w:cs="Calibri"/>
        </w:rPr>
        <w:t>aises pobres. Se etiqueta el eje como '(USD, log)' para que el lector interprete correctamente.</w:t>
      </w:r>
    </w:p>
    <w:p w14:paraId="63C952DB" w14:textId="77777777" w:rsidR="00276D4E" w:rsidRDefault="001D6EA2">
      <w:pPr>
        <w:pStyle w:val="Listaconvietas"/>
        <w:spacing w:after="80" w:line="276" w:lineRule="auto"/>
        <w:jc w:val="both"/>
      </w:pPr>
      <w:r>
        <w:rPr>
          <w:rFonts w:ascii="Calibri" w:hAnsi="Calibri" w:eastAsia="Calibri" w:cs="Calibri"/>
          <w:b/>
        </w:rPr>
        <w:t xml:space="preserve">Per capita vs total: </w:t>
      </w:r>
      <w:r>
        <w:rPr>
          <w:rFonts w:ascii="Calibri" w:hAnsi="Calibri" w:eastAsia="Calibri" w:cs="Calibri"/>
        </w:rPr>
        <w:t>mostrar CO2 per capita evita culpar a paises poblados (China, India) por emisiones absolutas que, divididas entre su poblacion, son moderad</w:t>
      </w:r>
      <w:r>
        <w:rPr>
          <w:rFonts w:ascii="Calibri" w:hAnsi="Calibri" w:eastAsia="Calibri" w:cs="Calibri"/>
        </w:rPr>
        <w:t>as. Se complementa con la metrica total agregada para contextualizar el impacto global.</w:t>
      </w:r>
    </w:p>
    <w:p w14:paraId="3D7C813D" w14:textId="77777777" w:rsidR="00276D4E" w:rsidRDefault="001D6EA2">
      <w:pPr>
        <w:pStyle w:val="Listaconvietas"/>
        <w:spacing w:after="80" w:line="276" w:lineRule="auto"/>
        <w:jc w:val="both"/>
      </w:pPr>
      <w:r>
        <w:rPr>
          <w:rFonts w:ascii="Calibri" w:hAnsi="Calibri" w:eastAsia="Calibri" w:cs="Calibri"/>
          <w:b/>
        </w:rPr>
        <w:t xml:space="preserve">Paleta secuencial (rojos) en el mapa: </w:t>
      </w:r>
      <w:r>
        <w:rPr>
          <w:rFonts w:ascii="Calibri" w:hAnsi="Calibri" w:eastAsia="Calibri" w:cs="Calibri"/>
        </w:rPr>
        <w:t>adecuada para una variable continua positiva sin punto neutro natural. Una paleta divergente (rojo-azul) sugeriria un umbral 'buen</w:t>
      </w:r>
      <w:r>
        <w:rPr>
          <w:rFonts w:ascii="Calibri" w:hAnsi="Calibri" w:eastAsia="Calibri" w:cs="Calibri"/>
        </w:rPr>
        <w:t>o/malo' que no existe objetivamente.</w:t>
      </w:r>
    </w:p>
    <w:p w14:paraId="6C76C74A" w14:textId="77777777" w:rsidR="00276D4E" w:rsidRDefault="001D6EA2">
      <w:pPr>
        <w:pStyle w:val="Listaconvietas"/>
        <w:spacing w:after="80" w:line="276" w:lineRule="auto"/>
        <w:jc w:val="both"/>
      </w:pPr>
      <w:r>
        <w:rPr>
          <w:rFonts w:ascii="Calibri" w:hAnsi="Calibri" w:eastAsia="Calibri" w:cs="Calibri"/>
          <w:b/>
        </w:rPr>
        <w:t xml:space="preserve">Tratamiento de datos faltantes: </w:t>
      </w:r>
      <w:r>
        <w:rPr>
          <w:rFonts w:ascii="Calibri" w:hAnsi="Calibri" w:eastAsia="Calibri" w:cs="Calibri"/>
        </w:rPr>
        <w:t>los registros con NaN en PIB o CO2 se descartan, pero se reporta el conteo de paises efectivos para que el usuario conozca la cobertura. No se imputan valores para evitar precision falsa.</w:t>
      </w:r>
    </w:p>
    <w:p w14:paraId="23C862B0" w14:textId="77777777" w:rsidR="00276D4E" w:rsidRDefault="001D6EA2">
      <w:pPr>
        <w:pStyle w:val="Listaconvietas"/>
        <w:spacing w:after="80" w:line="276" w:lineRule="auto"/>
        <w:jc w:val="both"/>
      </w:pPr>
      <w:r>
        <w:rPr>
          <w:rFonts w:ascii="Calibri" w:hAnsi="Calibri" w:eastAsia="Calibri" w:cs="Calibri"/>
          <w:b/>
        </w:rPr>
        <w:t xml:space="preserve">Transparencia del prompt de IA: </w:t>
      </w:r>
      <w:r>
        <w:rPr>
          <w:rFonts w:ascii="Calibri" w:hAnsi="Calibri" w:eastAsia="Calibri" w:cs="Calibri"/>
        </w:rPr>
        <w:t>el dashboard muestra explicitamente el prompt enviado al modelo. La narrativa generada queda asi auditable: el usuario puede verificar que la conclusion se deriva de los datos y no de sesgos del modelo.</w:t>
      </w:r>
    </w:p>
    <w:p w14:paraId="597EB6B4" w14:textId="77777777" w:rsidR="00276D4E" w:rsidRDefault="001D6EA2">
      <w:pPr>
        <w:pStyle w:val="Listaconvietas"/>
        <w:spacing w:after="80" w:line="276" w:lineRule="auto"/>
        <w:jc w:val="both"/>
      </w:pPr>
      <w:r>
        <w:rPr>
          <w:rFonts w:ascii="Calibri" w:hAnsi="Calibri" w:eastAsia="Calibri" w:cs="Calibri"/>
          <w:b/>
        </w:rPr>
        <w:t>API key del usuario:</w:t>
      </w:r>
      <w:r>
        <w:rPr>
          <w:rFonts w:ascii="Calibri" w:hAnsi="Calibri" w:eastAsia="Calibri" w:cs="Calibri"/>
          <w:b/>
        </w:rPr>
        <w:t xml:space="preserve"> </w:t>
      </w:r>
      <w:r>
        <w:rPr>
          <w:rFonts w:ascii="Calibri" w:hAnsi="Calibri" w:eastAsia="Calibri" w:cs="Calibri"/>
        </w:rPr>
        <w:t>la clave se introduce en un campo password y vive unicamente en la sesion de Streamlit; no se persiste a disco ni se transmite a terceros mas alla del proveedor del modelo.</w:t>
      </w:r>
    </w:p>
    <w:p w14:paraId="6D33FD24" w14:textId="77777777" w:rsidR="00276D4E" w:rsidRDefault="001D6EA2">
      <w:pPr>
        <w:spacing w:before="280" w:after="160" w:line="276" w:lineRule="auto"/>
      </w:pPr>
      <w:r>
        <w:rPr>
          <w:rFonts w:ascii="Calibri" w:hAnsi="Calibri" w:eastAsia="Calibri" w:cs="Calibri"/>
          <w:b/>
          <w:color w:val="0B5B43"/>
          <w:sz w:val="36"/>
        </w:rPr>
        <w:t>6. Conclusiones</w:t>
      </w:r>
    </w:p>
    <w:p w14:paraId="7E83418A" w14:textId="77777777" w:rsidR="00276D4E" w:rsidRDefault="001D6EA2">
      <w:pPr>
        <w:spacing w:after="120" w:line="276" w:lineRule="auto"/>
        <w:jc w:val="both"/>
      </w:pPr>
      <w:r>
        <w:rPr>
          <w:rFonts w:ascii="Calibri" w:hAnsi="Calibri" w:eastAsia="Calibri" w:cs="Calibri"/>
        </w:rPr>
        <w:t>El proyecto demuestra que es viable construir, con menos de 200 li</w:t>
      </w:r>
      <w:r>
        <w:rPr>
          <w:rFonts w:ascii="Calibri" w:hAnsi="Calibri" w:eastAsia="Calibri" w:cs="Calibri"/>
        </w:rPr>
        <w:t xml:space="preserve">neas de Python, una </w:t>
      </w:r>
      <w:r>
        <w:rPr>
          <w:rFonts w:ascii="Calibri" w:hAnsi="Calibri" w:eastAsia="Calibri" w:cs="Calibri"/>
          <w:i/>
        </w:rPr>
        <w:t>data app</w:t>
      </w:r>
      <w:r>
        <w:rPr>
          <w:rFonts w:ascii="Calibri" w:hAnsi="Calibri" w:eastAsia="Calibri" w:cs="Calibri"/>
        </w:rPr>
        <w:t xml:space="preserve"> con la calidad de comunicacion esperada en un entorno profesional. Streamlit reduce la barrera entre el cientifico de datos y el usuario final, mientras que Plotly aporta la interactividad necesaria para una exploracion real (zoom, hover, animacion).</w:t>
      </w:r>
    </w:p>
    <w:p w14:paraId="0C7647E4" w14:textId="77777777" w:rsidR="00276D4E" w:rsidRDefault="001D6EA2">
      <w:pPr>
        <w:spacing w:after="120" w:line="276" w:lineRule="auto"/>
        <w:jc w:val="both"/>
      </w:pPr>
      <w:r>
        <w:rPr>
          <w:rFonts w:ascii="Calibri" w:hAnsi="Calibri" w:eastAsia="Calibri" w:cs="Calibri"/>
        </w:rPr>
        <w:t>La i</w:t>
      </w:r>
      <w:r>
        <w:rPr>
          <w:rFonts w:ascii="Calibri" w:hAnsi="Calibri" w:eastAsia="Calibri" w:cs="Calibri"/>
        </w:rPr>
        <w:t xml:space="preserve">ntegracion de un modelo de lenguaje como capa narrativa convierte el dashboard de una herramienta de consulta en un asistente analitico: el usuario no solo ve los datos, recibe una sintesis interpretable adaptada a su seleccion. Este patron - </w:t>
      </w:r>
      <w:r>
        <w:rPr>
          <w:rFonts w:ascii="Calibri" w:hAnsi="Calibri" w:eastAsia="Calibri" w:cs="Calibri"/>
          <w:i/>
        </w:rPr>
        <w:t>dashboard + L</w:t>
      </w:r>
      <w:r>
        <w:rPr>
          <w:rFonts w:ascii="Calibri" w:hAnsi="Calibri" w:eastAsia="Calibri" w:cs="Calibri"/>
          <w:i/>
        </w:rPr>
        <w:t>LM</w:t>
      </w:r>
      <w:r>
        <w:rPr>
          <w:rFonts w:ascii="Calibri" w:hAnsi="Calibri" w:eastAsia="Calibri" w:cs="Calibri"/>
        </w:rPr>
        <w:t xml:space="preserve"> - es el estandar emergente en BI moderno.</w:t>
      </w:r>
    </w:p>
    <w:p w14:paraId="30B0B9F0" w14:textId="77777777" w:rsidR="00276D4E" w:rsidRDefault="001D6EA2">
      <w:pPr>
        <w:spacing w:before="280" w:after="160" w:line="276" w:lineRule="auto"/>
      </w:pPr>
      <w:r>
        <w:rPr>
          <w:rFonts w:ascii="Calibri" w:hAnsi="Calibri" w:eastAsia="Calibri" w:cs="Calibri"/>
          <w:b/>
          <w:color w:val="0B5B43"/>
          <w:sz w:val="36"/>
        </w:rPr>
        <w:t>Anexo. Stack tecnologico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276D4E" w14:paraId="54E7AD72" w14:textId="77777777">
        <w:tc>
          <w:tcPr>
            <w:tcW w:w="2268" w:type="dxa"/>
            <w:shd w:val="clear" w:color="auto" w:fill="117A65"/>
          </w:tcPr>
          <w:p w14:paraId="06DA0A4D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b/>
                <w:color w:val="FFFFFF"/>
                <w:sz w:val="21"/>
              </w:rPr>
              <w:t>Componente</w:t>
            </w:r>
          </w:p>
        </w:tc>
        <w:tc>
          <w:tcPr>
            <w:tcW w:w="3969" w:type="dxa"/>
            <w:shd w:val="clear" w:color="auto" w:fill="117A65"/>
          </w:tcPr>
          <w:p w14:paraId="75C9E4D7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b/>
                <w:color w:val="FFFFFF"/>
                <w:sz w:val="21"/>
              </w:rPr>
              <w:t>Tecnologia</w:t>
            </w:r>
          </w:p>
        </w:tc>
        <w:tc>
          <w:tcPr>
            <w:tcW w:w="2835" w:type="dxa"/>
            <w:shd w:val="clear" w:color="auto" w:fill="117A65"/>
          </w:tcPr>
          <w:p w14:paraId="5D5D0723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b/>
                <w:color w:val="FFFFFF"/>
                <w:sz w:val="21"/>
              </w:rPr>
              <w:t>Version</w:t>
            </w:r>
          </w:p>
        </w:tc>
      </w:tr>
      <w:tr w:rsidR="00276D4E" w14:paraId="17EE0456" w14:textId="77777777">
        <w:tc>
          <w:tcPr>
            <w:tcW w:w="2268" w:type="dxa"/>
          </w:tcPr>
          <w:p w14:paraId="56F5BF30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Lenguaje</w:t>
            </w:r>
          </w:p>
        </w:tc>
        <w:tc>
          <w:tcPr>
            <w:tcW w:w="3969" w:type="dxa"/>
          </w:tcPr>
          <w:p w14:paraId="2CB466EF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Python</w:t>
            </w:r>
          </w:p>
        </w:tc>
        <w:tc>
          <w:tcPr>
            <w:tcW w:w="2835" w:type="dxa"/>
          </w:tcPr>
          <w:p w14:paraId="1FDDB824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3.12</w:t>
            </w:r>
          </w:p>
        </w:tc>
      </w:tr>
      <w:tr w:rsidR="00276D4E" w14:paraId="63FCEE0A" w14:textId="77777777">
        <w:tc>
          <w:tcPr>
            <w:tcW w:w="2268" w:type="dxa"/>
            <w:shd w:val="clear" w:color="auto" w:fill="F8F9F9"/>
          </w:tcPr>
          <w:p w14:paraId="2129271E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Framework UI</w:t>
            </w:r>
          </w:p>
        </w:tc>
        <w:tc>
          <w:tcPr>
            <w:tcW w:w="3969" w:type="dxa"/>
            <w:shd w:val="clear" w:color="auto" w:fill="F8F9F9"/>
          </w:tcPr>
          <w:p w14:paraId="42CE7580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Streamlit</w:t>
            </w:r>
          </w:p>
        </w:tc>
        <w:tc>
          <w:tcPr>
            <w:tcW w:w="2835" w:type="dxa"/>
            <w:shd w:val="clear" w:color="auto" w:fill="F8F9F9"/>
          </w:tcPr>
          <w:p w14:paraId="057E93E8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&gt;=1.32</w:t>
            </w:r>
          </w:p>
        </w:tc>
      </w:tr>
      <w:tr w:rsidR="00276D4E" w14:paraId="30D4B83A" w14:textId="77777777">
        <w:tc>
          <w:tcPr>
            <w:tcW w:w="2268" w:type="dxa"/>
          </w:tcPr>
          <w:p w14:paraId="7944EFC3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Graficos</w:t>
            </w:r>
          </w:p>
        </w:tc>
        <w:tc>
          <w:tcPr>
            <w:tcW w:w="3969" w:type="dxa"/>
          </w:tcPr>
          <w:p w14:paraId="64AF0EE3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Plotly Express</w:t>
            </w:r>
          </w:p>
        </w:tc>
        <w:tc>
          <w:tcPr>
            <w:tcW w:w="2835" w:type="dxa"/>
          </w:tcPr>
          <w:p w14:paraId="2ADB0ED5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&gt;=5.20</w:t>
            </w:r>
          </w:p>
        </w:tc>
      </w:tr>
      <w:tr w:rsidR="00276D4E" w14:paraId="4DEBADD6" w14:textId="77777777">
        <w:tc>
          <w:tcPr>
            <w:tcW w:w="2268" w:type="dxa"/>
            <w:shd w:val="clear" w:color="auto" w:fill="F8F9F9"/>
          </w:tcPr>
          <w:p w14:paraId="6BAC6169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Datos</w:t>
            </w:r>
          </w:p>
        </w:tc>
        <w:tc>
          <w:tcPr>
            <w:tcW w:w="3969" w:type="dxa"/>
            <w:shd w:val="clear" w:color="auto" w:fill="F8F9F9"/>
          </w:tcPr>
          <w:p w14:paraId="4F21D8E7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pandas / requests</w:t>
            </w:r>
          </w:p>
        </w:tc>
        <w:tc>
          <w:tcPr>
            <w:tcW w:w="2835" w:type="dxa"/>
            <w:shd w:val="clear" w:color="auto" w:fill="F8F9F9"/>
          </w:tcPr>
          <w:p w14:paraId="608AF526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&gt;=2.2 / &gt;=2.31</w:t>
            </w:r>
          </w:p>
        </w:tc>
      </w:tr>
      <w:tr w:rsidR="00276D4E" w14:paraId="5AAD34DE" w14:textId="77777777">
        <w:tc>
          <w:tcPr>
            <w:tcW w:w="2268" w:type="dxa"/>
          </w:tcPr>
          <w:p w14:paraId="6578CE52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lastRenderedPageBreak/>
              <w:t>IA</w:t>
            </w:r>
          </w:p>
        </w:tc>
        <w:tc>
          <w:tcPr>
            <w:tcW w:w="3969" w:type="dxa"/>
          </w:tcPr>
          <w:p w14:paraId="669008FD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 xml:space="preserve">Anthropic Claude </w:t>
            </w:r>
            <w:r>
              <w:rPr>
                <w:rFonts w:ascii="Calibri" w:hAnsi="Calibri" w:eastAsia="Calibri" w:cs="Calibri"/>
                <w:sz w:val="20"/>
              </w:rPr>
              <w:t>(Haiku 4.5)</w:t>
            </w:r>
          </w:p>
        </w:tc>
        <w:tc>
          <w:tcPr>
            <w:tcW w:w="2835" w:type="dxa"/>
          </w:tcPr>
          <w:p w14:paraId="3EB5ACA6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&gt;=0.39</w:t>
            </w:r>
          </w:p>
        </w:tc>
      </w:tr>
      <w:tr w:rsidR="00276D4E" w14:paraId="36F818A2" w14:textId="77777777">
        <w:tc>
          <w:tcPr>
            <w:tcW w:w="2268" w:type="dxa"/>
            <w:shd w:val="clear" w:color="auto" w:fill="F8F9F9"/>
          </w:tcPr>
          <w:p w14:paraId="41D21D50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Fuente</w:t>
            </w:r>
          </w:p>
        </w:tc>
        <w:tc>
          <w:tcPr>
            <w:tcW w:w="3969" w:type="dxa"/>
            <w:shd w:val="clear" w:color="auto" w:fill="F8F9F9"/>
          </w:tcPr>
          <w:p w14:paraId="34BB58C9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World Bank Open Data API</w:t>
            </w:r>
          </w:p>
        </w:tc>
        <w:tc>
          <w:tcPr>
            <w:tcW w:w="2835" w:type="dxa"/>
            <w:shd w:val="clear" w:color="auto" w:fill="F8F9F9"/>
          </w:tcPr>
          <w:p w14:paraId="1249DEE1" w14:textId="77777777" w:rsidR="00276D4E" w:rsidRDefault="001D6EA2">
            <w:pPr>
              <w:spacing w:line="276" w:lineRule="auto"/>
            </w:pPr>
            <w:r>
              <w:rPr>
                <w:rFonts w:ascii="Calibri" w:hAnsi="Calibri" w:eastAsia="Calibri" w:cs="Calibri"/>
                <w:sz w:val="20"/>
              </w:rPr>
              <w:t>v2</w:t>
            </w:r>
          </w:p>
        </w:tc>
      </w:tr>
    </w:tbl>
    <w:p w14:paraId="66D5CFD9" w14:textId="77777777" w:rsidR="001D6EA2" w:rsidRDefault="001D6EA2">
      <w:pPr>
        <w:spacing w:line="276" w:lineRule="auto"/>
      </w:pPr>
    </w:p>
    <w:sectPr w:rsidR="001D6EA2" w:rsidSect="00750473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pgBorders w:offsetFrom="page">
        <w:top w:val="single" w:sz="24" w:space="24" w:color="FF0000"/>
        <w:left w:val="single" w:sz="24" w:space="24" w:color="FF0000"/>
        <w:bottom w:val="single" w:sz="24" w:space="24" w:color="FF0000"/>
        <w:right w:val="single" w:sz="24" w:space="24" w:color="FF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76" w:lineRule="auto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EA2"/>
    <w:rsid w:val="00276D4E"/>
    <w:rsid w:val="0029639D"/>
    <w:rsid w:val="00326F90"/>
    <w:rsid w:val="007504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08DC0"/>
  <w14:defaultImageDpi w14:val="300"/>
  <w15:docId w15:val="{7E659D13-2D34-4B5E-8E38-764AA3133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5047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504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k87203/practica5-dashboard-es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1032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uriel reyes garcia</cp:lastModifiedBy>
  <cp:revision>2</cp:revision>
  <dcterms:created xsi:type="dcterms:W3CDTF">2013-12-23T23:15:00Z</dcterms:created>
  <dcterms:modified xsi:type="dcterms:W3CDTF">2026-05-24T07:07:00Z</dcterms:modified>
  <cp:category/>
</cp:coreProperties>
</file>