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Heterogeneous Effects of Japan's ASEAN+1 Agreement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- RTA Types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 (0.034)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 (0.035)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 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 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 *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 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 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 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 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(0.044)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 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 --&gt; 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*** 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 *** 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(0.404)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Japan --&gt; ASEAN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***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***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(0.273)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 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(0.135)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 *** 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 *** (0.092)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 *** 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*** (0.058)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 (0.288)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 (0.247)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 *** 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 *** 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* 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(0.034)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 in RoW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 *** (0.135)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 (0.464)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2023-05-03T00:04:29Z</dcterms:modified>
  <cp:category/>
</cp:coreProperties>
</file>