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53" w14:textId="2F097568" w:rsidR="00E25061" w:rsidRPr="00ED36D7" w:rsidRDefault="00E25061" w:rsidP="00E01FD8">
      <w:pPr>
        <w:spacing w:line="480" w:lineRule="auto"/>
      </w:pPr>
      <w:r w:rsidRPr="00ED36D7">
        <w:rPr>
          <w:b/>
          <w:bCs/>
        </w:rPr>
        <w:t>Title:</w:t>
      </w:r>
      <w:r w:rsidRPr="00ED36D7">
        <w:t xml:space="preserve"> Strategies for </w:t>
      </w:r>
      <w:r w:rsidR="003B10F0" w:rsidRPr="00ED36D7">
        <w:t xml:space="preserve">managing and leading fieldwork successfully as a graduate student </w:t>
      </w:r>
    </w:p>
    <w:p w14:paraId="48F9BBCA" w14:textId="59A65198" w:rsidR="00E25061" w:rsidRPr="00ED36D7" w:rsidRDefault="00E25061" w:rsidP="00E01FD8">
      <w:pPr>
        <w:spacing w:line="480" w:lineRule="auto"/>
        <w:rPr>
          <w:vertAlign w:val="superscript"/>
        </w:rPr>
      </w:pPr>
      <w:r w:rsidRPr="00ED36D7">
        <w:t xml:space="preserve">Authors: </w:t>
      </w:r>
      <w:r w:rsidR="00E01FD8" w:rsidRPr="00ED36D7">
        <w:t>Katherine Hayes</w:t>
      </w:r>
      <w:r w:rsidR="00E01FD8" w:rsidRPr="00ED36D7">
        <w:rPr>
          <w:vertAlign w:val="superscript"/>
        </w:rPr>
        <w:t>1</w:t>
      </w:r>
      <w:r w:rsidR="00E01FD8" w:rsidRPr="00ED36D7">
        <w:t>, Trevor Carter</w:t>
      </w:r>
      <w:r w:rsidR="00E01FD8" w:rsidRPr="00ED36D7">
        <w:rPr>
          <w:vertAlign w:val="superscript"/>
        </w:rPr>
        <w:t>1</w:t>
      </w:r>
      <w:r w:rsidR="00E01FD8" w:rsidRPr="00ED36D7">
        <w:t>, Phoebe Cook</w:t>
      </w:r>
      <w:r w:rsidR="00E01FD8" w:rsidRPr="00ED36D7">
        <w:rPr>
          <w:vertAlign w:val="superscript"/>
        </w:rPr>
        <w:t>2</w:t>
      </w:r>
      <w:r w:rsidR="00E01FD8" w:rsidRPr="00ED36D7">
        <w:t>, Erin Twadell</w:t>
      </w:r>
      <w:r w:rsidR="00E01FD8" w:rsidRPr="00ED36D7">
        <w:rPr>
          <w:vertAlign w:val="superscript"/>
        </w:rPr>
        <w:t>1</w:t>
      </w:r>
      <w:r w:rsidR="00E01FD8" w:rsidRPr="00ED36D7">
        <w:t>, Brian Buma</w:t>
      </w:r>
      <w:r w:rsidR="00E01FD8" w:rsidRPr="00ED36D7">
        <w:rPr>
          <w:vertAlign w:val="superscript"/>
        </w:rPr>
        <w:t>1</w:t>
      </w:r>
    </w:p>
    <w:p w14:paraId="08447B30" w14:textId="38FA2A1E" w:rsidR="00E01FD8" w:rsidRPr="00ED36D7" w:rsidRDefault="00E01FD8" w:rsidP="00E01FD8">
      <w:pPr>
        <w:spacing w:line="480" w:lineRule="auto"/>
      </w:pPr>
      <w:r w:rsidRPr="00ED36D7">
        <w:rPr>
          <w:vertAlign w:val="superscript"/>
        </w:rPr>
        <w:t>1</w:t>
      </w:r>
      <w:r w:rsidRPr="00ED36D7">
        <w:t>Department of Integrative Biology, University of Colorado Denver</w:t>
      </w:r>
    </w:p>
    <w:p w14:paraId="702E92F1" w14:textId="3604EEF9" w:rsidR="00E01FD8" w:rsidRPr="00ED36D7" w:rsidRDefault="00E01FD8" w:rsidP="00E01FD8">
      <w:pPr>
        <w:spacing w:line="480" w:lineRule="auto"/>
      </w:pPr>
      <w:r w:rsidRPr="00ED36D7">
        <w:rPr>
          <w:vertAlign w:val="superscript"/>
        </w:rPr>
        <w:t>2</w:t>
      </w:r>
      <w:r w:rsidRPr="00ED36D7">
        <w:t>Department of Biology, University of Virginia</w:t>
      </w:r>
    </w:p>
    <w:p w14:paraId="6447B257" w14:textId="78B8E302" w:rsidR="00917E6A" w:rsidRDefault="00917E6A" w:rsidP="00E01FD8">
      <w:pPr>
        <w:pStyle w:val="Heading1"/>
        <w:spacing w:line="480" w:lineRule="auto"/>
        <w:rPr>
          <w:rFonts w:cs="Times New Roman"/>
          <w:szCs w:val="24"/>
        </w:rPr>
      </w:pPr>
      <w:r w:rsidRPr="00ED36D7">
        <w:rPr>
          <w:rFonts w:cs="Times New Roman"/>
          <w:szCs w:val="24"/>
        </w:rPr>
        <w:t xml:space="preserve">Abstract: </w:t>
      </w:r>
    </w:p>
    <w:p w14:paraId="512B7D57" w14:textId="0F92EBBC" w:rsidR="00CA3C79" w:rsidRDefault="00C40D30" w:rsidP="00351888">
      <w:pPr>
        <w:spacing w:line="480" w:lineRule="auto"/>
        <w:ind w:firstLine="720"/>
      </w:pPr>
      <w:r>
        <w:t xml:space="preserve">Ecology and environmental science graduate degrees </w:t>
      </w:r>
      <w:r w:rsidR="00184B8F">
        <w:t>generally</w:t>
      </w:r>
      <w:r>
        <w:t xml:space="preserve"> involve fieldwork, often </w:t>
      </w:r>
      <w:r w:rsidR="00351888">
        <w:t>lead</w:t>
      </w:r>
      <w:r>
        <w:t xml:space="preserve"> by the graduate student. </w:t>
      </w:r>
      <w:r w:rsidR="00184B8F">
        <w:t>While s</w:t>
      </w:r>
      <w:r w:rsidR="00CA3C79" w:rsidRPr="00ED36D7">
        <w:t>uccessfully planning and implementing a data collection field campaign can be fundamental to completing a graduate degree</w:t>
      </w:r>
      <w:r w:rsidR="00184B8F">
        <w:t xml:space="preserve">, </w:t>
      </w:r>
      <w:r w:rsidR="009F3621">
        <w:t>l</w:t>
      </w:r>
      <w:r w:rsidR="009F3621">
        <w:t>ittle formal training and resources exist to support graduate students or their supervisors</w:t>
      </w:r>
      <w:r w:rsidR="009F3621">
        <w:t xml:space="preserve"> in preparing for that aspect of the degree. F</w:t>
      </w:r>
      <w:r w:rsidR="00184B8F">
        <w:t xml:space="preserve">ieldwork requires leading and managing a team, often in </w:t>
      </w:r>
      <w:r w:rsidR="00351888">
        <w:t xml:space="preserve">unique circumstances (specialized skillsets, long hours, remote regions, </w:t>
      </w:r>
      <w:r w:rsidR="009F3621">
        <w:t>etc.</w:t>
      </w:r>
      <w:r w:rsidR="00351888">
        <w:t>)</w:t>
      </w:r>
      <w:r w:rsidR="009F3621">
        <w:t xml:space="preserve">, and thus can be challenging even for those with previous leadership or field experience. </w:t>
      </w:r>
      <w:r w:rsidR="006A1168">
        <w:t xml:space="preserve">Our objectives were </w:t>
      </w:r>
      <w:r>
        <w:t xml:space="preserve">to </w:t>
      </w:r>
      <w:r w:rsidR="006A1168">
        <w:t xml:space="preserve">a) </w:t>
      </w:r>
      <w:r>
        <w:t xml:space="preserve">collect </w:t>
      </w:r>
      <w:r w:rsidR="006A1168">
        <w:t>general advice</w:t>
      </w:r>
      <w:r w:rsidR="00351888">
        <w:t xml:space="preserve"> for graduate students leading fieldwork without prior experience</w:t>
      </w:r>
      <w:r>
        <w:t>, b) solicit specific</w:t>
      </w:r>
      <w:r w:rsidR="00351888">
        <w:t xml:space="preserve"> suggestions on resources and actions</w:t>
      </w:r>
      <w:r>
        <w:t xml:space="preserve"> and 3) develop a series of policy recommendations for labs, departments, and universities. </w:t>
      </w:r>
      <w:r w:rsidR="00CA3C79">
        <w:t xml:space="preserve">We developed a survey to solicit </w:t>
      </w:r>
      <w:r>
        <w:t xml:space="preserve">community input </w:t>
      </w:r>
      <w:r w:rsidR="00351888">
        <w:t xml:space="preserve">and distributed it widely to the ecology community. Here, we present </w:t>
      </w:r>
      <w:r w:rsidR="009F3621">
        <w:t xml:space="preserve">initial </w:t>
      </w:r>
      <w:r w:rsidR="00351888">
        <w:t xml:space="preserve">results </w:t>
      </w:r>
      <w:r w:rsidR="009F3621">
        <w:t xml:space="preserve">from the survey responses, including a summary of the perceived challenges that </w:t>
      </w:r>
      <w:r w:rsidR="00504CFD">
        <w:t xml:space="preserve">face </w:t>
      </w:r>
      <w:r w:rsidR="009F3621">
        <w:t xml:space="preserve">graduate students leading their own fieldwork and suggestions for how to prepare and complete fieldwork successfully. </w:t>
      </w:r>
    </w:p>
    <w:p w14:paraId="2FDD941A" w14:textId="77777777" w:rsidR="009F3621" w:rsidRDefault="009F3621" w:rsidP="00E01FD8">
      <w:pPr>
        <w:pStyle w:val="Heading1"/>
        <w:spacing w:line="480" w:lineRule="auto"/>
        <w:rPr>
          <w:rFonts w:cs="Times New Roman"/>
          <w:szCs w:val="24"/>
        </w:rPr>
      </w:pPr>
    </w:p>
    <w:p w14:paraId="0FDE597F" w14:textId="1B5891C9" w:rsidR="00E25061" w:rsidRPr="00ED36D7" w:rsidRDefault="00E25061" w:rsidP="00E01FD8">
      <w:pPr>
        <w:pStyle w:val="Heading1"/>
        <w:spacing w:line="480" w:lineRule="auto"/>
        <w:rPr>
          <w:rFonts w:cs="Times New Roman"/>
          <w:szCs w:val="24"/>
        </w:rPr>
      </w:pPr>
      <w:r w:rsidRPr="00ED36D7">
        <w:rPr>
          <w:rFonts w:cs="Times New Roman"/>
          <w:szCs w:val="24"/>
        </w:rPr>
        <w:t>Introduction</w:t>
      </w:r>
    </w:p>
    <w:p w14:paraId="038346A2" w14:textId="412D7E3E" w:rsidR="00865D76" w:rsidRDefault="00E25061" w:rsidP="00E01FD8">
      <w:pPr>
        <w:spacing w:line="480" w:lineRule="auto"/>
        <w:ind w:firstLine="720"/>
      </w:pPr>
      <w:r w:rsidRPr="00ED36D7">
        <w:t xml:space="preserve">Successfully planning and implementing a data collection field campaign can be fundamental to completing a graduate degree in ecology or other field sciences. However, programs and labs often provide little formal training in the </w:t>
      </w:r>
      <w:r w:rsidR="00DD69ED">
        <w:t>leadership and management</w:t>
      </w:r>
      <w:r w:rsidRPr="00ED36D7">
        <w:t xml:space="preserve"> skills </w:t>
      </w:r>
      <w:r w:rsidRPr="00ED36D7">
        <w:lastRenderedPageBreak/>
        <w:t>required to manage a field team successfull</w:t>
      </w:r>
      <w:r w:rsidR="003A7E42" w:rsidRPr="00ED36D7">
        <w:t>y</w:t>
      </w:r>
      <w:r w:rsidRPr="00ED36D7">
        <w:t xml:space="preserve">. </w:t>
      </w:r>
      <w:r w:rsidR="005117BD" w:rsidRPr="00ED36D7">
        <w:t xml:space="preserve">Many programs and lab PI’s may not have any formal training themselves, so </w:t>
      </w:r>
      <w:r w:rsidR="00CC7914" w:rsidRPr="00ED36D7">
        <w:t xml:space="preserve">structured </w:t>
      </w:r>
      <w:r w:rsidR="005117BD" w:rsidRPr="00ED36D7">
        <w:t xml:space="preserve">graduate student training </w:t>
      </w:r>
      <w:r w:rsidR="00CC7914" w:rsidRPr="00ED36D7">
        <w:t>can be limited</w:t>
      </w:r>
      <w:r w:rsidR="005117BD" w:rsidRPr="00ED36D7">
        <w:t>. Complicating this is the unique nature of fieldwork, with specialized skillsets, work requirements (e.g., hours of work, conditions),</w:t>
      </w:r>
      <w:r w:rsidR="00CC7914" w:rsidRPr="00ED36D7">
        <w:t xml:space="preserve"> regions</w:t>
      </w:r>
      <w:r w:rsidR="005117BD" w:rsidRPr="00ED36D7">
        <w:t xml:space="preserve"> and equipmen</w:t>
      </w:r>
      <w:r w:rsidR="00CC7914" w:rsidRPr="00ED36D7">
        <w:t>t</w:t>
      </w:r>
      <w:r w:rsidR="005117BD" w:rsidRPr="00ED36D7">
        <w:t xml:space="preserve">. </w:t>
      </w:r>
      <w:r w:rsidR="00946505" w:rsidRPr="00ED36D7">
        <w:t xml:space="preserve">While </w:t>
      </w:r>
      <w:r w:rsidR="003A7E42" w:rsidRPr="00ED36D7">
        <w:t>some</w:t>
      </w:r>
      <w:r w:rsidR="00946505" w:rsidRPr="00ED36D7">
        <w:t xml:space="preserve"> individuals may enter graduate school with prior experience leading a team, the skills required for managing a field crew </w:t>
      </w:r>
      <w:r w:rsidR="005117BD" w:rsidRPr="00ED36D7">
        <w:t xml:space="preserve">in various </w:t>
      </w:r>
      <w:r w:rsidR="00946505" w:rsidRPr="00ED36D7">
        <w:t xml:space="preserve">environments, under high stakes and </w:t>
      </w:r>
      <w:r w:rsidR="005117BD" w:rsidRPr="00ED36D7">
        <w:t xml:space="preserve">potentially </w:t>
      </w:r>
      <w:r w:rsidR="00946505" w:rsidRPr="00ED36D7">
        <w:t xml:space="preserve">facing </w:t>
      </w:r>
      <w:r w:rsidR="005117BD" w:rsidRPr="00ED36D7">
        <w:t xml:space="preserve">physical </w:t>
      </w:r>
      <w:r w:rsidR="00946505" w:rsidRPr="00ED36D7">
        <w:t xml:space="preserve">risks may differ. Furthermore, for those with little specific experience, this can be daunting. </w:t>
      </w:r>
      <w:r w:rsidR="006C6882" w:rsidRPr="00ED36D7">
        <w:t>While some resources exist, they can often be highly method-specific (i.e., tree climbing, Houle et al. 2004),</w:t>
      </w:r>
      <w:r w:rsidR="00607948" w:rsidRPr="00ED36D7">
        <w:t xml:space="preserve"> </w:t>
      </w:r>
      <w:r w:rsidR="006C6882" w:rsidRPr="00ED36D7">
        <w:t>deal with a specific aspect of risk (</w:t>
      </w:r>
      <w:r w:rsidR="007035EC" w:rsidRPr="00ED36D7">
        <w:t xml:space="preserve">e.g., minority identity individuals, </w:t>
      </w:r>
      <w:r w:rsidR="006C6882" w:rsidRPr="00ED36D7">
        <w:t>Claire Demery et al. 2021</w:t>
      </w:r>
      <w:r w:rsidR="00607948" w:rsidRPr="00ED36D7">
        <w:t xml:space="preserve"> or physical challenges, </w:t>
      </w:r>
      <w:r w:rsidR="006C6882" w:rsidRPr="00ED36D7">
        <w:t xml:space="preserve">Daniels and Lavalleee 2014). </w:t>
      </w:r>
    </w:p>
    <w:p w14:paraId="26867704" w14:textId="4A26AC31" w:rsidR="0015707B" w:rsidRPr="00293229" w:rsidRDefault="00293229" w:rsidP="00E01FD8">
      <w:pPr>
        <w:spacing w:line="480" w:lineRule="auto"/>
        <w:ind w:firstLine="720"/>
        <w:rPr>
          <w:color w:val="000000" w:themeColor="text1"/>
        </w:rPr>
      </w:pPr>
      <w:r w:rsidRPr="00293229">
        <w:rPr>
          <w:color w:val="000000" w:themeColor="text1"/>
        </w:rPr>
        <w:t xml:space="preserve">Success during a fieldwork season or an academic career may look different to different individuals. Here, we define successful fieldwork as not only collecting the intended </w:t>
      </w:r>
      <w:proofErr w:type="gramStart"/>
      <w:r w:rsidRPr="00293229">
        <w:rPr>
          <w:color w:val="000000" w:themeColor="text1"/>
        </w:rPr>
        <w:t>data, but</w:t>
      </w:r>
      <w:proofErr w:type="gramEnd"/>
      <w:r w:rsidRPr="00293229">
        <w:rPr>
          <w:color w:val="000000" w:themeColor="text1"/>
        </w:rPr>
        <w:t xml:space="preserve"> maintaining the safety and wellbeing of the field crew. </w:t>
      </w:r>
    </w:p>
    <w:p w14:paraId="33496215" w14:textId="7E019C67" w:rsidR="00865D76" w:rsidRPr="00ED36D7" w:rsidRDefault="00865D76" w:rsidP="00E01FD8">
      <w:pPr>
        <w:spacing w:line="480" w:lineRule="auto"/>
        <w:ind w:firstLine="720"/>
      </w:pPr>
      <w:r w:rsidRPr="00ED36D7">
        <w:t xml:space="preserve">Here, we provide </w:t>
      </w:r>
      <w:r w:rsidR="00CC7914" w:rsidRPr="00ED36D7">
        <w:t xml:space="preserve">both </w:t>
      </w:r>
      <w:r w:rsidRPr="00ED36D7">
        <w:t>suggestions of strategies specifically aimed at a graduate student audience</w:t>
      </w:r>
      <w:r w:rsidR="00CC7914" w:rsidRPr="00ED36D7">
        <w:t xml:space="preserve">, and recommendations for lab, department, scientific association or </w:t>
      </w:r>
      <w:r w:rsidR="006825E5" w:rsidRPr="00ED36D7">
        <w:t>institution</w:t>
      </w:r>
      <w:r w:rsidR="00CC7914" w:rsidRPr="00ED36D7">
        <w:t>-level policies and resources that can support graduate fieldwork</w:t>
      </w:r>
      <w:r w:rsidRPr="00ED36D7">
        <w:t xml:space="preserve">. Graduate students leading their own field campaign can be in complicated positions of power: they are expected to supervise and lead their field assistants but remain accountable to their advisor and projects. </w:t>
      </w:r>
      <w:r w:rsidR="00CC7914" w:rsidRPr="00ED36D7">
        <w:t xml:space="preserve">Recent stories of sexual harassment occurring in field research statements in Antarctica and at the Smithsonian Tropical Research Institute highlight the pressing need for resources, policies and training that protect researchers and hold bad actors accountable. </w:t>
      </w:r>
    </w:p>
    <w:p w14:paraId="6A8EA6B8" w14:textId="173CC580" w:rsidR="00153CB4" w:rsidRPr="00ED36D7" w:rsidRDefault="00865D76" w:rsidP="00E01FD8">
      <w:pPr>
        <w:spacing w:line="480" w:lineRule="auto"/>
        <w:ind w:firstLine="720"/>
      </w:pPr>
      <w:r w:rsidRPr="00ED36D7">
        <w:t xml:space="preserve">The COVID-19 pandemic disrupted and often prevented conducting ecological fieldwork, particularly in the summer of 2020 (i.e., Tracy et al. 2020). While unprecedented, </w:t>
      </w:r>
      <w:r w:rsidRPr="00ED36D7">
        <w:lastRenderedPageBreak/>
        <w:t xml:space="preserve">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1C2A1E17" w14:textId="4C7682E6" w:rsidR="00FA69FF" w:rsidRPr="00ED36D7" w:rsidRDefault="00865D76" w:rsidP="00E01FD8">
      <w:pPr>
        <w:spacing w:line="480" w:lineRule="auto"/>
        <w:ind w:firstLine="720"/>
      </w:pPr>
      <w:r w:rsidRPr="00ED36D7">
        <w:t xml:space="preserve">We acknowledge that the advice compiled here may often </w:t>
      </w:r>
      <w:r w:rsidR="00F75561" w:rsidRPr="00ED36D7">
        <w:t>overlap and</w:t>
      </w:r>
      <w:r w:rsidRPr="00ED36D7">
        <w:t xml:space="preserve"> may not be applicable to every graduate student</w:t>
      </w:r>
      <w:r w:rsidR="00FA69FF" w:rsidRPr="00ED36D7">
        <w:t xml:space="preserve">. For example, individuals conducting fieldwork in remote areas without cell service may need to respond differently to scenarios than those working in urban environments. We acknowledge such particularities where they arise. </w:t>
      </w:r>
    </w:p>
    <w:p w14:paraId="29362E21" w14:textId="1A8D727B" w:rsidR="00FA69FF" w:rsidRDefault="00EC39C8" w:rsidP="00E01FD8">
      <w:pPr>
        <w:spacing w:line="480" w:lineRule="auto"/>
        <w:ind w:firstLine="720"/>
      </w:pPr>
      <w:r w:rsidRPr="00ED36D7">
        <w:t>To make this piece as applicable as possible, we report the results of the survey in two formats: 1) general advice</w:t>
      </w:r>
      <w:r w:rsidR="009F6CFE">
        <w:t>,</w:t>
      </w:r>
      <w:r w:rsidRPr="00ED36D7">
        <w:t xml:space="preserve"> 2) specific actions to take at various points of the field season, designed to be more applicable to those leading a field season for the first time</w:t>
      </w:r>
      <w:r w:rsidR="009F6CFE">
        <w:t xml:space="preserve">, and 3) policy </w:t>
      </w:r>
      <w:r w:rsidR="00456BBC">
        <w:t>recommendations</w:t>
      </w:r>
      <w:r w:rsidR="009F6CFE">
        <w:t xml:space="preserve"> for labs, </w:t>
      </w:r>
      <w:r w:rsidR="006825E5">
        <w:t>departments,</w:t>
      </w:r>
      <w:r w:rsidR="009F6CFE">
        <w:t xml:space="preserve"> and universities</w:t>
      </w:r>
      <w:r w:rsidRPr="00ED36D7">
        <w:t xml:space="preserve">. We also include a </w:t>
      </w:r>
      <w:r w:rsidR="006825E5" w:rsidRPr="00ED36D7">
        <w:t>checklist</w:t>
      </w:r>
      <w:r w:rsidRPr="00ED36D7">
        <w:t xml:space="preserve"> </w:t>
      </w:r>
      <w:r w:rsidR="00F67DC2" w:rsidRPr="00ED36D7">
        <w:t xml:space="preserve">of questions and actions in the supplemental materials, meant to guide labs in establishing their own lab-specific protocols and policies. </w:t>
      </w:r>
      <w:r w:rsidR="00917E6A" w:rsidRPr="00ED36D7">
        <w:tab/>
      </w:r>
      <w:r w:rsidR="00917E6A" w:rsidRPr="00ED36D7">
        <w:tab/>
      </w:r>
      <w:r w:rsidR="00917E6A" w:rsidRPr="00ED36D7">
        <w:tab/>
      </w:r>
    </w:p>
    <w:p w14:paraId="405D1135" w14:textId="50F7A2E5" w:rsidR="00225D48" w:rsidRPr="00ED36D7" w:rsidRDefault="00225D48" w:rsidP="00E01FD8">
      <w:pPr>
        <w:spacing w:line="480" w:lineRule="auto"/>
        <w:ind w:firstLine="720"/>
      </w:pPr>
      <w:r>
        <w:t>Fieldwork can be particularly trying for student with mental illness and can amplify anxiety (Tucker and Horton 2019)</w:t>
      </w:r>
    </w:p>
    <w:p w14:paraId="4DAA6EFD" w14:textId="26FCFB58" w:rsidR="002D1CA6" w:rsidRPr="00ED36D7" w:rsidRDefault="002D1CA6" w:rsidP="00E01FD8">
      <w:pPr>
        <w:pStyle w:val="Heading1"/>
        <w:spacing w:line="480" w:lineRule="auto"/>
        <w:rPr>
          <w:rFonts w:cs="Times New Roman"/>
          <w:szCs w:val="24"/>
        </w:rPr>
      </w:pPr>
      <w:r w:rsidRPr="00ED36D7">
        <w:rPr>
          <w:rFonts w:cs="Times New Roman"/>
          <w:szCs w:val="24"/>
        </w:rPr>
        <w:t>Methods</w:t>
      </w:r>
    </w:p>
    <w:p w14:paraId="24BF4A4E" w14:textId="115DCD28" w:rsidR="00404052" w:rsidRDefault="00B80A94" w:rsidP="00404052">
      <w:pPr>
        <w:spacing w:line="480" w:lineRule="auto"/>
      </w:pPr>
      <w:r w:rsidRPr="00ED36D7">
        <w:t>We developed a survey to collect generalized advice for graduate students leading and managing fieldwork. Survey answers were anonymous, and we excluded survey responses that included identifying information (</w:t>
      </w:r>
      <w:r w:rsidR="006825E5" w:rsidRPr="00ED36D7">
        <w:t>i.e.</w:t>
      </w:r>
      <w:r w:rsidRPr="00ED36D7">
        <w:t xml:space="preserve">, study site, region, affiliate groups, </w:t>
      </w:r>
      <w:r w:rsidR="006825E5" w:rsidRPr="00ED36D7">
        <w:t>etc.</w:t>
      </w:r>
      <w:r w:rsidRPr="00ED36D7">
        <w:t xml:space="preserve">) from the results. We distributed the survey </w:t>
      </w:r>
      <w:r w:rsidR="00897729" w:rsidRPr="00ED36D7">
        <w:t xml:space="preserve">on 11/22/2021 </w:t>
      </w:r>
      <w:r w:rsidRPr="00ED36D7">
        <w:t>to the</w:t>
      </w:r>
      <w:r w:rsidR="00897729" w:rsidRPr="00ED36D7">
        <w:t xml:space="preserve"> following listservs:</w:t>
      </w:r>
      <w:r w:rsidRPr="00ED36D7">
        <w:t xml:space="preserve"> </w:t>
      </w:r>
      <w:r w:rsidR="00897729" w:rsidRPr="00ED36D7">
        <w:t>E</w:t>
      </w:r>
      <w:r w:rsidRPr="00ED36D7">
        <w:t>colog (</w:t>
      </w:r>
      <w:hyperlink r:id="rId5" w:history="1">
        <w:r w:rsidR="00897729" w:rsidRPr="00ED36D7">
          <w:rPr>
            <w:rStyle w:val="Hyperlink"/>
            <w:b/>
            <w:bCs/>
          </w:rPr>
          <w:t>ECOLOG-L@community.esa.org</w:t>
        </w:r>
      </w:hyperlink>
      <w:r w:rsidR="00897729" w:rsidRPr="00ED36D7">
        <w:rPr>
          <w:b/>
          <w:bCs/>
        </w:rPr>
        <w:t xml:space="preserve">, </w:t>
      </w:r>
      <w:r w:rsidR="00897729" w:rsidRPr="00ED36D7">
        <w:t>Inouye 2018)</w:t>
      </w:r>
      <w:r w:rsidRPr="00ED36D7">
        <w:t xml:space="preserve">, </w:t>
      </w:r>
      <w:r w:rsidR="00897729" w:rsidRPr="00ED36D7">
        <w:t>North American chapter of the International Association of Landscape Ecology</w:t>
      </w:r>
      <w:r w:rsidR="00ED36D7">
        <w:t xml:space="preserve"> </w:t>
      </w:r>
      <w:r w:rsidRPr="00ED36D7">
        <w:t>(</w:t>
      </w:r>
      <w:r w:rsidR="00897729" w:rsidRPr="00ED36D7">
        <w:t>https://www.ialena.org/listserv.html</w:t>
      </w:r>
      <w:r w:rsidRPr="00ED36D7">
        <w:t>)</w:t>
      </w:r>
      <w:r w:rsidR="00897729" w:rsidRPr="00ED36D7">
        <w:t xml:space="preserve"> and the American Geophysical </w:t>
      </w:r>
      <w:r w:rsidR="00897729" w:rsidRPr="00ED36D7">
        <w:lastRenderedPageBreak/>
        <w:t xml:space="preserve">Union Biogeosciences </w:t>
      </w:r>
      <w:r w:rsidR="00ED36D7" w:rsidRPr="00ED36D7">
        <w:t>email list (</w:t>
      </w:r>
      <w:r w:rsidR="00ED36D7" w:rsidRPr="00ED36D7">
        <w:rPr>
          <w:color w:val="000000"/>
          <w:shd w:val="clear" w:color="auto" w:fill="FFFFFF"/>
        </w:rPr>
        <w:t>AGUbiogeosciences@ConnectedCommunity.org)</w:t>
      </w:r>
      <w:r w:rsidR="00ED36D7" w:rsidRPr="00ED36D7">
        <w:t xml:space="preserve">. We also circulated the survey on twitter and among our personal networks. </w:t>
      </w:r>
    </w:p>
    <w:p w14:paraId="0E2FF3AB" w14:textId="5313415C" w:rsidR="002D1CA6" w:rsidRPr="00ED36D7" w:rsidRDefault="002D1CA6" w:rsidP="00404052">
      <w:pPr>
        <w:pStyle w:val="Heading1"/>
      </w:pPr>
      <w:r w:rsidRPr="00ED36D7">
        <w:t>Results</w:t>
      </w:r>
    </w:p>
    <w:p w14:paraId="5FF57151" w14:textId="7CD67E0D" w:rsidR="00EC39C8" w:rsidRPr="00ED36D7" w:rsidRDefault="00EC39C8" w:rsidP="00AC51E4">
      <w:pPr>
        <w:pStyle w:val="Heading2"/>
        <w:rPr>
          <w:rFonts w:cs="Times New Roman"/>
          <w:szCs w:val="24"/>
        </w:rPr>
      </w:pPr>
      <w:r w:rsidRPr="00ED36D7">
        <w:rPr>
          <w:rFonts w:cs="Times New Roman"/>
          <w:szCs w:val="24"/>
        </w:rPr>
        <w:t>Survey results</w:t>
      </w:r>
    </w:p>
    <w:p w14:paraId="0002A1BB" w14:textId="6C8E3615" w:rsidR="00B80A94" w:rsidRPr="00ED36D7" w:rsidRDefault="00B80A94" w:rsidP="00DF6C0F">
      <w:pPr>
        <w:spacing w:line="480" w:lineRule="auto"/>
        <w:ind w:firstLine="720"/>
      </w:pPr>
      <w:r w:rsidRPr="00ED36D7">
        <w:t xml:space="preserve">Between </w:t>
      </w:r>
      <w:r w:rsidR="00E43384" w:rsidRPr="00ED36D7">
        <w:t xml:space="preserve">11/22/21 </w:t>
      </w:r>
      <w:r w:rsidRPr="00ED36D7">
        <w:t xml:space="preserve">and DATE, </w:t>
      </w:r>
      <w:r w:rsidR="00ED36D7">
        <w:t>94</w:t>
      </w:r>
      <w:r w:rsidRPr="00ED36D7">
        <w:t xml:space="preserve"> individuals completed the survey</w:t>
      </w:r>
      <w:r w:rsidR="00ED36D7">
        <w:t>. 4</w:t>
      </w:r>
      <w:r w:rsidR="00DF6C0F">
        <w:t>9</w:t>
      </w:r>
      <w:r w:rsidRPr="00ED36D7">
        <w:t>% of respondents were graduate students</w:t>
      </w:r>
      <w:r w:rsidR="00DF6C0F">
        <w:t xml:space="preserve"> (n = 46)</w:t>
      </w:r>
      <w:r w:rsidRPr="00ED36D7">
        <w:t xml:space="preserve">, </w:t>
      </w:r>
      <w:r w:rsidR="00DF6C0F">
        <w:t>16</w:t>
      </w:r>
      <w:r w:rsidRPr="00ED36D7">
        <w:t>% were faculty members</w:t>
      </w:r>
      <w:r w:rsidR="00DF6C0F">
        <w:t xml:space="preserve"> (n = 15)</w:t>
      </w:r>
      <w:r w:rsidRPr="00ED36D7">
        <w:t xml:space="preserve">, </w:t>
      </w:r>
      <w:r w:rsidR="00DF6C0F">
        <w:t>20</w:t>
      </w:r>
      <w:r w:rsidRPr="00ED36D7">
        <w:t>% were postdoctoral researchers</w:t>
      </w:r>
      <w:r w:rsidR="00DF6C0F">
        <w:t xml:space="preserve"> (n = 19</w:t>
      </w:r>
      <w:r w:rsidR="00222619">
        <w:t xml:space="preserve">) </w:t>
      </w:r>
      <w:r w:rsidR="00222619" w:rsidRPr="00ED36D7">
        <w:t>and</w:t>
      </w:r>
      <w:r w:rsidRPr="00ED36D7">
        <w:t xml:space="preserve"> </w:t>
      </w:r>
      <w:r w:rsidR="00DF6C0F">
        <w:t>12</w:t>
      </w:r>
      <w:r w:rsidRPr="00ED36D7">
        <w:t xml:space="preserve">% self-identified as 'other' (including </w:t>
      </w:r>
      <w:r w:rsidR="00DF6C0F">
        <w:t>research staff, college administrator, and ex-academic</w:t>
      </w:r>
      <w:r w:rsidRPr="00ED36D7">
        <w:t>). </w:t>
      </w:r>
    </w:p>
    <w:p w14:paraId="3DED2AA4" w14:textId="1FA45A44" w:rsidR="00B80A94" w:rsidRPr="00ED36D7" w:rsidRDefault="00B80A94" w:rsidP="00DF6C0F">
      <w:pPr>
        <w:spacing w:line="480" w:lineRule="auto"/>
        <w:ind w:firstLine="720"/>
      </w:pPr>
      <w:r w:rsidRPr="00ED36D7">
        <w:t>Respondents had a mix of experiences and backgrounds: </w:t>
      </w:r>
      <w:r w:rsidR="008E7383">
        <w:t>45</w:t>
      </w:r>
      <w:r w:rsidR="008E7383" w:rsidRPr="00ED36D7">
        <w:t xml:space="preserve">% of respondents had </w:t>
      </w:r>
      <w:r w:rsidR="008E7383">
        <w:t>&gt;5</w:t>
      </w:r>
      <w:r w:rsidR="008E7383" w:rsidRPr="00ED36D7">
        <w:t xml:space="preserve"> years conducting fieldwork not as a team lead</w:t>
      </w:r>
      <w:r w:rsidR="008E7383">
        <w:t xml:space="preserve"> (n = 43)</w:t>
      </w:r>
      <w:r w:rsidR="008E7383" w:rsidRPr="00ED36D7">
        <w:t xml:space="preserve">, </w:t>
      </w:r>
      <w:r w:rsidR="008E7383">
        <w:t>24</w:t>
      </w:r>
      <w:r w:rsidRPr="00ED36D7">
        <w:t xml:space="preserve">% of respondents had </w:t>
      </w:r>
      <w:r w:rsidR="008E7383">
        <w:t xml:space="preserve">&gt;5 </w:t>
      </w:r>
      <w:r w:rsidRPr="00ED36D7">
        <w:t xml:space="preserve">years </w:t>
      </w:r>
      <w:r w:rsidR="008E7383">
        <w:t xml:space="preserve">of </w:t>
      </w:r>
      <w:r w:rsidRPr="00ED36D7">
        <w:t>experience leading fieldcrews</w:t>
      </w:r>
      <w:r w:rsidR="008E7383">
        <w:t xml:space="preserve"> (n = 23)</w:t>
      </w:r>
      <w:r w:rsidRPr="00ED36D7">
        <w:t xml:space="preserve">, and </w:t>
      </w:r>
      <w:r w:rsidR="008E7383">
        <w:t>14</w:t>
      </w:r>
      <w:r w:rsidRPr="00ED36D7">
        <w:t xml:space="preserve">% of respondents had </w:t>
      </w:r>
      <w:r w:rsidR="008E7383">
        <w:t>&gt;</w:t>
      </w:r>
      <w:r w:rsidR="00222619">
        <w:t xml:space="preserve">5 </w:t>
      </w:r>
      <w:r w:rsidR="00222619" w:rsidRPr="00ED36D7">
        <w:t>years</w:t>
      </w:r>
      <w:r w:rsidRPr="00ED36D7">
        <w:t xml:space="preserve"> of experience supervising fieldwork</w:t>
      </w:r>
      <w:r w:rsidR="008E7383">
        <w:t xml:space="preserve"> (n = 13) (Fig. 1). </w:t>
      </w:r>
    </w:p>
    <w:p w14:paraId="19C84ADD" w14:textId="6D333620" w:rsidR="00E01FD8" w:rsidRPr="00ED36D7" w:rsidRDefault="00DD69ED" w:rsidP="00E01FD8">
      <w:pPr>
        <w:spacing w:line="480" w:lineRule="auto"/>
      </w:pPr>
      <w:r>
        <w:rPr>
          <w:noProof/>
        </w:rPr>
        <w:drawing>
          <wp:inline distT="0" distB="0" distL="0" distR="0" wp14:anchorId="60B048B5" wp14:editId="728CDD02">
            <wp:extent cx="5943600" cy="154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14:paraId="5DFE2487" w14:textId="684B78B1" w:rsidR="00E01FD8" w:rsidRPr="00ED36D7" w:rsidRDefault="00E01FD8" w:rsidP="00E01FD8">
      <w:pPr>
        <w:spacing w:line="480" w:lineRule="auto"/>
        <w:rPr>
          <w:b/>
          <w:bCs/>
        </w:rPr>
      </w:pPr>
      <w:r w:rsidRPr="00ED36D7">
        <w:rPr>
          <w:b/>
          <w:bCs/>
        </w:rPr>
        <w:t>Figure X. Years of experience of survey respondents.</w:t>
      </w:r>
      <w:r w:rsidR="00AC51E4" w:rsidRPr="00ED36D7">
        <w:rPr>
          <w:b/>
          <w:bCs/>
        </w:rPr>
        <w:t xml:space="preserve"> A) Respondent’s years of experience in the field in any capacity. B) Respondent’s years of experience leading fieldwork for at least 3 weeks in the field (cumulative) per year. C) Respondent’s years of experience supervising fieldwork (i.e., supervising a graduate student leading fieldwork) for at least 3 weeks in the field (cumulative) per year.</w:t>
      </w:r>
      <w:r w:rsidR="00AC51E4" w:rsidRPr="00ED36D7">
        <w:t xml:space="preserve"> </w:t>
      </w:r>
    </w:p>
    <w:p w14:paraId="487563C2" w14:textId="3ABD518F" w:rsidR="00F67DC2" w:rsidRDefault="00222619" w:rsidP="00E01FD8">
      <w:pPr>
        <w:spacing w:line="480" w:lineRule="auto"/>
      </w:pPr>
      <w:r>
        <w:t>57</w:t>
      </w:r>
      <w:r w:rsidR="00B80A94" w:rsidRPr="00ED36D7">
        <w:t>% of respondents typically conducted fieldwork in remote environments</w:t>
      </w:r>
      <w:r>
        <w:t xml:space="preserve"> (n = 54)</w:t>
      </w:r>
      <w:r w:rsidR="00B80A94" w:rsidRPr="00ED36D7">
        <w:t xml:space="preserve">, </w:t>
      </w:r>
      <w:r w:rsidR="00404052">
        <w:t>7</w:t>
      </w:r>
      <w:r w:rsidR="00B80A94" w:rsidRPr="00ED36D7">
        <w:t>% described working in urban areas</w:t>
      </w:r>
      <w:r w:rsidR="00404052">
        <w:t xml:space="preserve"> (n = 7)</w:t>
      </w:r>
      <w:r w:rsidR="00B80A94" w:rsidRPr="00ED36D7">
        <w:t xml:space="preserve">, </w:t>
      </w:r>
      <w:r w:rsidR="00404052">
        <w:t>40</w:t>
      </w:r>
      <w:r w:rsidR="00B80A94" w:rsidRPr="00ED36D7">
        <w:t xml:space="preserve">% worked in </w:t>
      </w:r>
      <w:r w:rsidR="00404052">
        <w:t xml:space="preserve">semi-remote regions (i.e., wildlands </w:t>
      </w:r>
      <w:r w:rsidR="00404052">
        <w:lastRenderedPageBreak/>
        <w:t xml:space="preserve">near cities) (n = 38) </w:t>
      </w:r>
      <w:r w:rsidR="00B80A94" w:rsidRPr="00ED36D7">
        <w:t xml:space="preserve">and </w:t>
      </w:r>
      <w:r w:rsidR="00404052">
        <w:t>1</w:t>
      </w:r>
      <w:r w:rsidR="00B80A94" w:rsidRPr="00ED36D7">
        <w:t xml:space="preserve">% </w:t>
      </w:r>
      <w:r w:rsidR="00404052">
        <w:t xml:space="preserve">worked in coastal habitats. Some respondents (5%) reported working in a mix of regions. </w:t>
      </w:r>
    </w:p>
    <w:p w14:paraId="0BEEBC49" w14:textId="0412C75D" w:rsidR="0029744E" w:rsidRDefault="0029744E" w:rsidP="0029744E">
      <w:pPr>
        <w:pStyle w:val="Heading2"/>
      </w:pPr>
      <w:r>
        <w:t>Survey resources</w:t>
      </w:r>
    </w:p>
    <w:tbl>
      <w:tblPr>
        <w:tblStyle w:val="TableGrid"/>
        <w:tblW w:w="0" w:type="auto"/>
        <w:tblLook w:val="04A0" w:firstRow="1" w:lastRow="0" w:firstColumn="1" w:lastColumn="0" w:noHBand="0" w:noVBand="1"/>
      </w:tblPr>
      <w:tblGrid>
        <w:gridCol w:w="1133"/>
        <w:gridCol w:w="1659"/>
        <w:gridCol w:w="2428"/>
        <w:gridCol w:w="4140"/>
      </w:tblGrid>
      <w:tr w:rsidR="00456BBC" w14:paraId="35C3731A" w14:textId="1BBECAF1" w:rsidTr="00AC1465">
        <w:tc>
          <w:tcPr>
            <w:tcW w:w="9360" w:type="dxa"/>
            <w:gridSpan w:val="4"/>
            <w:tcBorders>
              <w:top w:val="nil"/>
              <w:left w:val="nil"/>
              <w:right w:val="nil"/>
            </w:tcBorders>
          </w:tcPr>
          <w:p w14:paraId="017C4B4F" w14:textId="117E6CF5" w:rsidR="00456BBC" w:rsidRPr="009F6CFE" w:rsidRDefault="00456BBC" w:rsidP="009F6CFE">
            <w:pPr>
              <w:rPr>
                <w:b/>
                <w:bCs/>
                <w:sz w:val="22"/>
                <w:szCs w:val="22"/>
              </w:rPr>
            </w:pPr>
            <w:r w:rsidRPr="009F6CFE">
              <w:rPr>
                <w:b/>
                <w:bCs/>
                <w:sz w:val="22"/>
                <w:szCs w:val="22"/>
              </w:rPr>
              <w:t xml:space="preserve">Table 1. Resources suggested by survey respondents. </w:t>
            </w:r>
          </w:p>
        </w:tc>
      </w:tr>
      <w:tr w:rsidR="00456BBC" w14:paraId="04C1A784" w14:textId="1861BB51" w:rsidTr="00456BBC">
        <w:tc>
          <w:tcPr>
            <w:tcW w:w="1133" w:type="dxa"/>
            <w:tcBorders>
              <w:left w:val="nil"/>
            </w:tcBorders>
          </w:tcPr>
          <w:p w14:paraId="46BB4398" w14:textId="2A8B3790" w:rsidR="00456BBC" w:rsidRPr="009F6CFE" w:rsidRDefault="00456BBC" w:rsidP="009F6CFE">
            <w:pPr>
              <w:rPr>
                <w:sz w:val="22"/>
                <w:szCs w:val="22"/>
              </w:rPr>
            </w:pPr>
            <w:r w:rsidRPr="009F6CFE">
              <w:rPr>
                <w:sz w:val="22"/>
                <w:szCs w:val="22"/>
              </w:rPr>
              <w:t>Type of Resource</w:t>
            </w:r>
          </w:p>
        </w:tc>
        <w:tc>
          <w:tcPr>
            <w:tcW w:w="1659" w:type="dxa"/>
            <w:tcBorders>
              <w:bottom w:val="single" w:sz="4" w:space="0" w:color="auto"/>
            </w:tcBorders>
          </w:tcPr>
          <w:p w14:paraId="191CE674" w14:textId="1DC0B0C1" w:rsidR="00456BBC" w:rsidRPr="009F6CFE" w:rsidRDefault="00456BBC" w:rsidP="009F6CFE">
            <w:pPr>
              <w:rPr>
                <w:sz w:val="22"/>
                <w:szCs w:val="22"/>
              </w:rPr>
            </w:pPr>
            <w:r w:rsidRPr="009F6CFE">
              <w:rPr>
                <w:sz w:val="22"/>
                <w:szCs w:val="22"/>
              </w:rPr>
              <w:t>Host</w:t>
            </w:r>
          </w:p>
        </w:tc>
        <w:tc>
          <w:tcPr>
            <w:tcW w:w="2428" w:type="dxa"/>
            <w:tcBorders>
              <w:bottom w:val="single" w:sz="4" w:space="0" w:color="auto"/>
              <w:right w:val="nil"/>
            </w:tcBorders>
          </w:tcPr>
          <w:p w14:paraId="478D3D50" w14:textId="02F84706" w:rsidR="00456BBC" w:rsidRPr="009F6CFE" w:rsidRDefault="00456BBC" w:rsidP="009F6CFE">
            <w:pPr>
              <w:rPr>
                <w:sz w:val="22"/>
                <w:szCs w:val="22"/>
              </w:rPr>
            </w:pPr>
            <w:r>
              <w:rPr>
                <w:sz w:val="22"/>
                <w:szCs w:val="22"/>
              </w:rPr>
              <w:t>Topic</w:t>
            </w:r>
          </w:p>
        </w:tc>
        <w:tc>
          <w:tcPr>
            <w:tcW w:w="4140" w:type="dxa"/>
            <w:tcBorders>
              <w:bottom w:val="single" w:sz="4" w:space="0" w:color="auto"/>
              <w:right w:val="nil"/>
            </w:tcBorders>
          </w:tcPr>
          <w:p w14:paraId="785BCCF1" w14:textId="29B084CD" w:rsidR="00456BBC" w:rsidRDefault="00456BBC" w:rsidP="009F6CFE">
            <w:pPr>
              <w:rPr>
                <w:sz w:val="22"/>
                <w:szCs w:val="22"/>
              </w:rPr>
            </w:pPr>
            <w:r>
              <w:rPr>
                <w:sz w:val="22"/>
                <w:szCs w:val="22"/>
              </w:rPr>
              <w:t>Link</w:t>
            </w:r>
          </w:p>
        </w:tc>
      </w:tr>
      <w:tr w:rsidR="00456BBC" w14:paraId="2483283B" w14:textId="74D23FEF" w:rsidTr="00456BBC">
        <w:tc>
          <w:tcPr>
            <w:tcW w:w="1133" w:type="dxa"/>
            <w:vMerge w:val="restart"/>
            <w:tcBorders>
              <w:left w:val="nil"/>
            </w:tcBorders>
          </w:tcPr>
          <w:p w14:paraId="14442F59" w14:textId="4175BE16" w:rsidR="00456BBC" w:rsidRPr="009F6CFE" w:rsidRDefault="00456BBC" w:rsidP="009F6CFE">
            <w:pPr>
              <w:rPr>
                <w:sz w:val="22"/>
                <w:szCs w:val="22"/>
              </w:rPr>
            </w:pPr>
            <w:r w:rsidRPr="009F6CFE">
              <w:rPr>
                <w:sz w:val="22"/>
                <w:szCs w:val="22"/>
              </w:rPr>
              <w:t>Webinar</w:t>
            </w:r>
          </w:p>
        </w:tc>
        <w:tc>
          <w:tcPr>
            <w:tcW w:w="1659" w:type="dxa"/>
            <w:tcBorders>
              <w:bottom w:val="nil"/>
            </w:tcBorders>
          </w:tcPr>
          <w:p w14:paraId="16D92C3F" w14:textId="10822729" w:rsidR="00456BBC" w:rsidRPr="009F6CFE" w:rsidRDefault="00456BBC" w:rsidP="009F6CFE">
            <w:pPr>
              <w:rPr>
                <w:sz w:val="22"/>
                <w:szCs w:val="22"/>
              </w:rPr>
            </w:pPr>
            <w:r w:rsidRPr="009F6CFE">
              <w:rPr>
                <w:sz w:val="22"/>
                <w:szCs w:val="22"/>
              </w:rPr>
              <w:t>IARPC</w:t>
            </w:r>
          </w:p>
        </w:tc>
        <w:tc>
          <w:tcPr>
            <w:tcW w:w="2428" w:type="dxa"/>
            <w:tcBorders>
              <w:bottom w:val="nil"/>
              <w:right w:val="nil"/>
            </w:tcBorders>
          </w:tcPr>
          <w:p w14:paraId="1BD29C7A" w14:textId="77777777" w:rsidR="00456BBC" w:rsidRPr="009F6CFE" w:rsidRDefault="00456BBC" w:rsidP="009F6CFE">
            <w:pPr>
              <w:rPr>
                <w:sz w:val="22"/>
                <w:szCs w:val="22"/>
              </w:rPr>
            </w:pPr>
          </w:p>
        </w:tc>
        <w:tc>
          <w:tcPr>
            <w:tcW w:w="4140" w:type="dxa"/>
            <w:tcBorders>
              <w:bottom w:val="nil"/>
              <w:right w:val="nil"/>
            </w:tcBorders>
          </w:tcPr>
          <w:p w14:paraId="40EB9827" w14:textId="77777777" w:rsidR="00456BBC" w:rsidRPr="009F6CFE" w:rsidRDefault="00456BBC" w:rsidP="009F6CFE">
            <w:pPr>
              <w:rPr>
                <w:sz w:val="22"/>
                <w:szCs w:val="22"/>
              </w:rPr>
            </w:pPr>
          </w:p>
        </w:tc>
      </w:tr>
      <w:tr w:rsidR="00456BBC" w14:paraId="60F96AB5" w14:textId="2938F267" w:rsidTr="00456BBC">
        <w:trPr>
          <w:trHeight w:val="386"/>
        </w:trPr>
        <w:tc>
          <w:tcPr>
            <w:tcW w:w="1133" w:type="dxa"/>
            <w:vMerge/>
            <w:tcBorders>
              <w:left w:val="nil"/>
            </w:tcBorders>
          </w:tcPr>
          <w:p w14:paraId="56AB33E0" w14:textId="31869EEE" w:rsidR="00456BBC" w:rsidRPr="009F6CFE" w:rsidRDefault="00456BBC" w:rsidP="009F6CFE">
            <w:pPr>
              <w:rPr>
                <w:sz w:val="22"/>
                <w:szCs w:val="22"/>
              </w:rPr>
            </w:pPr>
          </w:p>
        </w:tc>
        <w:tc>
          <w:tcPr>
            <w:tcW w:w="1659" w:type="dxa"/>
            <w:tcBorders>
              <w:top w:val="nil"/>
              <w:bottom w:val="single" w:sz="4" w:space="0" w:color="auto"/>
            </w:tcBorders>
          </w:tcPr>
          <w:p w14:paraId="00F20D6B" w14:textId="51E685DF" w:rsidR="00456BBC" w:rsidRPr="009F6CFE" w:rsidRDefault="00456BBC" w:rsidP="009F6CFE">
            <w:pPr>
              <w:rPr>
                <w:sz w:val="22"/>
                <w:szCs w:val="22"/>
              </w:rPr>
            </w:pPr>
            <w:r w:rsidRPr="009F6CFE">
              <w:rPr>
                <w:sz w:val="22"/>
                <w:szCs w:val="22"/>
              </w:rPr>
              <w:t>Cornell</w:t>
            </w:r>
          </w:p>
        </w:tc>
        <w:tc>
          <w:tcPr>
            <w:tcW w:w="2428" w:type="dxa"/>
            <w:tcBorders>
              <w:top w:val="nil"/>
              <w:bottom w:val="single" w:sz="4" w:space="0" w:color="auto"/>
              <w:right w:val="nil"/>
            </w:tcBorders>
          </w:tcPr>
          <w:p w14:paraId="4BC645C9" w14:textId="5CCE90F7" w:rsidR="00456BBC" w:rsidRPr="009F6CFE" w:rsidRDefault="00456BBC" w:rsidP="009F6CFE">
            <w:pPr>
              <w:rPr>
                <w:sz w:val="22"/>
                <w:szCs w:val="22"/>
              </w:rPr>
            </w:pPr>
          </w:p>
        </w:tc>
        <w:tc>
          <w:tcPr>
            <w:tcW w:w="4140" w:type="dxa"/>
            <w:tcBorders>
              <w:top w:val="nil"/>
              <w:bottom w:val="single" w:sz="4" w:space="0" w:color="auto"/>
              <w:right w:val="nil"/>
            </w:tcBorders>
          </w:tcPr>
          <w:p w14:paraId="08B811EB" w14:textId="77777777" w:rsidR="00456BBC" w:rsidRPr="009F6CFE" w:rsidRDefault="00456BBC" w:rsidP="009F6CFE">
            <w:pPr>
              <w:rPr>
                <w:sz w:val="22"/>
                <w:szCs w:val="22"/>
              </w:rPr>
            </w:pPr>
          </w:p>
        </w:tc>
      </w:tr>
      <w:tr w:rsidR="00456BBC" w14:paraId="30785DC3" w14:textId="18941633" w:rsidTr="00456BBC">
        <w:tc>
          <w:tcPr>
            <w:tcW w:w="1133" w:type="dxa"/>
            <w:vMerge w:val="restart"/>
            <w:tcBorders>
              <w:left w:val="nil"/>
            </w:tcBorders>
          </w:tcPr>
          <w:p w14:paraId="5B7F7B5E" w14:textId="08945ED7" w:rsidR="00456BBC" w:rsidRPr="009F6CFE" w:rsidRDefault="00456BBC" w:rsidP="009F6CFE">
            <w:pPr>
              <w:rPr>
                <w:sz w:val="22"/>
                <w:szCs w:val="22"/>
              </w:rPr>
            </w:pPr>
            <w:r w:rsidRPr="009F6CFE">
              <w:rPr>
                <w:sz w:val="22"/>
                <w:szCs w:val="22"/>
              </w:rPr>
              <w:t>Training</w:t>
            </w:r>
          </w:p>
        </w:tc>
        <w:tc>
          <w:tcPr>
            <w:tcW w:w="1659" w:type="dxa"/>
            <w:tcBorders>
              <w:bottom w:val="nil"/>
            </w:tcBorders>
          </w:tcPr>
          <w:p w14:paraId="44ACB3BE" w14:textId="45482324" w:rsidR="00456BBC" w:rsidRPr="009F6CFE" w:rsidRDefault="00456BBC" w:rsidP="009F6CFE">
            <w:pPr>
              <w:rPr>
                <w:sz w:val="22"/>
                <w:szCs w:val="22"/>
              </w:rPr>
            </w:pPr>
            <w:r>
              <w:rPr>
                <w:sz w:val="22"/>
                <w:szCs w:val="22"/>
              </w:rPr>
              <w:t>ADVANCEGeo</w:t>
            </w:r>
          </w:p>
        </w:tc>
        <w:tc>
          <w:tcPr>
            <w:tcW w:w="2428" w:type="dxa"/>
            <w:tcBorders>
              <w:bottom w:val="nil"/>
              <w:right w:val="nil"/>
            </w:tcBorders>
          </w:tcPr>
          <w:p w14:paraId="34DB12BC" w14:textId="77777777" w:rsidR="00456BBC" w:rsidRPr="009F6CFE" w:rsidRDefault="00456BBC" w:rsidP="009F6CFE">
            <w:pPr>
              <w:rPr>
                <w:sz w:val="22"/>
                <w:szCs w:val="22"/>
              </w:rPr>
            </w:pPr>
          </w:p>
        </w:tc>
        <w:tc>
          <w:tcPr>
            <w:tcW w:w="4140" w:type="dxa"/>
            <w:tcBorders>
              <w:bottom w:val="nil"/>
              <w:right w:val="nil"/>
            </w:tcBorders>
          </w:tcPr>
          <w:p w14:paraId="0424745A" w14:textId="77777777" w:rsidR="00456BBC" w:rsidRPr="009F6CFE" w:rsidRDefault="00456BBC" w:rsidP="009F6CFE">
            <w:pPr>
              <w:rPr>
                <w:sz w:val="22"/>
                <w:szCs w:val="22"/>
              </w:rPr>
            </w:pPr>
          </w:p>
        </w:tc>
      </w:tr>
      <w:tr w:rsidR="00456BBC" w14:paraId="6762EF75" w14:textId="059061A9" w:rsidTr="00456BBC">
        <w:tc>
          <w:tcPr>
            <w:tcW w:w="1133" w:type="dxa"/>
            <w:vMerge/>
            <w:tcBorders>
              <w:left w:val="nil"/>
            </w:tcBorders>
          </w:tcPr>
          <w:p w14:paraId="14B1BE3C" w14:textId="3F6E6F3D" w:rsidR="00456BBC" w:rsidRPr="009F6CFE" w:rsidRDefault="00456BBC" w:rsidP="009F6CFE">
            <w:pPr>
              <w:rPr>
                <w:sz w:val="22"/>
                <w:szCs w:val="22"/>
              </w:rPr>
            </w:pPr>
          </w:p>
        </w:tc>
        <w:tc>
          <w:tcPr>
            <w:tcW w:w="1659" w:type="dxa"/>
            <w:tcBorders>
              <w:top w:val="nil"/>
              <w:bottom w:val="nil"/>
            </w:tcBorders>
          </w:tcPr>
          <w:p w14:paraId="01DBC6B6" w14:textId="6716E02E" w:rsidR="00456BBC" w:rsidRPr="009F6CFE" w:rsidRDefault="00456BBC" w:rsidP="009F6CFE">
            <w:pPr>
              <w:rPr>
                <w:sz w:val="22"/>
                <w:szCs w:val="22"/>
              </w:rPr>
            </w:pPr>
            <w:r>
              <w:rPr>
                <w:sz w:val="22"/>
                <w:szCs w:val="22"/>
              </w:rPr>
              <w:t>UC Santa Cruz</w:t>
            </w:r>
          </w:p>
        </w:tc>
        <w:tc>
          <w:tcPr>
            <w:tcW w:w="2428" w:type="dxa"/>
            <w:tcBorders>
              <w:top w:val="nil"/>
              <w:bottom w:val="nil"/>
              <w:right w:val="nil"/>
            </w:tcBorders>
          </w:tcPr>
          <w:p w14:paraId="36DB4669" w14:textId="77777777" w:rsidR="00456BBC" w:rsidRPr="009F6CFE" w:rsidRDefault="00456BBC" w:rsidP="009F6CFE">
            <w:pPr>
              <w:rPr>
                <w:sz w:val="22"/>
                <w:szCs w:val="22"/>
              </w:rPr>
            </w:pPr>
          </w:p>
        </w:tc>
        <w:tc>
          <w:tcPr>
            <w:tcW w:w="4140" w:type="dxa"/>
            <w:tcBorders>
              <w:top w:val="nil"/>
              <w:bottom w:val="nil"/>
              <w:right w:val="nil"/>
            </w:tcBorders>
          </w:tcPr>
          <w:p w14:paraId="0EFF5662" w14:textId="77777777" w:rsidR="00456BBC" w:rsidRPr="009F6CFE" w:rsidRDefault="00456BBC" w:rsidP="009F6CFE">
            <w:pPr>
              <w:rPr>
                <w:sz w:val="22"/>
                <w:szCs w:val="22"/>
              </w:rPr>
            </w:pPr>
          </w:p>
        </w:tc>
      </w:tr>
      <w:tr w:rsidR="00456BBC" w14:paraId="0011DF29" w14:textId="74A193BD" w:rsidTr="00456BBC">
        <w:tc>
          <w:tcPr>
            <w:tcW w:w="1133" w:type="dxa"/>
            <w:vMerge/>
            <w:tcBorders>
              <w:left w:val="nil"/>
            </w:tcBorders>
          </w:tcPr>
          <w:p w14:paraId="59895650" w14:textId="59C09708" w:rsidR="00456BBC" w:rsidRPr="009F6CFE" w:rsidRDefault="00456BBC" w:rsidP="009F6CFE">
            <w:pPr>
              <w:rPr>
                <w:sz w:val="22"/>
                <w:szCs w:val="22"/>
              </w:rPr>
            </w:pPr>
          </w:p>
        </w:tc>
        <w:tc>
          <w:tcPr>
            <w:tcW w:w="1659" w:type="dxa"/>
            <w:tcBorders>
              <w:top w:val="nil"/>
            </w:tcBorders>
          </w:tcPr>
          <w:p w14:paraId="04C120BE" w14:textId="4B6A18DD" w:rsidR="00456BBC" w:rsidRPr="009F6CFE" w:rsidRDefault="00456BBC" w:rsidP="009F6CFE">
            <w:pPr>
              <w:rPr>
                <w:sz w:val="22"/>
                <w:szCs w:val="22"/>
              </w:rPr>
            </w:pPr>
            <w:r>
              <w:rPr>
                <w:sz w:val="22"/>
                <w:szCs w:val="22"/>
              </w:rPr>
              <w:t>FISST</w:t>
            </w:r>
          </w:p>
        </w:tc>
        <w:tc>
          <w:tcPr>
            <w:tcW w:w="2428" w:type="dxa"/>
            <w:tcBorders>
              <w:top w:val="nil"/>
              <w:right w:val="nil"/>
            </w:tcBorders>
          </w:tcPr>
          <w:p w14:paraId="5F1248AB" w14:textId="77777777" w:rsidR="00456BBC" w:rsidRPr="009F6CFE" w:rsidRDefault="00456BBC" w:rsidP="009F6CFE">
            <w:pPr>
              <w:rPr>
                <w:sz w:val="22"/>
                <w:szCs w:val="22"/>
              </w:rPr>
            </w:pPr>
          </w:p>
        </w:tc>
        <w:tc>
          <w:tcPr>
            <w:tcW w:w="4140" w:type="dxa"/>
            <w:tcBorders>
              <w:top w:val="nil"/>
              <w:right w:val="nil"/>
            </w:tcBorders>
          </w:tcPr>
          <w:p w14:paraId="75ADA4F4" w14:textId="77777777" w:rsidR="00456BBC" w:rsidRPr="009F6CFE" w:rsidRDefault="00456BBC" w:rsidP="009F6CFE">
            <w:pPr>
              <w:rPr>
                <w:sz w:val="22"/>
                <w:szCs w:val="22"/>
              </w:rPr>
            </w:pPr>
          </w:p>
        </w:tc>
      </w:tr>
      <w:tr w:rsidR="00D43C6E" w14:paraId="01044A3B" w14:textId="219E290B" w:rsidTr="00456BBC">
        <w:tc>
          <w:tcPr>
            <w:tcW w:w="1133" w:type="dxa"/>
            <w:vMerge w:val="restart"/>
            <w:tcBorders>
              <w:left w:val="nil"/>
            </w:tcBorders>
          </w:tcPr>
          <w:p w14:paraId="48AADBF8" w14:textId="0AAE41A4" w:rsidR="00D43C6E" w:rsidRPr="009F6CFE" w:rsidRDefault="00D43C6E" w:rsidP="009F6CFE">
            <w:pPr>
              <w:rPr>
                <w:sz w:val="22"/>
                <w:szCs w:val="22"/>
              </w:rPr>
            </w:pPr>
            <w:r w:rsidRPr="009F6CFE">
              <w:rPr>
                <w:sz w:val="22"/>
                <w:szCs w:val="22"/>
              </w:rPr>
              <w:t>Workshop</w:t>
            </w:r>
          </w:p>
        </w:tc>
        <w:tc>
          <w:tcPr>
            <w:tcW w:w="1659" w:type="dxa"/>
          </w:tcPr>
          <w:p w14:paraId="5DC59C26" w14:textId="77777777" w:rsidR="00D43C6E" w:rsidRPr="009F6CFE" w:rsidRDefault="00D43C6E" w:rsidP="009F6CFE">
            <w:pPr>
              <w:rPr>
                <w:sz w:val="22"/>
                <w:szCs w:val="22"/>
              </w:rPr>
            </w:pPr>
          </w:p>
        </w:tc>
        <w:tc>
          <w:tcPr>
            <w:tcW w:w="2428" w:type="dxa"/>
            <w:tcBorders>
              <w:right w:val="nil"/>
            </w:tcBorders>
          </w:tcPr>
          <w:p w14:paraId="0E3642EB" w14:textId="77777777" w:rsidR="00D43C6E" w:rsidRPr="009F6CFE" w:rsidRDefault="00D43C6E" w:rsidP="009F6CFE">
            <w:pPr>
              <w:rPr>
                <w:sz w:val="22"/>
                <w:szCs w:val="22"/>
              </w:rPr>
            </w:pPr>
          </w:p>
        </w:tc>
        <w:tc>
          <w:tcPr>
            <w:tcW w:w="4140" w:type="dxa"/>
            <w:tcBorders>
              <w:right w:val="nil"/>
            </w:tcBorders>
          </w:tcPr>
          <w:p w14:paraId="4B993CF9" w14:textId="77777777" w:rsidR="00D43C6E" w:rsidRPr="009F6CFE" w:rsidRDefault="00D43C6E" w:rsidP="009F6CFE">
            <w:pPr>
              <w:rPr>
                <w:sz w:val="22"/>
                <w:szCs w:val="22"/>
              </w:rPr>
            </w:pPr>
          </w:p>
        </w:tc>
      </w:tr>
      <w:tr w:rsidR="00D43C6E" w14:paraId="71A7F79C" w14:textId="50C4FC37" w:rsidTr="00456BBC">
        <w:tc>
          <w:tcPr>
            <w:tcW w:w="1133" w:type="dxa"/>
            <w:vMerge/>
            <w:tcBorders>
              <w:left w:val="nil"/>
            </w:tcBorders>
          </w:tcPr>
          <w:p w14:paraId="1CA0668B" w14:textId="10B9D8BB" w:rsidR="00D43C6E" w:rsidRPr="009F6CFE" w:rsidRDefault="00D43C6E" w:rsidP="009F6CFE">
            <w:pPr>
              <w:rPr>
                <w:sz w:val="22"/>
                <w:szCs w:val="22"/>
              </w:rPr>
            </w:pPr>
          </w:p>
        </w:tc>
        <w:tc>
          <w:tcPr>
            <w:tcW w:w="1659" w:type="dxa"/>
          </w:tcPr>
          <w:p w14:paraId="508AA34F" w14:textId="77777777" w:rsidR="00D43C6E" w:rsidRPr="009F6CFE" w:rsidRDefault="00D43C6E" w:rsidP="009F6CFE">
            <w:pPr>
              <w:rPr>
                <w:sz w:val="22"/>
                <w:szCs w:val="22"/>
              </w:rPr>
            </w:pPr>
          </w:p>
        </w:tc>
        <w:tc>
          <w:tcPr>
            <w:tcW w:w="2428" w:type="dxa"/>
            <w:tcBorders>
              <w:right w:val="nil"/>
            </w:tcBorders>
          </w:tcPr>
          <w:p w14:paraId="0CA835E3" w14:textId="77777777" w:rsidR="00D43C6E" w:rsidRPr="009F6CFE" w:rsidRDefault="00D43C6E" w:rsidP="009F6CFE">
            <w:pPr>
              <w:rPr>
                <w:sz w:val="22"/>
                <w:szCs w:val="22"/>
              </w:rPr>
            </w:pPr>
          </w:p>
        </w:tc>
        <w:tc>
          <w:tcPr>
            <w:tcW w:w="4140" w:type="dxa"/>
            <w:tcBorders>
              <w:right w:val="nil"/>
            </w:tcBorders>
          </w:tcPr>
          <w:p w14:paraId="300CA911" w14:textId="77777777" w:rsidR="00D43C6E" w:rsidRPr="009F6CFE" w:rsidRDefault="00D43C6E" w:rsidP="009F6CFE">
            <w:pPr>
              <w:rPr>
                <w:sz w:val="22"/>
                <w:szCs w:val="22"/>
              </w:rPr>
            </w:pPr>
          </w:p>
        </w:tc>
      </w:tr>
    </w:tbl>
    <w:p w14:paraId="75229611" w14:textId="65D97268" w:rsidR="00456BBC" w:rsidRDefault="00456BBC" w:rsidP="00E01FD8">
      <w:pPr>
        <w:spacing w:line="480" w:lineRule="auto"/>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5"/>
        <w:gridCol w:w="7735"/>
      </w:tblGrid>
      <w:tr w:rsidR="00456BBC" w14:paraId="40C426A7" w14:textId="7AF0C1C2" w:rsidTr="00456BBC">
        <w:tc>
          <w:tcPr>
            <w:tcW w:w="9350" w:type="dxa"/>
            <w:gridSpan w:val="2"/>
          </w:tcPr>
          <w:p w14:paraId="01463407" w14:textId="103B12E5" w:rsidR="00456BBC" w:rsidRPr="00436AB3" w:rsidRDefault="00456BBC" w:rsidP="00436AB3">
            <w:pPr>
              <w:rPr>
                <w:b/>
                <w:bCs/>
              </w:rPr>
            </w:pPr>
            <w:r w:rsidRPr="00436AB3">
              <w:rPr>
                <w:b/>
                <w:bCs/>
              </w:rPr>
              <w:t xml:space="preserve">Table 2. List of readings suggested by survey respondents. </w:t>
            </w:r>
          </w:p>
        </w:tc>
      </w:tr>
      <w:tr w:rsidR="00456BBC" w14:paraId="1A9D09A0" w14:textId="7D46B074" w:rsidTr="00EC0C8E">
        <w:tc>
          <w:tcPr>
            <w:tcW w:w="1615" w:type="dxa"/>
          </w:tcPr>
          <w:p w14:paraId="400BAA9C" w14:textId="5259554C" w:rsidR="00456BBC" w:rsidRPr="006216E9" w:rsidRDefault="00456BBC" w:rsidP="00436AB3">
            <w:pPr>
              <w:rPr>
                <w:color w:val="000000" w:themeColor="text1"/>
                <w:sz w:val="22"/>
                <w:szCs w:val="22"/>
              </w:rPr>
            </w:pPr>
            <w:r w:rsidRPr="006216E9">
              <w:rPr>
                <w:color w:val="000000" w:themeColor="text1"/>
                <w:sz w:val="22"/>
                <w:szCs w:val="22"/>
              </w:rPr>
              <w:t>Type</w:t>
            </w:r>
          </w:p>
        </w:tc>
        <w:tc>
          <w:tcPr>
            <w:tcW w:w="7735" w:type="dxa"/>
            <w:tcBorders>
              <w:bottom w:val="single" w:sz="4" w:space="0" w:color="auto"/>
            </w:tcBorders>
          </w:tcPr>
          <w:p w14:paraId="1BEC5006" w14:textId="1E9909C3" w:rsidR="00456BBC" w:rsidRPr="006216E9" w:rsidRDefault="00456BBC" w:rsidP="00436AB3">
            <w:pPr>
              <w:rPr>
                <w:color w:val="000000" w:themeColor="text1"/>
                <w:sz w:val="22"/>
                <w:szCs w:val="22"/>
              </w:rPr>
            </w:pPr>
            <w:r w:rsidRPr="006216E9">
              <w:rPr>
                <w:color w:val="000000" w:themeColor="text1"/>
                <w:sz w:val="22"/>
                <w:szCs w:val="22"/>
              </w:rPr>
              <w:t>Citation</w:t>
            </w:r>
          </w:p>
        </w:tc>
      </w:tr>
      <w:tr w:rsidR="00EC0C8E" w14:paraId="7862E998" w14:textId="53C6BB30" w:rsidTr="00EC0C8E">
        <w:tc>
          <w:tcPr>
            <w:tcW w:w="1615" w:type="dxa"/>
            <w:vMerge w:val="restart"/>
          </w:tcPr>
          <w:p w14:paraId="158708A2" w14:textId="762CA390" w:rsidR="00EC0C8E" w:rsidRPr="006216E9" w:rsidRDefault="00EC0C8E" w:rsidP="00436AB3">
            <w:pPr>
              <w:rPr>
                <w:color w:val="000000" w:themeColor="text1"/>
                <w:sz w:val="22"/>
                <w:szCs w:val="22"/>
              </w:rPr>
            </w:pPr>
            <w:r w:rsidRPr="006216E9">
              <w:rPr>
                <w:color w:val="000000" w:themeColor="text1"/>
                <w:sz w:val="22"/>
                <w:szCs w:val="22"/>
              </w:rPr>
              <w:t>Peer-reviewed article</w:t>
            </w:r>
          </w:p>
        </w:tc>
        <w:tc>
          <w:tcPr>
            <w:tcW w:w="7735" w:type="dxa"/>
            <w:tcBorders>
              <w:top w:val="single" w:sz="4" w:space="0" w:color="auto"/>
              <w:bottom w:val="nil"/>
            </w:tcBorders>
          </w:tcPr>
          <w:p w14:paraId="0A080572" w14:textId="648F978C" w:rsidR="00EC0C8E" w:rsidRPr="006216E9" w:rsidRDefault="00EC0C8E" w:rsidP="00EC0C8E">
            <w:pPr>
              <w:ind w:left="527" w:hanging="527"/>
              <w:rPr>
                <w:color w:val="000000" w:themeColor="text1"/>
                <w:sz w:val="22"/>
                <w:szCs w:val="22"/>
              </w:rPr>
            </w:pPr>
            <w:r w:rsidRPr="00225D48">
              <w:rPr>
                <w:color w:val="000000" w:themeColor="text1"/>
                <w:sz w:val="22"/>
                <w:szCs w:val="22"/>
              </w:rPr>
              <w:t>John, C.M. and Khan, S.B., 2018. Mental health in the field. </w:t>
            </w:r>
            <w:r w:rsidRPr="00225D48">
              <w:rPr>
                <w:i/>
                <w:iCs/>
                <w:color w:val="000000" w:themeColor="text1"/>
                <w:sz w:val="22"/>
                <w:szCs w:val="22"/>
              </w:rPr>
              <w:t>Nature Geoscience</w:t>
            </w:r>
            <w:r w:rsidRPr="00225D48">
              <w:rPr>
                <w:color w:val="000000" w:themeColor="text1"/>
                <w:sz w:val="22"/>
                <w:szCs w:val="22"/>
              </w:rPr>
              <w:t>, </w:t>
            </w:r>
            <w:r w:rsidRPr="00225D48">
              <w:rPr>
                <w:i/>
                <w:iCs/>
                <w:color w:val="000000" w:themeColor="text1"/>
                <w:sz w:val="22"/>
                <w:szCs w:val="22"/>
              </w:rPr>
              <w:t>11</w:t>
            </w:r>
            <w:r w:rsidRPr="00225D48">
              <w:rPr>
                <w:color w:val="000000" w:themeColor="text1"/>
                <w:sz w:val="22"/>
                <w:szCs w:val="22"/>
              </w:rPr>
              <w:t>(9), pp.618-620.</w:t>
            </w:r>
          </w:p>
        </w:tc>
      </w:tr>
      <w:tr w:rsidR="00EC0C8E" w14:paraId="25EA644C" w14:textId="70C59431" w:rsidTr="00EC0C8E">
        <w:tc>
          <w:tcPr>
            <w:tcW w:w="1615" w:type="dxa"/>
            <w:vMerge/>
          </w:tcPr>
          <w:p w14:paraId="05A855A6" w14:textId="77777777" w:rsidR="00EC0C8E" w:rsidRPr="006216E9" w:rsidRDefault="00EC0C8E" w:rsidP="00436AB3">
            <w:pPr>
              <w:rPr>
                <w:color w:val="000000" w:themeColor="text1"/>
                <w:sz w:val="22"/>
                <w:szCs w:val="22"/>
              </w:rPr>
            </w:pPr>
          </w:p>
        </w:tc>
        <w:tc>
          <w:tcPr>
            <w:tcW w:w="7735" w:type="dxa"/>
            <w:tcBorders>
              <w:top w:val="nil"/>
              <w:bottom w:val="nil"/>
            </w:tcBorders>
          </w:tcPr>
          <w:p w14:paraId="66D31B54" w14:textId="7FEA5DB3" w:rsidR="00EC0C8E" w:rsidRPr="006216E9" w:rsidRDefault="00EC0C8E" w:rsidP="00EC0C8E">
            <w:pPr>
              <w:ind w:left="527" w:hanging="527"/>
              <w:rPr>
                <w:color w:val="000000" w:themeColor="text1"/>
                <w:sz w:val="22"/>
                <w:szCs w:val="22"/>
              </w:rPr>
            </w:pPr>
            <w:r w:rsidRPr="006216E9">
              <w:rPr>
                <w:color w:val="000000" w:themeColor="text1"/>
                <w:sz w:val="22"/>
                <w:szCs w:val="22"/>
                <w:shd w:val="clear" w:color="auto" w:fill="FFFFFF"/>
              </w:rPr>
              <w:t>Cooper, K.M., Gin, L.E., Barnes, M.E. and Brownell, S.E., 2020. An exploratory study of students with depression in undergraduate research experiences. </w:t>
            </w:r>
            <w:r w:rsidRPr="006216E9">
              <w:rPr>
                <w:i/>
                <w:iCs/>
                <w:color w:val="000000" w:themeColor="text1"/>
                <w:sz w:val="22"/>
                <w:szCs w:val="22"/>
                <w:shd w:val="clear" w:color="auto" w:fill="FFFFFF"/>
              </w:rPr>
              <w:t>CBE—Life Sciences Education</w:t>
            </w:r>
            <w:r w:rsidRPr="006216E9">
              <w:rPr>
                <w:color w:val="000000" w:themeColor="text1"/>
                <w:sz w:val="22"/>
                <w:szCs w:val="22"/>
                <w:shd w:val="clear" w:color="auto" w:fill="FFFFFF"/>
              </w:rPr>
              <w:t>, </w:t>
            </w:r>
            <w:r w:rsidRPr="006216E9">
              <w:rPr>
                <w:i/>
                <w:iCs/>
                <w:color w:val="000000" w:themeColor="text1"/>
                <w:sz w:val="22"/>
                <w:szCs w:val="22"/>
                <w:shd w:val="clear" w:color="auto" w:fill="FFFFFF"/>
              </w:rPr>
              <w:t>19</w:t>
            </w:r>
            <w:r w:rsidRPr="006216E9">
              <w:rPr>
                <w:color w:val="000000" w:themeColor="text1"/>
                <w:sz w:val="22"/>
                <w:szCs w:val="22"/>
                <w:shd w:val="clear" w:color="auto" w:fill="FFFFFF"/>
              </w:rPr>
              <w:t>(2), p.ar19.</w:t>
            </w:r>
          </w:p>
        </w:tc>
      </w:tr>
      <w:tr w:rsidR="00EC0C8E" w14:paraId="77D6E5F5" w14:textId="4BCC4559" w:rsidTr="00EC0C8E">
        <w:tc>
          <w:tcPr>
            <w:tcW w:w="1615" w:type="dxa"/>
            <w:vMerge/>
          </w:tcPr>
          <w:p w14:paraId="2C168AC8" w14:textId="77777777" w:rsidR="00EC0C8E" w:rsidRPr="006216E9" w:rsidRDefault="00EC0C8E" w:rsidP="00436AB3">
            <w:pPr>
              <w:rPr>
                <w:color w:val="000000" w:themeColor="text1"/>
                <w:sz w:val="22"/>
                <w:szCs w:val="22"/>
              </w:rPr>
            </w:pPr>
          </w:p>
        </w:tc>
        <w:tc>
          <w:tcPr>
            <w:tcW w:w="7735" w:type="dxa"/>
            <w:tcBorders>
              <w:top w:val="nil"/>
              <w:bottom w:val="nil"/>
            </w:tcBorders>
          </w:tcPr>
          <w:p w14:paraId="768D4D62" w14:textId="7249E9DC" w:rsidR="00EC0C8E" w:rsidRPr="006216E9" w:rsidRDefault="00EC0C8E" w:rsidP="00EC0C8E">
            <w:pPr>
              <w:ind w:left="527" w:hanging="527"/>
              <w:rPr>
                <w:color w:val="000000" w:themeColor="text1"/>
                <w:sz w:val="22"/>
                <w:szCs w:val="22"/>
              </w:rPr>
            </w:pPr>
            <w:r w:rsidRPr="006216E9">
              <w:rPr>
                <w:color w:val="000000" w:themeColor="text1"/>
                <w:sz w:val="22"/>
                <w:szCs w:val="22"/>
                <w:shd w:val="clear" w:color="auto" w:fill="FFFFFF"/>
              </w:rPr>
              <w:t>Nelson, R.G., Rutherford, J.N., Hinde, K. and Clancy, K.B., 2017. Signaling safety: Characterizing fieldwork experiences and their implications for career trajectories. </w:t>
            </w:r>
            <w:r w:rsidRPr="006216E9">
              <w:rPr>
                <w:i/>
                <w:iCs/>
                <w:color w:val="000000" w:themeColor="text1"/>
                <w:sz w:val="22"/>
                <w:szCs w:val="22"/>
                <w:shd w:val="clear" w:color="auto" w:fill="FFFFFF"/>
              </w:rPr>
              <w:t>American Anthropologist</w:t>
            </w:r>
            <w:r w:rsidRPr="006216E9">
              <w:rPr>
                <w:color w:val="000000" w:themeColor="text1"/>
                <w:sz w:val="22"/>
                <w:szCs w:val="22"/>
                <w:shd w:val="clear" w:color="auto" w:fill="FFFFFF"/>
              </w:rPr>
              <w:t>, </w:t>
            </w:r>
            <w:r w:rsidRPr="006216E9">
              <w:rPr>
                <w:i/>
                <w:iCs/>
                <w:color w:val="000000" w:themeColor="text1"/>
                <w:sz w:val="22"/>
                <w:szCs w:val="22"/>
                <w:shd w:val="clear" w:color="auto" w:fill="FFFFFF"/>
              </w:rPr>
              <w:t>119</w:t>
            </w:r>
            <w:r w:rsidRPr="006216E9">
              <w:rPr>
                <w:color w:val="000000" w:themeColor="text1"/>
                <w:sz w:val="22"/>
                <w:szCs w:val="22"/>
                <w:shd w:val="clear" w:color="auto" w:fill="FFFFFF"/>
              </w:rPr>
              <w:t>(4), pp.710-722.</w:t>
            </w:r>
          </w:p>
        </w:tc>
      </w:tr>
      <w:tr w:rsidR="00EC0C8E" w14:paraId="156F1252" w14:textId="77777777" w:rsidTr="00EC0C8E">
        <w:tc>
          <w:tcPr>
            <w:tcW w:w="1615" w:type="dxa"/>
            <w:vMerge/>
          </w:tcPr>
          <w:p w14:paraId="03BEB1F4" w14:textId="77777777" w:rsidR="00EC0C8E" w:rsidRPr="006216E9" w:rsidRDefault="00EC0C8E" w:rsidP="00436AB3">
            <w:pPr>
              <w:rPr>
                <w:color w:val="000000" w:themeColor="text1"/>
                <w:sz w:val="22"/>
                <w:szCs w:val="22"/>
              </w:rPr>
            </w:pPr>
          </w:p>
        </w:tc>
        <w:tc>
          <w:tcPr>
            <w:tcW w:w="7735" w:type="dxa"/>
            <w:tcBorders>
              <w:top w:val="nil"/>
              <w:bottom w:val="nil"/>
            </w:tcBorders>
          </w:tcPr>
          <w:p w14:paraId="45BD97A3" w14:textId="1763CE5D" w:rsidR="00EC0C8E" w:rsidRPr="006216E9" w:rsidRDefault="00EC0C8E" w:rsidP="00EC0C8E">
            <w:pPr>
              <w:ind w:left="527" w:hanging="527"/>
              <w:rPr>
                <w:color w:val="000000" w:themeColor="text1"/>
                <w:sz w:val="22"/>
                <w:szCs w:val="22"/>
              </w:rPr>
            </w:pPr>
            <w:r w:rsidRPr="0029744E">
              <w:rPr>
                <w:color w:val="000000" w:themeColor="text1"/>
                <w:sz w:val="22"/>
                <w:szCs w:val="22"/>
              </w:rPr>
              <w:t>Greene, S.E., Antell, G.S., Atterby, J., Bhatia, R., Dunne, E.M., Giles, S., Groh, S.S., Hanson, E.M., Hilton, J., Knight, H. and Kraftl, P., 2021. Safety and Belonging in the Field: A Checklist for Educators.</w:t>
            </w:r>
          </w:p>
        </w:tc>
      </w:tr>
      <w:tr w:rsidR="00EC0C8E" w14:paraId="16253581" w14:textId="77777777" w:rsidTr="00EC0C8E">
        <w:tc>
          <w:tcPr>
            <w:tcW w:w="1615" w:type="dxa"/>
            <w:vMerge/>
          </w:tcPr>
          <w:p w14:paraId="031AF9A2" w14:textId="77777777" w:rsidR="00EC0C8E" w:rsidRPr="006216E9" w:rsidRDefault="00EC0C8E" w:rsidP="00436AB3">
            <w:pPr>
              <w:rPr>
                <w:color w:val="000000" w:themeColor="text1"/>
                <w:sz w:val="22"/>
                <w:szCs w:val="22"/>
              </w:rPr>
            </w:pPr>
          </w:p>
        </w:tc>
        <w:tc>
          <w:tcPr>
            <w:tcW w:w="7735" w:type="dxa"/>
            <w:tcBorders>
              <w:top w:val="nil"/>
              <w:bottom w:val="nil"/>
            </w:tcBorders>
          </w:tcPr>
          <w:p w14:paraId="3CE772A0" w14:textId="730C9439" w:rsidR="00EC0C8E" w:rsidRPr="006216E9" w:rsidRDefault="00EC0C8E" w:rsidP="00EC0C8E">
            <w:pPr>
              <w:ind w:left="527" w:hanging="527"/>
              <w:rPr>
                <w:color w:val="000000" w:themeColor="text1"/>
                <w:sz w:val="22"/>
                <w:szCs w:val="22"/>
              </w:rPr>
            </w:pPr>
            <w:r w:rsidRPr="006216E9">
              <w:rPr>
                <w:color w:val="000000" w:themeColor="text1"/>
                <w:sz w:val="22"/>
                <w:szCs w:val="22"/>
              </w:rPr>
              <w:t>Demery &amp; Pipkin 2021 - Safe fieldwork strategies for at-risk Individuals, their supervisors and institutions</w:t>
            </w:r>
          </w:p>
        </w:tc>
      </w:tr>
      <w:tr w:rsidR="00EC0C8E" w14:paraId="2AE984C3" w14:textId="77777777" w:rsidTr="00EC0C8E">
        <w:tc>
          <w:tcPr>
            <w:tcW w:w="1615" w:type="dxa"/>
            <w:vMerge/>
          </w:tcPr>
          <w:p w14:paraId="458AC65B" w14:textId="77777777" w:rsidR="00EC0C8E" w:rsidRPr="006216E9" w:rsidRDefault="00EC0C8E" w:rsidP="00436AB3">
            <w:pPr>
              <w:rPr>
                <w:color w:val="000000" w:themeColor="text1"/>
                <w:sz w:val="22"/>
                <w:szCs w:val="22"/>
              </w:rPr>
            </w:pPr>
          </w:p>
        </w:tc>
        <w:tc>
          <w:tcPr>
            <w:tcW w:w="7735" w:type="dxa"/>
            <w:tcBorders>
              <w:top w:val="nil"/>
              <w:bottom w:val="nil"/>
            </w:tcBorders>
          </w:tcPr>
          <w:p w14:paraId="77E86EA4" w14:textId="7810BBB1" w:rsidR="00EC0C8E" w:rsidRPr="006216E9" w:rsidRDefault="00EC0C8E" w:rsidP="00EC0C8E">
            <w:pPr>
              <w:ind w:left="527" w:hanging="527"/>
              <w:rPr>
                <w:color w:val="000000" w:themeColor="text1"/>
                <w:sz w:val="22"/>
                <w:szCs w:val="22"/>
              </w:rPr>
            </w:pPr>
            <w:r w:rsidRPr="006216E9">
              <w:rPr>
                <w:color w:val="000000" w:themeColor="text1"/>
                <w:sz w:val="22"/>
                <w:szCs w:val="22"/>
                <w:shd w:val="clear" w:color="auto" w:fill="FFFFFF"/>
              </w:rPr>
              <w:t>McGill, B.M., Foster, M.J., Pruitt, A.N., Thomas, S.G., Arsenault, E.R., Hanschu, J., Wahwahsuck, K., Cortez, E., Zarek, K., Loecke, T.D. and Burgin, A.J., 2021. You are welcome here: A practical guide to diversity, equity, and inclusion for undergraduates embarking on an ecological research experience. </w:t>
            </w:r>
            <w:r w:rsidRPr="006216E9">
              <w:rPr>
                <w:i/>
                <w:iCs/>
                <w:color w:val="000000" w:themeColor="text1"/>
                <w:sz w:val="22"/>
                <w:szCs w:val="22"/>
                <w:shd w:val="clear" w:color="auto" w:fill="FFFFFF"/>
              </w:rPr>
              <w:t>Ecology and Evolution</w:t>
            </w:r>
            <w:r w:rsidRPr="006216E9">
              <w:rPr>
                <w:color w:val="000000" w:themeColor="text1"/>
                <w:sz w:val="22"/>
                <w:szCs w:val="22"/>
                <w:shd w:val="clear" w:color="auto" w:fill="FFFFFF"/>
              </w:rPr>
              <w:t>, </w:t>
            </w:r>
            <w:r w:rsidRPr="006216E9">
              <w:rPr>
                <w:i/>
                <w:iCs/>
                <w:color w:val="000000" w:themeColor="text1"/>
                <w:sz w:val="22"/>
                <w:szCs w:val="22"/>
                <w:shd w:val="clear" w:color="auto" w:fill="FFFFFF"/>
              </w:rPr>
              <w:t>11</w:t>
            </w:r>
            <w:r w:rsidRPr="006216E9">
              <w:rPr>
                <w:color w:val="000000" w:themeColor="text1"/>
                <w:sz w:val="22"/>
                <w:szCs w:val="22"/>
                <w:shd w:val="clear" w:color="auto" w:fill="FFFFFF"/>
              </w:rPr>
              <w:t>(8), pp.3636-3645</w:t>
            </w:r>
          </w:p>
        </w:tc>
      </w:tr>
      <w:tr w:rsidR="00EC0C8E" w14:paraId="33402EEC" w14:textId="77777777" w:rsidTr="00EC0C8E">
        <w:tc>
          <w:tcPr>
            <w:tcW w:w="1615" w:type="dxa"/>
            <w:vMerge/>
          </w:tcPr>
          <w:p w14:paraId="5B96F7FE" w14:textId="77777777" w:rsidR="00EC0C8E" w:rsidRPr="006216E9" w:rsidRDefault="00EC0C8E" w:rsidP="00436AB3">
            <w:pPr>
              <w:rPr>
                <w:color w:val="000000" w:themeColor="text1"/>
                <w:sz w:val="22"/>
                <w:szCs w:val="22"/>
              </w:rPr>
            </w:pPr>
          </w:p>
        </w:tc>
        <w:tc>
          <w:tcPr>
            <w:tcW w:w="7735" w:type="dxa"/>
            <w:tcBorders>
              <w:top w:val="nil"/>
              <w:bottom w:val="nil"/>
            </w:tcBorders>
          </w:tcPr>
          <w:p w14:paraId="49B4AC3B" w14:textId="55552AEF" w:rsidR="00EC0C8E" w:rsidRPr="006216E9" w:rsidRDefault="00EC0C8E" w:rsidP="00EC0C8E">
            <w:pPr>
              <w:ind w:left="527" w:hanging="527"/>
              <w:rPr>
                <w:color w:val="000000" w:themeColor="text1"/>
                <w:sz w:val="22"/>
                <w:szCs w:val="22"/>
              </w:rPr>
            </w:pPr>
            <w:r w:rsidRPr="006216E9">
              <w:rPr>
                <w:color w:val="000000" w:themeColor="text1"/>
                <w:sz w:val="22"/>
                <w:szCs w:val="22"/>
              </w:rPr>
              <w:t>Dyson, K., Ziter, C., Fuentes, T.L. and Patterson, M.S., 2019. Conducting urban ecology research on private property: Advice for new urban ecologists. </w:t>
            </w:r>
            <w:r w:rsidRPr="006216E9">
              <w:rPr>
                <w:i/>
                <w:color w:val="000000" w:themeColor="text1"/>
                <w:sz w:val="22"/>
                <w:szCs w:val="22"/>
              </w:rPr>
              <w:t>Journal of Urban Ecology</w:t>
            </w:r>
            <w:r w:rsidRPr="006216E9">
              <w:rPr>
                <w:color w:val="000000" w:themeColor="text1"/>
                <w:sz w:val="22"/>
                <w:szCs w:val="22"/>
              </w:rPr>
              <w:t>, </w:t>
            </w:r>
            <w:r w:rsidRPr="006216E9">
              <w:rPr>
                <w:i/>
                <w:color w:val="000000" w:themeColor="text1"/>
                <w:sz w:val="22"/>
                <w:szCs w:val="22"/>
              </w:rPr>
              <w:t>5</w:t>
            </w:r>
            <w:r w:rsidRPr="006216E9">
              <w:rPr>
                <w:color w:val="000000" w:themeColor="text1"/>
                <w:sz w:val="22"/>
                <w:szCs w:val="22"/>
              </w:rPr>
              <w:t xml:space="preserve">(1), </w:t>
            </w:r>
            <w:r w:rsidR="006825E5" w:rsidRPr="006216E9">
              <w:rPr>
                <w:color w:val="000000" w:themeColor="text1"/>
                <w:sz w:val="22"/>
                <w:szCs w:val="22"/>
              </w:rPr>
              <w:t>p. juz</w:t>
            </w:r>
            <w:r w:rsidRPr="006216E9">
              <w:rPr>
                <w:color w:val="000000" w:themeColor="text1"/>
                <w:sz w:val="22"/>
                <w:szCs w:val="22"/>
              </w:rPr>
              <w:t>001</w:t>
            </w:r>
          </w:p>
        </w:tc>
      </w:tr>
      <w:tr w:rsidR="00EC0C8E" w14:paraId="65265290" w14:textId="77777777" w:rsidTr="00EC0C8E">
        <w:tc>
          <w:tcPr>
            <w:tcW w:w="1615" w:type="dxa"/>
            <w:vMerge/>
          </w:tcPr>
          <w:p w14:paraId="378AABB2" w14:textId="77777777" w:rsidR="00EC0C8E" w:rsidRPr="006216E9" w:rsidRDefault="00EC0C8E" w:rsidP="00436AB3">
            <w:pPr>
              <w:rPr>
                <w:color w:val="000000" w:themeColor="text1"/>
                <w:sz w:val="22"/>
                <w:szCs w:val="22"/>
              </w:rPr>
            </w:pPr>
          </w:p>
        </w:tc>
        <w:tc>
          <w:tcPr>
            <w:tcW w:w="7735" w:type="dxa"/>
            <w:tcBorders>
              <w:top w:val="nil"/>
              <w:bottom w:val="single" w:sz="4" w:space="0" w:color="auto"/>
            </w:tcBorders>
          </w:tcPr>
          <w:p w14:paraId="5DE995D7" w14:textId="5954AD24" w:rsidR="00EC0C8E" w:rsidRPr="006216E9" w:rsidRDefault="00EC0C8E" w:rsidP="00EC0C8E">
            <w:pPr>
              <w:pBdr>
                <w:top w:val="nil"/>
                <w:left w:val="nil"/>
                <w:bottom w:val="nil"/>
                <w:right w:val="nil"/>
                <w:between w:val="nil"/>
              </w:pBdr>
              <w:ind w:left="527" w:hanging="527"/>
              <w:rPr>
                <w:color w:val="000000" w:themeColor="text1"/>
                <w:sz w:val="22"/>
                <w:szCs w:val="22"/>
              </w:rPr>
            </w:pPr>
            <w:r w:rsidRPr="006216E9">
              <w:rPr>
                <w:color w:val="000000" w:themeColor="text1"/>
                <w:sz w:val="22"/>
                <w:szCs w:val="22"/>
              </w:rPr>
              <w:t>Clancy, K.B., Nelson, R.G., Rutherford, J.N. and Hinde, K., 2014. Survey of academic field experiences (SAFE): Trainees report harassment and assault. </w:t>
            </w:r>
            <w:r w:rsidRPr="006216E9">
              <w:rPr>
                <w:i/>
                <w:iCs/>
                <w:color w:val="000000" w:themeColor="text1"/>
                <w:sz w:val="22"/>
                <w:szCs w:val="22"/>
              </w:rPr>
              <w:t>PloS one</w:t>
            </w:r>
            <w:r w:rsidRPr="006216E9">
              <w:rPr>
                <w:color w:val="000000" w:themeColor="text1"/>
                <w:sz w:val="22"/>
                <w:szCs w:val="22"/>
              </w:rPr>
              <w:t>, </w:t>
            </w:r>
            <w:r w:rsidRPr="006216E9">
              <w:rPr>
                <w:i/>
                <w:iCs/>
                <w:color w:val="000000" w:themeColor="text1"/>
                <w:sz w:val="22"/>
                <w:szCs w:val="22"/>
              </w:rPr>
              <w:t>9</w:t>
            </w:r>
            <w:r w:rsidRPr="006216E9">
              <w:rPr>
                <w:color w:val="000000" w:themeColor="text1"/>
                <w:sz w:val="22"/>
                <w:szCs w:val="22"/>
              </w:rPr>
              <w:t xml:space="preserve">(7), </w:t>
            </w:r>
            <w:r w:rsidR="006825E5" w:rsidRPr="006216E9">
              <w:rPr>
                <w:color w:val="000000" w:themeColor="text1"/>
                <w:sz w:val="22"/>
                <w:szCs w:val="22"/>
              </w:rPr>
              <w:t>p. e</w:t>
            </w:r>
            <w:r w:rsidRPr="006216E9">
              <w:rPr>
                <w:color w:val="000000" w:themeColor="text1"/>
                <w:sz w:val="22"/>
                <w:szCs w:val="22"/>
              </w:rPr>
              <w:t>102172.</w:t>
            </w:r>
          </w:p>
        </w:tc>
      </w:tr>
      <w:tr w:rsidR="00EC0C8E" w14:paraId="7FB8443F" w14:textId="77777777" w:rsidTr="00EC0C8E">
        <w:tc>
          <w:tcPr>
            <w:tcW w:w="1615" w:type="dxa"/>
            <w:vMerge/>
          </w:tcPr>
          <w:p w14:paraId="1E43689E" w14:textId="77777777" w:rsidR="00EC0C8E" w:rsidRPr="006216E9" w:rsidRDefault="00EC0C8E" w:rsidP="00436AB3">
            <w:pPr>
              <w:rPr>
                <w:color w:val="000000" w:themeColor="text1"/>
                <w:sz w:val="22"/>
                <w:szCs w:val="22"/>
              </w:rPr>
            </w:pPr>
          </w:p>
        </w:tc>
        <w:tc>
          <w:tcPr>
            <w:tcW w:w="7735" w:type="dxa"/>
            <w:tcBorders>
              <w:top w:val="single" w:sz="4" w:space="0" w:color="auto"/>
            </w:tcBorders>
          </w:tcPr>
          <w:p w14:paraId="1B113F5B" w14:textId="77777777" w:rsidR="00EC0C8E" w:rsidRPr="006216E9" w:rsidRDefault="00EC0C8E" w:rsidP="00EC0C8E">
            <w:pPr>
              <w:ind w:hanging="527"/>
              <w:rPr>
                <w:color w:val="000000" w:themeColor="text1"/>
                <w:sz w:val="22"/>
                <w:szCs w:val="22"/>
              </w:rPr>
            </w:pPr>
          </w:p>
        </w:tc>
      </w:tr>
      <w:tr w:rsidR="00EC0C8E" w14:paraId="69277392" w14:textId="77777777" w:rsidTr="00456BBC">
        <w:tc>
          <w:tcPr>
            <w:tcW w:w="1615" w:type="dxa"/>
            <w:vMerge/>
          </w:tcPr>
          <w:p w14:paraId="166D6553" w14:textId="77777777" w:rsidR="00EC0C8E" w:rsidRPr="006216E9" w:rsidRDefault="00EC0C8E" w:rsidP="00436AB3">
            <w:pPr>
              <w:rPr>
                <w:color w:val="000000" w:themeColor="text1"/>
                <w:sz w:val="22"/>
                <w:szCs w:val="22"/>
              </w:rPr>
            </w:pPr>
          </w:p>
        </w:tc>
        <w:tc>
          <w:tcPr>
            <w:tcW w:w="7735" w:type="dxa"/>
          </w:tcPr>
          <w:p w14:paraId="7DD4D620" w14:textId="77777777" w:rsidR="00EC0C8E" w:rsidRPr="006216E9" w:rsidRDefault="00EC0C8E" w:rsidP="00EC0C8E">
            <w:pPr>
              <w:ind w:hanging="527"/>
              <w:rPr>
                <w:color w:val="000000" w:themeColor="text1"/>
                <w:sz w:val="22"/>
                <w:szCs w:val="22"/>
              </w:rPr>
            </w:pPr>
          </w:p>
        </w:tc>
      </w:tr>
      <w:tr w:rsidR="00EC0C8E" w14:paraId="5A60544D" w14:textId="77777777" w:rsidTr="00456BBC">
        <w:tc>
          <w:tcPr>
            <w:tcW w:w="1615" w:type="dxa"/>
            <w:vMerge/>
          </w:tcPr>
          <w:p w14:paraId="2989A240" w14:textId="77777777" w:rsidR="00EC0C8E" w:rsidRPr="006216E9" w:rsidRDefault="00EC0C8E" w:rsidP="00436AB3">
            <w:pPr>
              <w:rPr>
                <w:color w:val="000000" w:themeColor="text1"/>
                <w:sz w:val="22"/>
                <w:szCs w:val="22"/>
              </w:rPr>
            </w:pPr>
          </w:p>
        </w:tc>
        <w:tc>
          <w:tcPr>
            <w:tcW w:w="7735" w:type="dxa"/>
          </w:tcPr>
          <w:p w14:paraId="20222E8B" w14:textId="77777777" w:rsidR="00EC0C8E" w:rsidRPr="006216E9" w:rsidRDefault="00EC0C8E" w:rsidP="00EC0C8E">
            <w:pPr>
              <w:ind w:hanging="527"/>
              <w:rPr>
                <w:color w:val="000000" w:themeColor="text1"/>
                <w:sz w:val="22"/>
                <w:szCs w:val="22"/>
              </w:rPr>
            </w:pPr>
          </w:p>
        </w:tc>
      </w:tr>
      <w:tr w:rsidR="00456BBC" w14:paraId="748108CC" w14:textId="25DE9194" w:rsidTr="00456BBC">
        <w:tc>
          <w:tcPr>
            <w:tcW w:w="1615" w:type="dxa"/>
            <w:vMerge w:val="restart"/>
          </w:tcPr>
          <w:p w14:paraId="0A40D6E7" w14:textId="320B3382" w:rsidR="00456BBC" w:rsidRPr="006216E9" w:rsidRDefault="00456BBC" w:rsidP="00436AB3">
            <w:pPr>
              <w:rPr>
                <w:color w:val="000000" w:themeColor="text1"/>
                <w:sz w:val="22"/>
                <w:szCs w:val="22"/>
              </w:rPr>
            </w:pPr>
            <w:r w:rsidRPr="006216E9">
              <w:rPr>
                <w:color w:val="000000" w:themeColor="text1"/>
                <w:sz w:val="22"/>
                <w:szCs w:val="22"/>
              </w:rPr>
              <w:t>Website</w:t>
            </w:r>
          </w:p>
        </w:tc>
        <w:tc>
          <w:tcPr>
            <w:tcW w:w="7735" w:type="dxa"/>
          </w:tcPr>
          <w:p w14:paraId="6683A0AC" w14:textId="77777777" w:rsidR="00456BBC" w:rsidRPr="006216E9" w:rsidRDefault="00456BBC" w:rsidP="00436AB3">
            <w:pPr>
              <w:rPr>
                <w:color w:val="000000" w:themeColor="text1"/>
                <w:sz w:val="22"/>
                <w:szCs w:val="22"/>
              </w:rPr>
            </w:pPr>
          </w:p>
        </w:tc>
      </w:tr>
      <w:tr w:rsidR="00456BBC" w14:paraId="24ADCDF3" w14:textId="62B7D261" w:rsidTr="00456BBC">
        <w:tc>
          <w:tcPr>
            <w:tcW w:w="1615" w:type="dxa"/>
            <w:vMerge/>
          </w:tcPr>
          <w:p w14:paraId="153B72BF" w14:textId="77777777" w:rsidR="00456BBC" w:rsidRPr="006216E9" w:rsidRDefault="00456BBC" w:rsidP="00436AB3">
            <w:pPr>
              <w:rPr>
                <w:color w:val="000000" w:themeColor="text1"/>
                <w:sz w:val="22"/>
                <w:szCs w:val="22"/>
              </w:rPr>
            </w:pPr>
          </w:p>
        </w:tc>
        <w:tc>
          <w:tcPr>
            <w:tcW w:w="7735" w:type="dxa"/>
          </w:tcPr>
          <w:p w14:paraId="410EC2A8" w14:textId="77777777" w:rsidR="00456BBC" w:rsidRPr="006216E9" w:rsidRDefault="00456BBC" w:rsidP="00436AB3">
            <w:pPr>
              <w:rPr>
                <w:color w:val="000000" w:themeColor="text1"/>
                <w:sz w:val="22"/>
                <w:szCs w:val="22"/>
              </w:rPr>
            </w:pPr>
          </w:p>
        </w:tc>
      </w:tr>
      <w:tr w:rsidR="00456BBC" w14:paraId="57464E77" w14:textId="6E4E84B0" w:rsidTr="00456BBC">
        <w:tc>
          <w:tcPr>
            <w:tcW w:w="1615" w:type="dxa"/>
            <w:vMerge/>
          </w:tcPr>
          <w:p w14:paraId="3AC29E79" w14:textId="77777777" w:rsidR="00456BBC" w:rsidRPr="006216E9" w:rsidRDefault="00456BBC" w:rsidP="00436AB3">
            <w:pPr>
              <w:rPr>
                <w:color w:val="000000" w:themeColor="text1"/>
                <w:sz w:val="22"/>
                <w:szCs w:val="22"/>
              </w:rPr>
            </w:pPr>
          </w:p>
        </w:tc>
        <w:tc>
          <w:tcPr>
            <w:tcW w:w="7735" w:type="dxa"/>
          </w:tcPr>
          <w:p w14:paraId="55455616" w14:textId="77777777" w:rsidR="00456BBC" w:rsidRPr="006216E9" w:rsidRDefault="00456BBC" w:rsidP="00436AB3">
            <w:pPr>
              <w:rPr>
                <w:color w:val="000000" w:themeColor="text1"/>
                <w:sz w:val="22"/>
                <w:szCs w:val="22"/>
              </w:rPr>
            </w:pPr>
          </w:p>
        </w:tc>
      </w:tr>
      <w:tr w:rsidR="00456BBC" w14:paraId="5EA151A6" w14:textId="77777777" w:rsidTr="006216E9">
        <w:tc>
          <w:tcPr>
            <w:tcW w:w="1615" w:type="dxa"/>
            <w:vMerge/>
          </w:tcPr>
          <w:p w14:paraId="18BCCAE0" w14:textId="77777777" w:rsidR="00456BBC" w:rsidRPr="006216E9" w:rsidRDefault="00456BBC" w:rsidP="00436AB3">
            <w:pPr>
              <w:rPr>
                <w:color w:val="000000" w:themeColor="text1"/>
                <w:sz w:val="22"/>
                <w:szCs w:val="22"/>
              </w:rPr>
            </w:pPr>
          </w:p>
        </w:tc>
        <w:tc>
          <w:tcPr>
            <w:tcW w:w="7735" w:type="dxa"/>
            <w:tcBorders>
              <w:bottom w:val="single" w:sz="4" w:space="0" w:color="auto"/>
            </w:tcBorders>
          </w:tcPr>
          <w:p w14:paraId="1DBFB577" w14:textId="77777777" w:rsidR="00456BBC" w:rsidRPr="006216E9" w:rsidRDefault="00456BBC" w:rsidP="00436AB3">
            <w:pPr>
              <w:rPr>
                <w:color w:val="000000" w:themeColor="text1"/>
                <w:sz w:val="22"/>
                <w:szCs w:val="22"/>
              </w:rPr>
            </w:pPr>
          </w:p>
        </w:tc>
      </w:tr>
      <w:tr w:rsidR="00456BBC" w14:paraId="12868A1E" w14:textId="77777777" w:rsidTr="006216E9">
        <w:tc>
          <w:tcPr>
            <w:tcW w:w="1615" w:type="dxa"/>
            <w:vMerge w:val="restart"/>
          </w:tcPr>
          <w:p w14:paraId="22F05B6E" w14:textId="120AB1E8" w:rsidR="00456BBC" w:rsidRPr="006216E9" w:rsidRDefault="00456BBC" w:rsidP="00436AB3">
            <w:pPr>
              <w:rPr>
                <w:color w:val="000000" w:themeColor="text1"/>
                <w:sz w:val="22"/>
                <w:szCs w:val="22"/>
              </w:rPr>
            </w:pPr>
            <w:r w:rsidRPr="006216E9">
              <w:rPr>
                <w:color w:val="000000" w:themeColor="text1"/>
                <w:sz w:val="22"/>
                <w:szCs w:val="22"/>
              </w:rPr>
              <w:t>Book</w:t>
            </w:r>
          </w:p>
        </w:tc>
        <w:tc>
          <w:tcPr>
            <w:tcW w:w="7735" w:type="dxa"/>
            <w:tcBorders>
              <w:top w:val="single" w:sz="4" w:space="0" w:color="auto"/>
              <w:bottom w:val="nil"/>
            </w:tcBorders>
          </w:tcPr>
          <w:p w14:paraId="79F04B52" w14:textId="5D374443" w:rsidR="00456BBC" w:rsidRPr="006216E9" w:rsidRDefault="006216E9" w:rsidP="00436AB3">
            <w:pPr>
              <w:rPr>
                <w:color w:val="000000" w:themeColor="text1"/>
                <w:sz w:val="22"/>
                <w:szCs w:val="22"/>
              </w:rPr>
            </w:pPr>
            <w:r w:rsidRPr="006216E9">
              <w:rPr>
                <w:i/>
                <w:iCs/>
                <w:color w:val="000000" w:themeColor="text1"/>
                <w:sz w:val="22"/>
                <w:szCs w:val="22"/>
              </w:rPr>
              <w:t>Fieldwork Ready: An Introductory Guide to Field Research for Agriculture, Environment, and Soil Scientists</w:t>
            </w:r>
            <w:r w:rsidRPr="006216E9">
              <w:rPr>
                <w:color w:val="000000" w:themeColor="text1"/>
                <w:sz w:val="22"/>
                <w:szCs w:val="22"/>
              </w:rPr>
              <w:t>, Sara Vero</w:t>
            </w:r>
          </w:p>
        </w:tc>
      </w:tr>
      <w:tr w:rsidR="00456BBC" w14:paraId="2D33DF63" w14:textId="77777777" w:rsidTr="006216E9">
        <w:tc>
          <w:tcPr>
            <w:tcW w:w="1615" w:type="dxa"/>
            <w:vMerge/>
          </w:tcPr>
          <w:p w14:paraId="4E6D6828" w14:textId="77777777" w:rsidR="00456BBC" w:rsidRPr="006216E9" w:rsidRDefault="00456BBC" w:rsidP="00436AB3">
            <w:pPr>
              <w:rPr>
                <w:color w:val="000000" w:themeColor="text1"/>
                <w:sz w:val="22"/>
                <w:szCs w:val="22"/>
              </w:rPr>
            </w:pPr>
          </w:p>
        </w:tc>
        <w:tc>
          <w:tcPr>
            <w:tcW w:w="7735" w:type="dxa"/>
            <w:tcBorders>
              <w:top w:val="nil"/>
              <w:bottom w:val="nil"/>
            </w:tcBorders>
          </w:tcPr>
          <w:p w14:paraId="56419667" w14:textId="1D8E9F4D" w:rsidR="00456BBC" w:rsidRPr="006216E9" w:rsidRDefault="006216E9" w:rsidP="00436AB3">
            <w:pPr>
              <w:rPr>
                <w:color w:val="000000" w:themeColor="text1"/>
                <w:sz w:val="22"/>
                <w:szCs w:val="22"/>
              </w:rPr>
            </w:pPr>
            <w:r w:rsidRPr="006216E9">
              <w:rPr>
                <w:i/>
                <w:iCs/>
                <w:color w:val="000000" w:themeColor="text1"/>
                <w:sz w:val="22"/>
                <w:szCs w:val="22"/>
              </w:rPr>
              <w:t>Personal Narrative of Travels to the Equinoctial Regions of the New Continent, During the years 1799-1804</w:t>
            </w:r>
            <w:r w:rsidRPr="006216E9">
              <w:rPr>
                <w:color w:val="000000" w:themeColor="text1"/>
                <w:sz w:val="22"/>
                <w:szCs w:val="22"/>
              </w:rPr>
              <w:t>, Alexander Von Humboldt</w:t>
            </w:r>
          </w:p>
        </w:tc>
      </w:tr>
    </w:tbl>
    <w:p w14:paraId="7CF74D7F" w14:textId="71F60B0C" w:rsidR="00D61F0D" w:rsidRPr="00ED36D7" w:rsidRDefault="00D61F0D" w:rsidP="00E01FD8">
      <w:pPr>
        <w:spacing w:line="480" w:lineRule="auto"/>
        <w:rPr>
          <w:i/>
          <w:iCs/>
        </w:rPr>
      </w:pPr>
    </w:p>
    <w:p w14:paraId="0712BBAE" w14:textId="564A01D6" w:rsidR="00D61F0D" w:rsidRPr="00ED36D7" w:rsidRDefault="00D61F0D" w:rsidP="00E01FD8">
      <w:pPr>
        <w:spacing w:line="480" w:lineRule="auto"/>
        <w:rPr>
          <w:i/>
          <w:iCs/>
        </w:rPr>
      </w:pPr>
      <w:r w:rsidRPr="00ED36D7">
        <w:rPr>
          <w:i/>
          <w:iCs/>
        </w:rPr>
        <w:t>Section on urban vs rural fieldwork</w:t>
      </w:r>
    </w:p>
    <w:p w14:paraId="70354761" w14:textId="0EF44F7A" w:rsidR="00D61F0D" w:rsidRPr="00ED36D7" w:rsidRDefault="00D61F0D" w:rsidP="00E01FD8">
      <w:pPr>
        <w:spacing w:line="480" w:lineRule="auto"/>
        <w:rPr>
          <w:i/>
          <w:iCs/>
        </w:rPr>
      </w:pPr>
    </w:p>
    <w:p w14:paraId="4D99A92D" w14:textId="6EF24399" w:rsidR="00D61F0D" w:rsidRPr="00ED36D7" w:rsidRDefault="00D61F0D" w:rsidP="00E01FD8">
      <w:pPr>
        <w:spacing w:line="480" w:lineRule="auto"/>
        <w:rPr>
          <w:i/>
          <w:iCs/>
        </w:rPr>
      </w:pPr>
      <w:r w:rsidRPr="00ED36D7">
        <w:rPr>
          <w:i/>
          <w:iCs/>
        </w:rPr>
        <w:t xml:space="preserve">Section on </w:t>
      </w:r>
      <w:r w:rsidR="005F1F1C" w:rsidRPr="00ED36D7">
        <w:rPr>
          <w:i/>
          <w:iCs/>
        </w:rPr>
        <w:t>foreign fieldwork</w:t>
      </w:r>
    </w:p>
    <w:p w14:paraId="5F182430" w14:textId="35179C63" w:rsidR="005F1F1C" w:rsidRPr="00ED36D7" w:rsidRDefault="005F1F1C" w:rsidP="00E01FD8">
      <w:pPr>
        <w:spacing w:line="480" w:lineRule="auto"/>
        <w:rPr>
          <w:i/>
          <w:iCs/>
        </w:rPr>
      </w:pPr>
    </w:p>
    <w:p w14:paraId="65D75489" w14:textId="02E6902F" w:rsidR="005F1F1C" w:rsidRPr="00ED36D7" w:rsidRDefault="005F1F1C" w:rsidP="00E01FD8">
      <w:pPr>
        <w:spacing w:line="480" w:lineRule="auto"/>
        <w:rPr>
          <w:i/>
          <w:iCs/>
        </w:rPr>
      </w:pPr>
      <w:r w:rsidRPr="00ED36D7">
        <w:rPr>
          <w:i/>
          <w:iCs/>
        </w:rPr>
        <w:t>Section on what to do when things go wrong</w:t>
      </w:r>
    </w:p>
    <w:p w14:paraId="705A604C" w14:textId="77777777" w:rsidR="002D1CA6" w:rsidRPr="00ED36D7" w:rsidRDefault="002D1CA6" w:rsidP="00E01FD8">
      <w:pPr>
        <w:spacing w:line="480" w:lineRule="auto"/>
      </w:pPr>
    </w:p>
    <w:p w14:paraId="7E7F0668" w14:textId="6F4E58DC" w:rsidR="00946505" w:rsidRPr="00ED36D7" w:rsidRDefault="00865D76" w:rsidP="00E01FD8">
      <w:pPr>
        <w:pStyle w:val="Heading2"/>
        <w:rPr>
          <w:rFonts w:cs="Times New Roman"/>
          <w:szCs w:val="24"/>
        </w:rPr>
      </w:pPr>
      <w:r w:rsidRPr="00ED36D7">
        <w:rPr>
          <w:rFonts w:cs="Times New Roman"/>
          <w:szCs w:val="24"/>
        </w:rPr>
        <w:t>General Advice</w:t>
      </w:r>
    </w:p>
    <w:p w14:paraId="30EB2F2D" w14:textId="467944EB" w:rsidR="00DB4005" w:rsidRPr="00ED36D7" w:rsidRDefault="00EE0F7C" w:rsidP="00E01FD8">
      <w:pPr>
        <w:pStyle w:val="ListParagraph"/>
        <w:numPr>
          <w:ilvl w:val="0"/>
          <w:numId w:val="1"/>
        </w:numPr>
        <w:spacing w:line="480" w:lineRule="auto"/>
        <w:ind w:left="360"/>
        <w:rPr>
          <w:b/>
          <w:bCs/>
        </w:rPr>
      </w:pPr>
      <w:r w:rsidRPr="00ED36D7">
        <w:rPr>
          <w:b/>
          <w:bCs/>
        </w:rPr>
        <w:t>Prepare individuals for risk</w:t>
      </w:r>
    </w:p>
    <w:p w14:paraId="3555C00B" w14:textId="5C5016EA" w:rsidR="00EE0F7C" w:rsidRPr="00ED36D7" w:rsidRDefault="00EE0F7C" w:rsidP="00E01FD8">
      <w:pPr>
        <w:pStyle w:val="ListParagraph"/>
        <w:spacing w:line="480" w:lineRule="auto"/>
        <w:ind w:left="360"/>
      </w:pPr>
      <w:r w:rsidRPr="00ED36D7">
        <w:t xml:space="preserve">Fieldwork contains risks from a variety of sources: landscape, weather, wildlife, bystanders and occasionally from other team members. Furthermore, not all members of a </w:t>
      </w:r>
      <w:r w:rsidR="006825E5" w:rsidRPr="00ED36D7">
        <w:t>field crew</w:t>
      </w:r>
      <w:r w:rsidRPr="00ED36D7">
        <w:t xml:space="preserve">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ED36D7">
        <w:t>ti</w:t>
      </w:r>
      <w:r w:rsidRPr="00ED36D7">
        <w:t xml:space="preserve">es, </w:t>
      </w:r>
      <w:r w:rsidR="006825E5" w:rsidRPr="00ED36D7">
        <w:t>etc.</w:t>
      </w:r>
      <w:r w:rsidRPr="00ED36D7">
        <w:t>) or internal (other team members)</w:t>
      </w:r>
      <w:r w:rsidR="00FB6768" w:rsidRPr="00ED36D7">
        <w:t xml:space="preserve"> (</w:t>
      </w:r>
      <w:r w:rsidR="00946505" w:rsidRPr="00ED36D7">
        <w:t>Claire Demery et al. 2021)</w:t>
      </w:r>
      <w:r w:rsidRPr="00ED36D7">
        <w:t xml:space="preserve">. </w:t>
      </w:r>
      <w:r w:rsidR="00FB6768" w:rsidRPr="00ED36D7">
        <w:t>Preparing team members adequately is critical to successfully meeting and managing risks.</w:t>
      </w:r>
    </w:p>
    <w:p w14:paraId="14ED83F8" w14:textId="401A9C50" w:rsidR="00462FEE" w:rsidRPr="00ED36D7" w:rsidRDefault="00462FEE" w:rsidP="00E01FD8">
      <w:pPr>
        <w:pStyle w:val="ListParagraph"/>
        <w:spacing w:line="480" w:lineRule="auto"/>
        <w:ind w:left="360"/>
      </w:pPr>
    </w:p>
    <w:p w14:paraId="4C360089" w14:textId="7F420B3D" w:rsidR="00BA6A39" w:rsidRPr="00ED36D7" w:rsidRDefault="00462FEE" w:rsidP="00E01FD8">
      <w:pPr>
        <w:pStyle w:val="ListParagraph"/>
        <w:spacing w:line="480" w:lineRule="auto"/>
        <w:ind w:left="360"/>
      </w:pPr>
      <w:r w:rsidRPr="00ED36D7">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w:t>
      </w:r>
      <w:r w:rsidRPr="00ED36D7">
        <w:lastRenderedPageBreak/>
        <w:t xml:space="preserve">more nebulous sources of risk – it may feel easier </w:t>
      </w:r>
      <w:r w:rsidR="00B1699C" w:rsidRPr="00ED36D7">
        <w:t xml:space="preserve">for some leads </w:t>
      </w:r>
      <w:r w:rsidRPr="00ED36D7">
        <w:t>to talk through how to proceed after spotting a bear than how to proceed if a member of the field</w:t>
      </w:r>
      <w:r w:rsidR="00BA6A39" w:rsidRPr="00ED36D7">
        <w:t xml:space="preserve"> </w:t>
      </w:r>
      <w:r w:rsidRPr="00ED36D7">
        <w:t>c</w:t>
      </w:r>
      <w:r w:rsidR="00BA6A39" w:rsidRPr="00ED36D7">
        <w:t>r</w:t>
      </w:r>
      <w:r w:rsidRPr="00ED36D7">
        <w:t xml:space="preserve">ew experiences harassment or prejudice, but that makes talking through that risk even more important. </w:t>
      </w:r>
    </w:p>
    <w:p w14:paraId="739BB533" w14:textId="3F7B6E59" w:rsidR="006C6882" w:rsidRPr="00ED36D7" w:rsidRDefault="00B1699C" w:rsidP="00E01FD8">
      <w:pPr>
        <w:pStyle w:val="ListParagraph"/>
        <w:numPr>
          <w:ilvl w:val="0"/>
          <w:numId w:val="1"/>
        </w:numPr>
        <w:spacing w:line="480" w:lineRule="auto"/>
        <w:ind w:left="360"/>
        <w:rPr>
          <w:b/>
          <w:bCs/>
        </w:rPr>
      </w:pPr>
      <w:r w:rsidRPr="00ED36D7">
        <w:rPr>
          <w:b/>
          <w:bCs/>
        </w:rPr>
        <w:t>Use incentives easily and often</w:t>
      </w:r>
    </w:p>
    <w:p w14:paraId="3ED650B7" w14:textId="476A8994" w:rsidR="002D1CA6" w:rsidRPr="00ED36D7" w:rsidRDefault="006C6882" w:rsidP="00E01FD8">
      <w:pPr>
        <w:pStyle w:val="ListParagraph"/>
        <w:numPr>
          <w:ilvl w:val="0"/>
          <w:numId w:val="1"/>
        </w:numPr>
        <w:spacing w:line="480" w:lineRule="auto"/>
        <w:ind w:left="360"/>
        <w:rPr>
          <w:b/>
          <w:bCs/>
        </w:rPr>
      </w:pPr>
      <w:r w:rsidRPr="00ED36D7">
        <w:rPr>
          <w:b/>
          <w:bCs/>
        </w:rPr>
        <w:t>Establish expectations early and often</w:t>
      </w:r>
    </w:p>
    <w:p w14:paraId="5C636D41" w14:textId="5C4A291C" w:rsidR="002D1CA6" w:rsidRPr="00ED36D7" w:rsidRDefault="002D1CA6" w:rsidP="00E01FD8">
      <w:pPr>
        <w:pStyle w:val="Heading2"/>
        <w:rPr>
          <w:rFonts w:cs="Times New Roman"/>
          <w:szCs w:val="24"/>
        </w:rPr>
      </w:pPr>
      <w:r w:rsidRPr="00ED36D7">
        <w:rPr>
          <w:rFonts w:cs="Times New Roman"/>
          <w:szCs w:val="24"/>
        </w:rPr>
        <w:t>Actionable Advice</w:t>
      </w:r>
    </w:p>
    <w:p w14:paraId="16665918" w14:textId="50B123C8" w:rsidR="002D1CA6" w:rsidRPr="00ED36D7" w:rsidRDefault="002D1CA6" w:rsidP="00E01FD8">
      <w:pPr>
        <w:pStyle w:val="ListParagraph"/>
        <w:spacing w:line="480" w:lineRule="auto"/>
        <w:ind w:left="0"/>
      </w:pPr>
      <w:r w:rsidRPr="00ED36D7">
        <w:t>[</w:t>
      </w:r>
      <w:r w:rsidR="00F67DC2" w:rsidRPr="00ED36D7">
        <w:t>flowchart of before/after/during s</w:t>
      </w:r>
      <w:r w:rsidR="00D61327" w:rsidRPr="00ED36D7">
        <w:t>t</w:t>
      </w:r>
      <w:r w:rsidR="00F67DC2" w:rsidRPr="00ED36D7">
        <w:t>ra</w:t>
      </w:r>
      <w:r w:rsidR="00D61327" w:rsidRPr="00ED36D7">
        <w:t>te</w:t>
      </w:r>
      <w:r w:rsidR="00F67DC2" w:rsidRPr="00ED36D7">
        <w:t>gies</w:t>
      </w:r>
      <w:r w:rsidRPr="00ED36D7">
        <w:t>]</w:t>
      </w:r>
    </w:p>
    <w:p w14:paraId="303135C3" w14:textId="77777777" w:rsidR="00D61327" w:rsidRPr="00ED36D7" w:rsidRDefault="00D61327" w:rsidP="00E01FD8">
      <w:pPr>
        <w:pStyle w:val="ListParagraph"/>
        <w:spacing w:line="480" w:lineRule="auto"/>
        <w:ind w:left="0"/>
        <w:rPr>
          <w:b/>
          <w:bCs/>
        </w:rPr>
      </w:pPr>
    </w:p>
    <w:p w14:paraId="3BD3DDCF" w14:textId="609F1351" w:rsidR="000B1681" w:rsidRPr="00ED36D7" w:rsidRDefault="000B1681" w:rsidP="00E01FD8">
      <w:pPr>
        <w:pStyle w:val="Heading2"/>
        <w:rPr>
          <w:rFonts w:cs="Times New Roman"/>
          <w:szCs w:val="24"/>
        </w:rPr>
      </w:pPr>
      <w:r w:rsidRPr="00ED36D7">
        <w:rPr>
          <w:rFonts w:cs="Times New Roman"/>
          <w:szCs w:val="24"/>
        </w:rPr>
        <w:t xml:space="preserve">What to do when things go wrong: Physical </w:t>
      </w:r>
    </w:p>
    <w:p w14:paraId="6A644652" w14:textId="4A415AFB" w:rsidR="000B1681" w:rsidRPr="00ED36D7" w:rsidRDefault="000B1681" w:rsidP="00E01FD8">
      <w:pPr>
        <w:pStyle w:val="ListParagraph"/>
        <w:spacing w:line="480" w:lineRule="auto"/>
        <w:ind w:left="0"/>
      </w:pPr>
      <w:r w:rsidRPr="00ED36D7">
        <w:t>Follow established protocols. Focus on safety first, if necessary. Emergency contacts. Training.</w:t>
      </w:r>
    </w:p>
    <w:p w14:paraId="484C1E4F" w14:textId="53BBFAE5" w:rsidR="000B1681" w:rsidRPr="00ED36D7" w:rsidRDefault="000B1681" w:rsidP="00E01FD8">
      <w:pPr>
        <w:pStyle w:val="ListParagraph"/>
        <w:spacing w:line="480" w:lineRule="auto"/>
        <w:ind w:left="0"/>
      </w:pPr>
    </w:p>
    <w:p w14:paraId="6D94FB01" w14:textId="0CC8C8FA" w:rsidR="000B1681" w:rsidRPr="00ED36D7" w:rsidRDefault="00917E6A" w:rsidP="00E01FD8">
      <w:pPr>
        <w:pStyle w:val="ListParagraph"/>
        <w:spacing w:line="480" w:lineRule="auto"/>
        <w:ind w:left="0"/>
      </w:pPr>
      <w:r w:rsidRPr="00ED36D7">
        <w:rPr>
          <w:rStyle w:val="Heading2Char"/>
          <w:rFonts w:cs="Times New Roman"/>
          <w:szCs w:val="24"/>
        </w:rPr>
        <w:t xml:space="preserve">What to do when things go wrong: </w:t>
      </w:r>
      <w:r w:rsidR="000B1681" w:rsidRPr="00ED36D7">
        <w:rPr>
          <w:rStyle w:val="Heading2Char"/>
          <w:rFonts w:cs="Times New Roman"/>
          <w:szCs w:val="24"/>
        </w:rPr>
        <w:t>Interpersonal</w:t>
      </w:r>
      <w:r w:rsidR="000B1681" w:rsidRPr="00ED36D7">
        <w:br/>
      </w:r>
      <w:r w:rsidR="005117BD" w:rsidRPr="00ED36D7">
        <w:t xml:space="preserve">Re-establish communication. </w:t>
      </w:r>
    </w:p>
    <w:p w14:paraId="10778C28" w14:textId="77777777" w:rsidR="000B1681" w:rsidRPr="00ED36D7" w:rsidRDefault="000B1681" w:rsidP="00E01FD8">
      <w:pPr>
        <w:pStyle w:val="ListParagraph"/>
        <w:spacing w:line="480" w:lineRule="auto"/>
        <w:ind w:left="0"/>
        <w:rPr>
          <w:b/>
          <w:bCs/>
        </w:rPr>
      </w:pPr>
    </w:p>
    <w:p w14:paraId="5F3060B1" w14:textId="0C771292" w:rsidR="002D1CA6" w:rsidRPr="00ED36D7" w:rsidRDefault="002D1CA6" w:rsidP="00E01FD8">
      <w:pPr>
        <w:pStyle w:val="Heading1"/>
        <w:spacing w:line="480" w:lineRule="auto"/>
        <w:rPr>
          <w:rFonts w:cs="Times New Roman"/>
          <w:szCs w:val="24"/>
        </w:rPr>
      </w:pPr>
      <w:r w:rsidRPr="00ED36D7">
        <w:rPr>
          <w:rFonts w:cs="Times New Roman"/>
          <w:szCs w:val="24"/>
        </w:rPr>
        <w:t>Conclusions</w:t>
      </w:r>
    </w:p>
    <w:p w14:paraId="4F10348B" w14:textId="757EBEC4" w:rsidR="002D1CA6" w:rsidRPr="00ED36D7" w:rsidRDefault="002D1CA6" w:rsidP="00E01FD8">
      <w:pPr>
        <w:pStyle w:val="ListParagraph"/>
        <w:spacing w:line="480" w:lineRule="auto"/>
        <w:ind w:left="0"/>
        <w:rPr>
          <w:b/>
          <w:bCs/>
        </w:rPr>
      </w:pPr>
    </w:p>
    <w:p w14:paraId="1A695FDD" w14:textId="3FDBAA20" w:rsidR="002D1CA6" w:rsidRPr="00ED36D7" w:rsidRDefault="002D1CA6" w:rsidP="00E01FD8">
      <w:pPr>
        <w:pStyle w:val="Heading1"/>
        <w:spacing w:line="480" w:lineRule="auto"/>
        <w:rPr>
          <w:rFonts w:cs="Times New Roman"/>
          <w:szCs w:val="24"/>
        </w:rPr>
      </w:pPr>
      <w:r w:rsidRPr="00ED36D7">
        <w:rPr>
          <w:rFonts w:cs="Times New Roman"/>
          <w:szCs w:val="24"/>
        </w:rPr>
        <w:t>Acknowledgements</w:t>
      </w:r>
    </w:p>
    <w:p w14:paraId="691A5F85" w14:textId="6C6F8D9A" w:rsidR="002D1CA6" w:rsidRPr="00ED36D7" w:rsidRDefault="00B80A94" w:rsidP="00E01FD8">
      <w:pPr>
        <w:pStyle w:val="ListParagraph"/>
        <w:spacing w:line="480" w:lineRule="auto"/>
        <w:ind w:left="0"/>
      </w:pPr>
      <w:r w:rsidRPr="00ED36D7">
        <w:t>We gratefully acknowledge colleagues at the University of Colorado Denver Department of Integrative Biology for their help providing feedback on the survey in early stages. We also gratefully acknowledge our many field assistants. </w:t>
      </w:r>
    </w:p>
    <w:p w14:paraId="53813E00" w14:textId="1ED7A304" w:rsidR="002D1CA6" w:rsidRPr="00ED36D7" w:rsidRDefault="002D1CA6" w:rsidP="00E01FD8">
      <w:pPr>
        <w:pStyle w:val="Heading1"/>
        <w:spacing w:line="480" w:lineRule="auto"/>
        <w:rPr>
          <w:rFonts w:cs="Times New Roman"/>
          <w:szCs w:val="24"/>
        </w:rPr>
      </w:pPr>
      <w:r w:rsidRPr="00ED36D7">
        <w:rPr>
          <w:rFonts w:cs="Times New Roman"/>
          <w:szCs w:val="24"/>
        </w:rPr>
        <w:t>References</w:t>
      </w:r>
    </w:p>
    <w:p w14:paraId="6792A80E" w14:textId="4D5D1FD0" w:rsidR="002D1CA6" w:rsidRPr="00ED36D7" w:rsidRDefault="002D1CA6" w:rsidP="00E01FD8">
      <w:pPr>
        <w:pStyle w:val="ListParagraph"/>
        <w:spacing w:line="480" w:lineRule="auto"/>
        <w:ind w:hanging="720"/>
      </w:pPr>
      <w:r w:rsidRPr="00ED36D7">
        <w:t>Daniels, L.D. and Lavallee, S., 2014. Better safe than sorry: Planning for safe and successful fieldwork. </w:t>
      </w:r>
      <w:r w:rsidRPr="00ED36D7">
        <w:rPr>
          <w:i/>
          <w:iCs/>
        </w:rPr>
        <w:t>The Bulletin of the Ecological Society of America</w:t>
      </w:r>
      <w:r w:rsidRPr="00ED36D7">
        <w:t>, </w:t>
      </w:r>
      <w:r w:rsidRPr="00ED36D7">
        <w:rPr>
          <w:i/>
          <w:iCs/>
        </w:rPr>
        <w:t>95</w:t>
      </w:r>
      <w:r w:rsidRPr="00ED36D7">
        <w:t>(3), pp.264-273.</w:t>
      </w:r>
    </w:p>
    <w:p w14:paraId="519588CC" w14:textId="27AC1331" w:rsidR="002D1CA6" w:rsidRDefault="002D1CA6" w:rsidP="00E01FD8">
      <w:pPr>
        <w:pStyle w:val="ListParagraph"/>
        <w:spacing w:line="480" w:lineRule="auto"/>
        <w:ind w:hanging="720"/>
      </w:pPr>
      <w:r w:rsidRPr="00ED36D7">
        <w:lastRenderedPageBreak/>
        <w:t>Demery, A.J.C. and Pipkin, M.A., 2021. Safe fieldwork strategies for at-risk individuals, their supervisors and institutions. </w:t>
      </w:r>
      <w:r w:rsidRPr="00ED36D7">
        <w:rPr>
          <w:i/>
          <w:iCs/>
        </w:rPr>
        <w:t>Nature Ecology &amp; Evolution</w:t>
      </w:r>
      <w:r w:rsidRPr="00ED36D7">
        <w:t>, </w:t>
      </w:r>
      <w:r w:rsidRPr="00ED36D7">
        <w:rPr>
          <w:i/>
          <w:iCs/>
        </w:rPr>
        <w:t>5</w:t>
      </w:r>
      <w:r w:rsidRPr="00ED36D7">
        <w:t>(1), pp.5-9.</w:t>
      </w:r>
    </w:p>
    <w:p w14:paraId="790FB0FD" w14:textId="2B443B4B" w:rsidR="002D1CA6" w:rsidRDefault="002D1CA6" w:rsidP="00E01FD8">
      <w:pPr>
        <w:spacing w:line="480" w:lineRule="auto"/>
        <w:ind w:left="720" w:hanging="720"/>
        <w:rPr>
          <w:color w:val="000000" w:themeColor="text1"/>
          <w:shd w:val="clear" w:color="auto" w:fill="FFFFFF"/>
        </w:rPr>
      </w:pPr>
      <w:r w:rsidRPr="00ED36D7">
        <w:rPr>
          <w:color w:val="000000" w:themeColor="text1"/>
          <w:shd w:val="clear" w:color="auto" w:fill="FFFFFF"/>
        </w:rPr>
        <w:t>Houle, A., Chapman, C.A. and Vickery, W.L., 2004. Tree climbing strategies for primate ecological studies. </w:t>
      </w:r>
      <w:r w:rsidRPr="00ED36D7">
        <w:rPr>
          <w:i/>
          <w:iCs/>
          <w:color w:val="000000" w:themeColor="text1"/>
          <w:shd w:val="clear" w:color="auto" w:fill="FFFFFF"/>
        </w:rPr>
        <w:t>International Journal of Primatology</w:t>
      </w:r>
      <w:r w:rsidRPr="00ED36D7">
        <w:rPr>
          <w:color w:val="000000" w:themeColor="text1"/>
          <w:shd w:val="clear" w:color="auto" w:fill="FFFFFF"/>
        </w:rPr>
        <w:t>, </w:t>
      </w:r>
      <w:r w:rsidRPr="00ED36D7">
        <w:rPr>
          <w:i/>
          <w:iCs/>
          <w:color w:val="000000" w:themeColor="text1"/>
          <w:shd w:val="clear" w:color="auto" w:fill="FFFFFF"/>
        </w:rPr>
        <w:t>25</w:t>
      </w:r>
      <w:r w:rsidRPr="00ED36D7">
        <w:rPr>
          <w:color w:val="000000" w:themeColor="text1"/>
          <w:shd w:val="clear" w:color="auto" w:fill="FFFFFF"/>
        </w:rPr>
        <w:t>(1), pp.237-260.</w:t>
      </w:r>
    </w:p>
    <w:p w14:paraId="73A379D5" w14:textId="2A7294DD" w:rsidR="00404052" w:rsidRDefault="00404052" w:rsidP="00404052">
      <w:pPr>
        <w:spacing w:line="480" w:lineRule="auto"/>
        <w:ind w:left="720" w:hanging="720"/>
        <w:rPr>
          <w:color w:val="000000" w:themeColor="text1"/>
        </w:rPr>
      </w:pPr>
      <w:r w:rsidRPr="00404052">
        <w:rPr>
          <w:color w:val="000000" w:themeColor="text1"/>
        </w:rPr>
        <w:t>Inouye, D.W., 2018. ECOLOG-L’s function in the ecological community. </w:t>
      </w:r>
      <w:r w:rsidRPr="00404052">
        <w:rPr>
          <w:i/>
          <w:iCs/>
          <w:color w:val="000000" w:themeColor="text1"/>
        </w:rPr>
        <w:t>Bulletin of the Ecological Society of America</w:t>
      </w:r>
      <w:r w:rsidRPr="00404052">
        <w:rPr>
          <w:color w:val="000000" w:themeColor="text1"/>
        </w:rPr>
        <w:t>, </w:t>
      </w:r>
      <w:r w:rsidRPr="00404052">
        <w:rPr>
          <w:i/>
          <w:iCs/>
          <w:color w:val="000000" w:themeColor="text1"/>
        </w:rPr>
        <w:t>99</w:t>
      </w:r>
      <w:r w:rsidRPr="00404052">
        <w:rPr>
          <w:color w:val="000000" w:themeColor="text1"/>
        </w:rPr>
        <w:t>(3), pp.351-354.</w:t>
      </w:r>
    </w:p>
    <w:p w14:paraId="40002BC2" w14:textId="77777777" w:rsidR="00225D48" w:rsidRPr="00225D48" w:rsidRDefault="00225D48" w:rsidP="00225D48">
      <w:pPr>
        <w:spacing w:line="480" w:lineRule="auto"/>
        <w:ind w:left="720" w:hanging="720"/>
        <w:rPr>
          <w:color w:val="000000" w:themeColor="text1"/>
        </w:rPr>
      </w:pPr>
      <w:r w:rsidRPr="00225D48">
        <w:rPr>
          <w:color w:val="000000" w:themeColor="text1"/>
        </w:rPr>
        <w:t>John, C.M. and Khan, S.B., 2018. Mental health in the field. </w:t>
      </w:r>
      <w:r w:rsidRPr="00225D48">
        <w:rPr>
          <w:i/>
          <w:iCs/>
          <w:color w:val="000000" w:themeColor="text1"/>
        </w:rPr>
        <w:t>Nature Geoscience</w:t>
      </w:r>
      <w:r w:rsidRPr="00225D48">
        <w:rPr>
          <w:color w:val="000000" w:themeColor="text1"/>
        </w:rPr>
        <w:t>, </w:t>
      </w:r>
      <w:r w:rsidRPr="00225D48">
        <w:rPr>
          <w:i/>
          <w:iCs/>
          <w:color w:val="000000" w:themeColor="text1"/>
        </w:rPr>
        <w:t>11</w:t>
      </w:r>
      <w:r w:rsidRPr="00225D48">
        <w:rPr>
          <w:color w:val="000000" w:themeColor="text1"/>
        </w:rPr>
        <w:t>(9), pp.618-620.</w:t>
      </w:r>
    </w:p>
    <w:p w14:paraId="6D48BDAD" w14:textId="77777777" w:rsidR="00225D48" w:rsidRDefault="002D1CA6" w:rsidP="00404052">
      <w:pPr>
        <w:pStyle w:val="ListParagraph"/>
        <w:spacing w:line="480" w:lineRule="auto"/>
        <w:ind w:hanging="720"/>
      </w:pPr>
      <w:r w:rsidRPr="00ED36D7">
        <w:t>Tracy, E.E., Teal, C.N., Ingram, S.J., Jenney, C.J., Grant, J.D. and Bonar, S.A., 2021. The Impact of COVID‐19 on Freshwater Fisheries Fieldwork and Data Collection. </w:t>
      </w:r>
      <w:r w:rsidRPr="00ED36D7">
        <w:rPr>
          <w:i/>
          <w:iCs/>
        </w:rPr>
        <w:t>Fisheries</w:t>
      </w:r>
      <w:r w:rsidRPr="00ED36D7">
        <w:t>.</w:t>
      </w:r>
    </w:p>
    <w:p w14:paraId="5E6D356A" w14:textId="58FFE4CA" w:rsidR="00E01FD8" w:rsidRPr="00ED36D7" w:rsidRDefault="00225D48" w:rsidP="006216E9">
      <w:pPr>
        <w:pStyle w:val="ListParagraph"/>
        <w:spacing w:line="480" w:lineRule="auto"/>
        <w:ind w:hanging="720"/>
      </w:pPr>
      <w:r w:rsidRPr="00225D48">
        <w:t>Tucker, F. and Horton, J., 2019. “The show must go on!” Fieldwork, mental health and wellbeing in Geography, Earth and Environmental Sciences. </w:t>
      </w:r>
      <w:r w:rsidRPr="00225D48">
        <w:rPr>
          <w:i/>
          <w:iCs/>
        </w:rPr>
        <w:t>Area</w:t>
      </w:r>
      <w:r w:rsidRPr="00225D48">
        <w:t>, </w:t>
      </w:r>
      <w:r w:rsidRPr="00225D48">
        <w:rPr>
          <w:i/>
          <w:iCs/>
        </w:rPr>
        <w:t>51</w:t>
      </w:r>
      <w:r w:rsidRPr="00225D48">
        <w:t>(1), pp.84-93.</w:t>
      </w:r>
      <w:r w:rsidR="00E01FD8" w:rsidRPr="00ED36D7">
        <w:br w:type="page"/>
      </w:r>
    </w:p>
    <w:p w14:paraId="18EC0C48" w14:textId="23E127CE" w:rsidR="00E01FD8" w:rsidRPr="00ED36D7" w:rsidRDefault="00E01FD8" w:rsidP="00E01FD8">
      <w:pPr>
        <w:pStyle w:val="Heading1"/>
        <w:spacing w:line="480" w:lineRule="auto"/>
        <w:rPr>
          <w:rFonts w:cs="Times New Roman"/>
          <w:szCs w:val="24"/>
        </w:rPr>
      </w:pPr>
      <w:r w:rsidRPr="00ED36D7">
        <w:rPr>
          <w:rFonts w:cs="Times New Roman"/>
          <w:szCs w:val="24"/>
        </w:rPr>
        <w:lastRenderedPageBreak/>
        <w:t>Appendix</w:t>
      </w:r>
    </w:p>
    <w:p w14:paraId="3550C1E8" w14:textId="77777777" w:rsidR="00E01FD8" w:rsidRPr="00ED36D7" w:rsidRDefault="00E01FD8" w:rsidP="00E01FD8">
      <w:pPr>
        <w:pStyle w:val="Heading2"/>
        <w:rPr>
          <w:rFonts w:cs="Times New Roman"/>
          <w:iCs/>
          <w:szCs w:val="24"/>
        </w:rPr>
      </w:pPr>
      <w:r w:rsidRPr="00ED36D7">
        <w:rPr>
          <w:rFonts w:cs="Times New Roman"/>
          <w:szCs w:val="24"/>
        </w:rPr>
        <w:t>Survey questions</w:t>
      </w:r>
    </w:p>
    <w:p w14:paraId="762BBE7D" w14:textId="77777777" w:rsidR="00E01FD8" w:rsidRPr="00ED36D7" w:rsidRDefault="00E01FD8" w:rsidP="00404052">
      <w:pPr>
        <w:pStyle w:val="ListParagraph"/>
        <w:numPr>
          <w:ilvl w:val="0"/>
          <w:numId w:val="2"/>
        </w:numPr>
        <w:ind w:left="360"/>
        <w:rPr>
          <w:i/>
          <w:iCs/>
        </w:rPr>
      </w:pPr>
      <w:r w:rsidRPr="00ED36D7">
        <w:rPr>
          <w:i/>
          <w:iCs/>
        </w:rPr>
        <w:t>Background questions</w:t>
      </w:r>
    </w:p>
    <w:p w14:paraId="0737C01E" w14:textId="77777777" w:rsidR="00E01FD8" w:rsidRPr="00ED36D7" w:rsidRDefault="00E01FD8" w:rsidP="00404052">
      <w:pPr>
        <w:pStyle w:val="ListParagraph"/>
        <w:numPr>
          <w:ilvl w:val="1"/>
          <w:numId w:val="2"/>
        </w:numPr>
        <w:ind w:left="720"/>
      </w:pPr>
      <w:r w:rsidRPr="00ED36D7">
        <w:t>What stage of your research career are you currently in? [Graduate student, faculty member, postdoc, other]</w:t>
      </w:r>
    </w:p>
    <w:p w14:paraId="00D1F85F" w14:textId="77777777" w:rsidR="00E01FD8" w:rsidRPr="00ED36D7" w:rsidRDefault="00E01FD8" w:rsidP="00404052">
      <w:pPr>
        <w:pStyle w:val="ListParagraph"/>
        <w:numPr>
          <w:ilvl w:val="1"/>
          <w:numId w:val="2"/>
        </w:numPr>
        <w:ind w:left="720"/>
      </w:pPr>
      <w:r w:rsidRPr="00ED36D7">
        <w:t>How many years of experience do you have leading a field crew for at least 3 weeks in the field (cumulative) per year?</w:t>
      </w:r>
    </w:p>
    <w:p w14:paraId="12321434" w14:textId="77777777" w:rsidR="00E01FD8" w:rsidRPr="00ED36D7" w:rsidRDefault="00E01FD8" w:rsidP="00404052">
      <w:pPr>
        <w:pStyle w:val="ListParagraph"/>
        <w:numPr>
          <w:ilvl w:val="1"/>
          <w:numId w:val="2"/>
        </w:numPr>
        <w:ind w:left="720"/>
      </w:pPr>
      <w:r w:rsidRPr="00ED36D7">
        <w:t>How many years of experience do you have conducting fieldwork not as a team lead?</w:t>
      </w:r>
    </w:p>
    <w:p w14:paraId="263DD181" w14:textId="77777777" w:rsidR="00E01FD8" w:rsidRPr="00ED36D7" w:rsidRDefault="00E01FD8" w:rsidP="00404052">
      <w:pPr>
        <w:pStyle w:val="ListParagraph"/>
        <w:numPr>
          <w:ilvl w:val="1"/>
          <w:numId w:val="2"/>
        </w:numPr>
        <w:ind w:left="720"/>
      </w:pPr>
      <w:r w:rsidRPr="00ED36D7">
        <w:t>How many years of experience, if any, do you have supervising fieldwork (e.g., as a PI with graduate students who are themselves leading fieldwork)?</w:t>
      </w:r>
    </w:p>
    <w:p w14:paraId="2C9B1333" w14:textId="77777777" w:rsidR="00E01FD8" w:rsidRPr="00ED36D7" w:rsidRDefault="00E01FD8" w:rsidP="00404052">
      <w:pPr>
        <w:pStyle w:val="ListParagraph"/>
        <w:numPr>
          <w:ilvl w:val="1"/>
          <w:numId w:val="2"/>
        </w:numPr>
        <w:ind w:left="720"/>
      </w:pPr>
      <w:r w:rsidRPr="00ED36D7">
        <w:t>Where has the majority of your fieldwork experience taken place? [Remote regions, semi-remote (e.g., wildlands near cities), urban areas, a mix of areas]</w:t>
      </w:r>
    </w:p>
    <w:p w14:paraId="543C58BD" w14:textId="77777777" w:rsidR="00E01FD8" w:rsidRPr="00ED36D7" w:rsidRDefault="00E01FD8" w:rsidP="00404052">
      <w:pPr>
        <w:pStyle w:val="ListParagraph"/>
        <w:numPr>
          <w:ilvl w:val="0"/>
          <w:numId w:val="2"/>
        </w:numPr>
        <w:ind w:left="360"/>
        <w:rPr>
          <w:i/>
          <w:iCs/>
        </w:rPr>
      </w:pPr>
      <w:r w:rsidRPr="00ED36D7">
        <w:rPr>
          <w:i/>
          <w:iCs/>
        </w:rPr>
        <w:t>Action Questions</w:t>
      </w:r>
    </w:p>
    <w:p w14:paraId="2A253E9D" w14:textId="77777777" w:rsidR="00E01FD8" w:rsidRPr="00ED36D7" w:rsidRDefault="00E01FD8" w:rsidP="00404052">
      <w:pPr>
        <w:pStyle w:val="ListParagraph"/>
        <w:numPr>
          <w:ilvl w:val="1"/>
          <w:numId w:val="2"/>
        </w:numPr>
        <w:ind w:left="720"/>
      </w:pPr>
      <w:r w:rsidRPr="00ED36D7">
        <w:rPr>
          <w:b/>
          <w:bCs/>
        </w:rPr>
        <w:t>Before the field season</w:t>
      </w:r>
      <w:r w:rsidRPr="00ED36D7">
        <w:t>, what are 2-3 specific actions a successful field crew leader takes to promote physical safety?</w:t>
      </w:r>
    </w:p>
    <w:p w14:paraId="71DFD710" w14:textId="77777777" w:rsidR="00E01FD8" w:rsidRPr="00ED36D7" w:rsidRDefault="00E01FD8" w:rsidP="00404052">
      <w:pPr>
        <w:pStyle w:val="ListParagraph"/>
        <w:numPr>
          <w:ilvl w:val="1"/>
          <w:numId w:val="2"/>
        </w:numPr>
        <w:ind w:left="720"/>
      </w:pPr>
      <w:r w:rsidRPr="00ED36D7">
        <w:rPr>
          <w:b/>
          <w:bCs/>
        </w:rPr>
        <w:t>Before the field season</w:t>
      </w:r>
      <w:r w:rsidRPr="00ED36D7">
        <w:t>, what are 2-3 specific actions a successful field crew leader takes to promote safe and productive interpersonal interactions?</w:t>
      </w:r>
    </w:p>
    <w:p w14:paraId="334A6C56" w14:textId="77777777" w:rsidR="00E01FD8" w:rsidRPr="00ED36D7" w:rsidRDefault="00E01FD8" w:rsidP="00404052">
      <w:pPr>
        <w:pStyle w:val="ListParagraph"/>
        <w:numPr>
          <w:ilvl w:val="1"/>
          <w:numId w:val="2"/>
        </w:numPr>
        <w:ind w:left="720"/>
      </w:pPr>
      <w:r w:rsidRPr="00ED36D7">
        <w:rPr>
          <w:b/>
          <w:bCs/>
        </w:rPr>
        <w:t>During the field season</w:t>
      </w:r>
      <w:r w:rsidRPr="00ED36D7">
        <w:t>, what are 2-3 specific actions a successful field crew leader takes to promote physical safety?</w:t>
      </w:r>
    </w:p>
    <w:p w14:paraId="492AEBE5" w14:textId="77777777" w:rsidR="00E01FD8" w:rsidRPr="00ED36D7" w:rsidRDefault="00E01FD8" w:rsidP="00404052">
      <w:pPr>
        <w:pStyle w:val="ListParagraph"/>
        <w:numPr>
          <w:ilvl w:val="1"/>
          <w:numId w:val="2"/>
        </w:numPr>
        <w:ind w:left="720"/>
      </w:pPr>
      <w:r w:rsidRPr="00ED36D7">
        <w:rPr>
          <w:b/>
          <w:bCs/>
        </w:rPr>
        <w:t>During the field season</w:t>
      </w:r>
      <w:r w:rsidRPr="00ED36D7">
        <w:t>, what are 2-3 specific actions a successful field crew leader takes to promote safe and productive interpersonal interactions?</w:t>
      </w:r>
    </w:p>
    <w:p w14:paraId="0EA88311" w14:textId="77777777" w:rsidR="00E01FD8" w:rsidRPr="00ED36D7" w:rsidRDefault="00E01FD8" w:rsidP="00404052">
      <w:pPr>
        <w:pStyle w:val="ListParagraph"/>
        <w:numPr>
          <w:ilvl w:val="1"/>
          <w:numId w:val="2"/>
        </w:numPr>
        <w:ind w:left="720"/>
      </w:pPr>
      <w:r w:rsidRPr="00ED36D7">
        <w:rPr>
          <w:b/>
          <w:bCs/>
        </w:rPr>
        <w:t>After the field season</w:t>
      </w:r>
      <w:r w:rsidRPr="00ED36D7">
        <w:t>, are there any actions a successful field crew leader takes?</w:t>
      </w:r>
    </w:p>
    <w:p w14:paraId="71B8D29A" w14:textId="77777777" w:rsidR="00E01FD8" w:rsidRPr="00ED36D7" w:rsidRDefault="00E01FD8" w:rsidP="00404052">
      <w:pPr>
        <w:pStyle w:val="ListParagraph"/>
        <w:numPr>
          <w:ilvl w:val="1"/>
          <w:numId w:val="2"/>
        </w:numPr>
        <w:ind w:left="720"/>
      </w:pPr>
      <w:r w:rsidRPr="00ED36D7">
        <w:t>How, if all, do you change your strategy for leading volunteers vs undergrad/grad students gaining experience vs paid assistants?</w:t>
      </w:r>
    </w:p>
    <w:p w14:paraId="5A745D52" w14:textId="77777777" w:rsidR="00E01FD8" w:rsidRPr="00ED36D7" w:rsidRDefault="00E01FD8" w:rsidP="00404052">
      <w:pPr>
        <w:pStyle w:val="ListParagraph"/>
        <w:numPr>
          <w:ilvl w:val="0"/>
          <w:numId w:val="2"/>
        </w:numPr>
        <w:ind w:left="360"/>
        <w:rPr>
          <w:i/>
          <w:iCs/>
        </w:rPr>
      </w:pPr>
      <w:r w:rsidRPr="00ED36D7">
        <w:rPr>
          <w:i/>
          <w:iCs/>
        </w:rPr>
        <w:t>Reflection Questions</w:t>
      </w:r>
    </w:p>
    <w:p w14:paraId="3D2D0AE6" w14:textId="7FFA8CB6" w:rsidR="00E01FD8" w:rsidRPr="00ED36D7" w:rsidRDefault="00E01FD8" w:rsidP="00404052">
      <w:pPr>
        <w:pStyle w:val="ListParagraph"/>
        <w:numPr>
          <w:ilvl w:val="1"/>
          <w:numId w:val="2"/>
        </w:numPr>
        <w:ind w:left="720" w:hanging="270"/>
      </w:pPr>
      <w:r w:rsidRPr="00ED36D7">
        <w:t>Think about a field season you had that was successful. Without giving identifying details, what leadership traits and/or actions made it successful?</w:t>
      </w:r>
    </w:p>
    <w:p w14:paraId="0407F9EB" w14:textId="5C95970E" w:rsidR="00E01FD8" w:rsidRPr="00ED36D7" w:rsidRDefault="00E01FD8" w:rsidP="00404052">
      <w:pPr>
        <w:pStyle w:val="ListParagraph"/>
        <w:numPr>
          <w:ilvl w:val="1"/>
          <w:numId w:val="2"/>
        </w:numPr>
        <w:ind w:left="720" w:hanging="270"/>
      </w:pPr>
      <w:r w:rsidRPr="00ED36D7">
        <w:t>Think about a challenging field experience. Without giving identifying details, what made the situation difficult?</w:t>
      </w:r>
    </w:p>
    <w:p w14:paraId="410B501D" w14:textId="77777777" w:rsidR="00E01FD8" w:rsidRPr="00ED36D7" w:rsidRDefault="00E01FD8" w:rsidP="00404052">
      <w:pPr>
        <w:pStyle w:val="ListParagraph"/>
        <w:numPr>
          <w:ilvl w:val="1"/>
          <w:numId w:val="2"/>
        </w:numPr>
        <w:ind w:left="720" w:hanging="270"/>
      </w:pPr>
      <w:r w:rsidRPr="00ED36D7">
        <w:t>In general, what advice would you give to incoming graduate students leading a field season for the first time?</w:t>
      </w:r>
    </w:p>
    <w:p w14:paraId="6A0D34A9" w14:textId="77777777" w:rsidR="00E01FD8" w:rsidRPr="00ED36D7" w:rsidRDefault="00E01FD8" w:rsidP="00404052">
      <w:pPr>
        <w:pStyle w:val="ListParagraph"/>
        <w:numPr>
          <w:ilvl w:val="0"/>
          <w:numId w:val="2"/>
        </w:numPr>
        <w:ind w:left="360"/>
        <w:rPr>
          <w:i/>
          <w:iCs/>
        </w:rPr>
      </w:pPr>
      <w:r w:rsidRPr="00ED36D7">
        <w:rPr>
          <w:i/>
          <w:iCs/>
        </w:rPr>
        <w:t>Exit Questions</w:t>
      </w:r>
    </w:p>
    <w:p w14:paraId="17AA2637" w14:textId="5C6323FF" w:rsidR="00E01FD8" w:rsidRDefault="00E01FD8" w:rsidP="00404052">
      <w:pPr>
        <w:pStyle w:val="ListParagraph"/>
        <w:numPr>
          <w:ilvl w:val="1"/>
          <w:numId w:val="2"/>
        </w:numPr>
        <w:ind w:left="720"/>
      </w:pPr>
      <w:r w:rsidRPr="00ED36D7">
        <w:t>Are there specific resources (</w:t>
      </w:r>
      <w:r w:rsidR="006825E5" w:rsidRPr="00ED36D7">
        <w:t>e.g.,</w:t>
      </w:r>
      <w:r w:rsidRPr="00ED36D7">
        <w:t xml:space="preserve"> online readings, workshops, etc.) you recommend for new field crew leaders?</w:t>
      </w:r>
    </w:p>
    <w:p w14:paraId="037DF8BD" w14:textId="49803F32" w:rsidR="00404052" w:rsidRPr="00ED36D7" w:rsidRDefault="00404052" w:rsidP="00404052">
      <w:pPr>
        <w:pStyle w:val="ListParagraph"/>
        <w:numPr>
          <w:ilvl w:val="1"/>
          <w:numId w:val="2"/>
        </w:numPr>
        <w:ind w:left="720"/>
      </w:pPr>
      <w:r w:rsidRPr="00404052">
        <w:t xml:space="preserve">Are there specific resources/policies/processes at the department, </w:t>
      </w:r>
      <w:r w:rsidR="006825E5" w:rsidRPr="00404052">
        <w:t>lab,</w:t>
      </w:r>
      <w:r w:rsidRPr="00404052">
        <w:t xml:space="preserve"> or program level that you recommend </w:t>
      </w:r>
      <w:proofErr w:type="gramStart"/>
      <w:r w:rsidRPr="00404052">
        <w:t>to help</w:t>
      </w:r>
      <w:proofErr w:type="gramEnd"/>
      <w:r w:rsidRPr="00404052">
        <w:t xml:space="preserve"> support new or existing graduate field leaders?</w:t>
      </w:r>
    </w:p>
    <w:p w14:paraId="0FC0BC91" w14:textId="08ED84B7" w:rsidR="00E01FD8" w:rsidRPr="00ED36D7" w:rsidRDefault="00E01FD8" w:rsidP="00404052">
      <w:pPr>
        <w:pStyle w:val="ListParagraph"/>
        <w:numPr>
          <w:ilvl w:val="1"/>
          <w:numId w:val="2"/>
        </w:numPr>
        <w:ind w:left="720"/>
      </w:pPr>
      <w:r w:rsidRPr="00ED36D7">
        <w:t>Are there other strategies to leading fieldwork successfully that you’d like to mention that have not been addressed above?</w:t>
      </w:r>
    </w:p>
    <w:sectPr w:rsidR="00E01FD8" w:rsidRPr="00ED36D7" w:rsidSect="00EE0F7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1"/>
    <w:multiLevelType w:val="multilevel"/>
    <w:tmpl w:val="7CBCC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318B4"/>
    <w:multiLevelType w:val="hybridMultilevel"/>
    <w:tmpl w:val="0756D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749B196Q487U191"/>
    <w:docVar w:name="paperpile-doc-name" w:val="Fieldwork strategies draft.docx"/>
  </w:docVars>
  <w:rsids>
    <w:rsidRoot w:val="00E25061"/>
    <w:rsid w:val="000B1681"/>
    <w:rsid w:val="000B1A39"/>
    <w:rsid w:val="000E3C83"/>
    <w:rsid w:val="00153CB4"/>
    <w:rsid w:val="0015707B"/>
    <w:rsid w:val="00173B18"/>
    <w:rsid w:val="00184B8F"/>
    <w:rsid w:val="00197727"/>
    <w:rsid w:val="001C179E"/>
    <w:rsid w:val="001C30F7"/>
    <w:rsid w:val="0020607D"/>
    <w:rsid w:val="002112BE"/>
    <w:rsid w:val="0021586A"/>
    <w:rsid w:val="00222619"/>
    <w:rsid w:val="00225D48"/>
    <w:rsid w:val="00293229"/>
    <w:rsid w:val="002965A2"/>
    <w:rsid w:val="0029744E"/>
    <w:rsid w:val="002D1CA6"/>
    <w:rsid w:val="00343A94"/>
    <w:rsid w:val="00351253"/>
    <w:rsid w:val="00351888"/>
    <w:rsid w:val="00357F09"/>
    <w:rsid w:val="003745E7"/>
    <w:rsid w:val="003A7E42"/>
    <w:rsid w:val="003B10F0"/>
    <w:rsid w:val="00404052"/>
    <w:rsid w:val="00436AB3"/>
    <w:rsid w:val="00456BBC"/>
    <w:rsid w:val="00462FEE"/>
    <w:rsid w:val="00504CFD"/>
    <w:rsid w:val="005117BD"/>
    <w:rsid w:val="00563021"/>
    <w:rsid w:val="00595FC3"/>
    <w:rsid w:val="005E676A"/>
    <w:rsid w:val="005F1F1C"/>
    <w:rsid w:val="005F529C"/>
    <w:rsid w:val="00607948"/>
    <w:rsid w:val="006216E9"/>
    <w:rsid w:val="006825E5"/>
    <w:rsid w:val="006A1168"/>
    <w:rsid w:val="006A3F09"/>
    <w:rsid w:val="006C6882"/>
    <w:rsid w:val="006D1947"/>
    <w:rsid w:val="007035EC"/>
    <w:rsid w:val="0075362F"/>
    <w:rsid w:val="00833C41"/>
    <w:rsid w:val="00865D76"/>
    <w:rsid w:val="00897729"/>
    <w:rsid w:val="008E7383"/>
    <w:rsid w:val="00917E6A"/>
    <w:rsid w:val="00920D1E"/>
    <w:rsid w:val="009253DF"/>
    <w:rsid w:val="00946505"/>
    <w:rsid w:val="00967E07"/>
    <w:rsid w:val="009F3621"/>
    <w:rsid w:val="009F6CFE"/>
    <w:rsid w:val="00A23B5A"/>
    <w:rsid w:val="00A653A3"/>
    <w:rsid w:val="00A708AD"/>
    <w:rsid w:val="00AC51E4"/>
    <w:rsid w:val="00B03B92"/>
    <w:rsid w:val="00B1699C"/>
    <w:rsid w:val="00B4050E"/>
    <w:rsid w:val="00B540E8"/>
    <w:rsid w:val="00B73856"/>
    <w:rsid w:val="00B80A94"/>
    <w:rsid w:val="00B96E87"/>
    <w:rsid w:val="00BA6A39"/>
    <w:rsid w:val="00C40D30"/>
    <w:rsid w:val="00C857C4"/>
    <w:rsid w:val="00CA3C79"/>
    <w:rsid w:val="00CC5985"/>
    <w:rsid w:val="00CC7914"/>
    <w:rsid w:val="00D260EA"/>
    <w:rsid w:val="00D43C6E"/>
    <w:rsid w:val="00D61327"/>
    <w:rsid w:val="00D61F0D"/>
    <w:rsid w:val="00DB4005"/>
    <w:rsid w:val="00DD69ED"/>
    <w:rsid w:val="00DF6C0F"/>
    <w:rsid w:val="00DF726C"/>
    <w:rsid w:val="00E01FD8"/>
    <w:rsid w:val="00E25061"/>
    <w:rsid w:val="00E43384"/>
    <w:rsid w:val="00EA756A"/>
    <w:rsid w:val="00EC0C8E"/>
    <w:rsid w:val="00EC39C8"/>
    <w:rsid w:val="00EC718E"/>
    <w:rsid w:val="00ED36D7"/>
    <w:rsid w:val="00EE0F7C"/>
    <w:rsid w:val="00F36FDB"/>
    <w:rsid w:val="00F67DC2"/>
    <w:rsid w:val="00F75561"/>
    <w:rsid w:val="00F87285"/>
    <w:rsid w:val="00FA69FF"/>
    <w:rsid w:val="00FB6768"/>
    <w:rsid w:val="00FD3711"/>
    <w:rsid w:val="00F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rPr>
      <w:rFonts w:ascii="Times New Roman" w:eastAsia="Times New Roman" w:hAnsi="Times New Roman" w:cs="Times New Roman"/>
    </w:rPr>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 w:type="table" w:styleId="TableGrid">
    <w:name w:val="Table Grid"/>
    <w:basedOn w:val="TableNormal"/>
    <w:uiPriority w:val="39"/>
    <w:rsid w:val="009F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88241265">
      <w:bodyDiv w:val="1"/>
      <w:marLeft w:val="0"/>
      <w:marRight w:val="0"/>
      <w:marTop w:val="0"/>
      <w:marBottom w:val="0"/>
      <w:divBdr>
        <w:top w:val="none" w:sz="0" w:space="0" w:color="auto"/>
        <w:left w:val="none" w:sz="0" w:space="0" w:color="auto"/>
        <w:bottom w:val="none" w:sz="0" w:space="0" w:color="auto"/>
        <w:right w:val="none" w:sz="0" w:space="0" w:color="auto"/>
      </w:divBdr>
    </w:div>
    <w:div w:id="176047656">
      <w:bodyDiv w:val="1"/>
      <w:marLeft w:val="0"/>
      <w:marRight w:val="0"/>
      <w:marTop w:val="0"/>
      <w:marBottom w:val="0"/>
      <w:divBdr>
        <w:top w:val="none" w:sz="0" w:space="0" w:color="auto"/>
        <w:left w:val="none" w:sz="0" w:space="0" w:color="auto"/>
        <w:bottom w:val="none" w:sz="0" w:space="0" w:color="auto"/>
        <w:right w:val="none" w:sz="0" w:space="0" w:color="auto"/>
      </w:divBdr>
    </w:div>
    <w:div w:id="177625717">
      <w:bodyDiv w:val="1"/>
      <w:marLeft w:val="0"/>
      <w:marRight w:val="0"/>
      <w:marTop w:val="0"/>
      <w:marBottom w:val="0"/>
      <w:divBdr>
        <w:top w:val="none" w:sz="0" w:space="0" w:color="auto"/>
        <w:left w:val="none" w:sz="0" w:space="0" w:color="auto"/>
        <w:bottom w:val="none" w:sz="0" w:space="0" w:color="auto"/>
        <w:right w:val="none" w:sz="0" w:space="0" w:color="auto"/>
      </w:divBdr>
    </w:div>
    <w:div w:id="219050503">
      <w:bodyDiv w:val="1"/>
      <w:marLeft w:val="0"/>
      <w:marRight w:val="0"/>
      <w:marTop w:val="0"/>
      <w:marBottom w:val="0"/>
      <w:divBdr>
        <w:top w:val="none" w:sz="0" w:space="0" w:color="auto"/>
        <w:left w:val="none" w:sz="0" w:space="0" w:color="auto"/>
        <w:bottom w:val="none" w:sz="0" w:space="0" w:color="auto"/>
        <w:right w:val="none" w:sz="0" w:space="0" w:color="auto"/>
      </w:divBdr>
    </w:div>
    <w:div w:id="223225118">
      <w:bodyDiv w:val="1"/>
      <w:marLeft w:val="0"/>
      <w:marRight w:val="0"/>
      <w:marTop w:val="0"/>
      <w:marBottom w:val="0"/>
      <w:divBdr>
        <w:top w:val="none" w:sz="0" w:space="0" w:color="auto"/>
        <w:left w:val="none" w:sz="0" w:space="0" w:color="auto"/>
        <w:bottom w:val="none" w:sz="0" w:space="0" w:color="auto"/>
        <w:right w:val="none" w:sz="0" w:space="0" w:color="auto"/>
      </w:divBdr>
    </w:div>
    <w:div w:id="309872527">
      <w:bodyDiv w:val="1"/>
      <w:marLeft w:val="0"/>
      <w:marRight w:val="0"/>
      <w:marTop w:val="0"/>
      <w:marBottom w:val="0"/>
      <w:divBdr>
        <w:top w:val="none" w:sz="0" w:space="0" w:color="auto"/>
        <w:left w:val="none" w:sz="0" w:space="0" w:color="auto"/>
        <w:bottom w:val="none" w:sz="0" w:space="0" w:color="auto"/>
        <w:right w:val="none" w:sz="0" w:space="0" w:color="auto"/>
      </w:divBdr>
    </w:div>
    <w:div w:id="436104246">
      <w:bodyDiv w:val="1"/>
      <w:marLeft w:val="0"/>
      <w:marRight w:val="0"/>
      <w:marTop w:val="0"/>
      <w:marBottom w:val="0"/>
      <w:divBdr>
        <w:top w:val="none" w:sz="0" w:space="0" w:color="auto"/>
        <w:left w:val="none" w:sz="0" w:space="0" w:color="auto"/>
        <w:bottom w:val="none" w:sz="0" w:space="0" w:color="auto"/>
        <w:right w:val="none" w:sz="0" w:space="0" w:color="auto"/>
      </w:divBdr>
    </w:div>
    <w:div w:id="550386065">
      <w:bodyDiv w:val="1"/>
      <w:marLeft w:val="0"/>
      <w:marRight w:val="0"/>
      <w:marTop w:val="0"/>
      <w:marBottom w:val="0"/>
      <w:divBdr>
        <w:top w:val="none" w:sz="0" w:space="0" w:color="auto"/>
        <w:left w:val="none" w:sz="0" w:space="0" w:color="auto"/>
        <w:bottom w:val="none" w:sz="0" w:space="0" w:color="auto"/>
        <w:right w:val="none" w:sz="0" w:space="0" w:color="auto"/>
      </w:divBdr>
    </w:div>
    <w:div w:id="577861990">
      <w:bodyDiv w:val="1"/>
      <w:marLeft w:val="0"/>
      <w:marRight w:val="0"/>
      <w:marTop w:val="0"/>
      <w:marBottom w:val="0"/>
      <w:divBdr>
        <w:top w:val="none" w:sz="0" w:space="0" w:color="auto"/>
        <w:left w:val="none" w:sz="0" w:space="0" w:color="auto"/>
        <w:bottom w:val="none" w:sz="0" w:space="0" w:color="auto"/>
        <w:right w:val="none" w:sz="0" w:space="0" w:color="auto"/>
      </w:divBdr>
    </w:div>
    <w:div w:id="580456517">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46539863">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51457846">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889808741">
      <w:bodyDiv w:val="1"/>
      <w:marLeft w:val="0"/>
      <w:marRight w:val="0"/>
      <w:marTop w:val="0"/>
      <w:marBottom w:val="0"/>
      <w:divBdr>
        <w:top w:val="none" w:sz="0" w:space="0" w:color="auto"/>
        <w:left w:val="none" w:sz="0" w:space="0" w:color="auto"/>
        <w:bottom w:val="none" w:sz="0" w:space="0" w:color="auto"/>
        <w:right w:val="none" w:sz="0" w:space="0" w:color="auto"/>
      </w:divBdr>
    </w:div>
    <w:div w:id="1041706284">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160927307">
      <w:bodyDiv w:val="1"/>
      <w:marLeft w:val="0"/>
      <w:marRight w:val="0"/>
      <w:marTop w:val="0"/>
      <w:marBottom w:val="0"/>
      <w:divBdr>
        <w:top w:val="none" w:sz="0" w:space="0" w:color="auto"/>
        <w:left w:val="none" w:sz="0" w:space="0" w:color="auto"/>
        <w:bottom w:val="none" w:sz="0" w:space="0" w:color="auto"/>
        <w:right w:val="none" w:sz="0" w:space="0" w:color="auto"/>
      </w:divBdr>
    </w:div>
    <w:div w:id="1207833183">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288925106">
      <w:bodyDiv w:val="1"/>
      <w:marLeft w:val="0"/>
      <w:marRight w:val="0"/>
      <w:marTop w:val="0"/>
      <w:marBottom w:val="0"/>
      <w:divBdr>
        <w:top w:val="none" w:sz="0" w:space="0" w:color="auto"/>
        <w:left w:val="none" w:sz="0" w:space="0" w:color="auto"/>
        <w:bottom w:val="none" w:sz="0" w:space="0" w:color="auto"/>
        <w:right w:val="none" w:sz="0" w:space="0" w:color="auto"/>
      </w:divBdr>
    </w:div>
    <w:div w:id="1318921976">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474442009">
      <w:bodyDiv w:val="1"/>
      <w:marLeft w:val="0"/>
      <w:marRight w:val="0"/>
      <w:marTop w:val="0"/>
      <w:marBottom w:val="0"/>
      <w:divBdr>
        <w:top w:val="none" w:sz="0" w:space="0" w:color="auto"/>
        <w:left w:val="none" w:sz="0" w:space="0" w:color="auto"/>
        <w:bottom w:val="none" w:sz="0" w:space="0" w:color="auto"/>
        <w:right w:val="none" w:sz="0" w:space="0" w:color="auto"/>
      </w:divBdr>
    </w:div>
    <w:div w:id="1494419153">
      <w:bodyDiv w:val="1"/>
      <w:marLeft w:val="0"/>
      <w:marRight w:val="0"/>
      <w:marTop w:val="0"/>
      <w:marBottom w:val="0"/>
      <w:divBdr>
        <w:top w:val="none" w:sz="0" w:space="0" w:color="auto"/>
        <w:left w:val="none" w:sz="0" w:space="0" w:color="auto"/>
        <w:bottom w:val="none" w:sz="0" w:space="0" w:color="auto"/>
        <w:right w:val="none" w:sz="0" w:space="0" w:color="auto"/>
      </w:divBdr>
    </w:div>
    <w:div w:id="1603562530">
      <w:bodyDiv w:val="1"/>
      <w:marLeft w:val="0"/>
      <w:marRight w:val="0"/>
      <w:marTop w:val="0"/>
      <w:marBottom w:val="0"/>
      <w:divBdr>
        <w:top w:val="none" w:sz="0" w:space="0" w:color="auto"/>
        <w:left w:val="none" w:sz="0" w:space="0" w:color="auto"/>
        <w:bottom w:val="none" w:sz="0" w:space="0" w:color="auto"/>
        <w:right w:val="none" w:sz="0" w:space="0" w:color="auto"/>
      </w:divBdr>
    </w:div>
    <w:div w:id="1622153570">
      <w:bodyDiv w:val="1"/>
      <w:marLeft w:val="0"/>
      <w:marRight w:val="0"/>
      <w:marTop w:val="0"/>
      <w:marBottom w:val="0"/>
      <w:divBdr>
        <w:top w:val="none" w:sz="0" w:space="0" w:color="auto"/>
        <w:left w:val="none" w:sz="0" w:space="0" w:color="auto"/>
        <w:bottom w:val="none" w:sz="0" w:space="0" w:color="auto"/>
        <w:right w:val="none" w:sz="0" w:space="0" w:color="auto"/>
      </w:divBdr>
    </w:div>
    <w:div w:id="1773622014">
      <w:bodyDiv w:val="1"/>
      <w:marLeft w:val="0"/>
      <w:marRight w:val="0"/>
      <w:marTop w:val="0"/>
      <w:marBottom w:val="0"/>
      <w:divBdr>
        <w:top w:val="none" w:sz="0" w:space="0" w:color="auto"/>
        <w:left w:val="none" w:sz="0" w:space="0" w:color="auto"/>
        <w:bottom w:val="none" w:sz="0" w:space="0" w:color="auto"/>
        <w:right w:val="none" w:sz="0" w:space="0" w:color="auto"/>
      </w:divBdr>
    </w:div>
    <w:div w:id="1822844072">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29340675">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 w:id="2064982097">
      <w:bodyDiv w:val="1"/>
      <w:marLeft w:val="0"/>
      <w:marRight w:val="0"/>
      <w:marTop w:val="0"/>
      <w:marBottom w:val="0"/>
      <w:divBdr>
        <w:top w:val="none" w:sz="0" w:space="0" w:color="auto"/>
        <w:left w:val="none" w:sz="0" w:space="0" w:color="auto"/>
        <w:bottom w:val="none" w:sz="0" w:space="0" w:color="auto"/>
        <w:right w:val="none" w:sz="0" w:space="0" w:color="auto"/>
      </w:divBdr>
    </w:div>
    <w:div w:id="2105609762">
      <w:bodyDiv w:val="1"/>
      <w:marLeft w:val="0"/>
      <w:marRight w:val="0"/>
      <w:marTop w:val="0"/>
      <w:marBottom w:val="0"/>
      <w:divBdr>
        <w:top w:val="none" w:sz="0" w:space="0" w:color="auto"/>
        <w:left w:val="none" w:sz="0" w:space="0" w:color="auto"/>
        <w:bottom w:val="none" w:sz="0" w:space="0" w:color="auto"/>
        <w:right w:val="none" w:sz="0" w:space="0" w:color="auto"/>
      </w:divBdr>
    </w:div>
    <w:div w:id="21337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COLOG-L@community.es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17</cp:revision>
  <cp:lastPrinted>2022-01-14T19:48:00Z</cp:lastPrinted>
  <dcterms:created xsi:type="dcterms:W3CDTF">2021-10-13T15:32:00Z</dcterms:created>
  <dcterms:modified xsi:type="dcterms:W3CDTF">2022-01-18T23:31:00Z</dcterms:modified>
</cp:coreProperties>
</file>