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912EB18" w14:textId="2B2332CD" w:rsidR="005E4644" w:rsidRDefault="000322B5" w:rsidP="00DD7B67">
      <w:pPr>
        <w:spacing w:line="360" w:lineRule="auto"/>
      </w:pPr>
      <w:r w:rsidRPr="000322B5">
        <w:rPr>
          <w:b/>
          <w:bCs/>
        </w:rPr>
        <w:t>Authors:</w:t>
      </w:r>
      <w:r>
        <w:t xml:space="preserve"> Kate Hayes, Brian </w:t>
      </w:r>
      <w:proofErr w:type="spellStart"/>
      <w:r>
        <w:t>Buma</w:t>
      </w:r>
      <w:proofErr w:type="spellEnd"/>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23D1944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The</w:t>
      </w:r>
      <w:r w:rsidR="005E4644" w:rsidRPr="00B73008">
        <w:rPr>
          <w:rFonts w:cstheme="minorHAnsi"/>
        </w:rPr>
        <w:t xml:space="preserve"> presence of </w:t>
      </w:r>
      <w:r w:rsidR="005E4644">
        <w:rPr>
          <w:rFonts w:cstheme="minorHAnsi"/>
        </w:rPr>
        <w:t>less</w:t>
      </w:r>
      <w:r>
        <w:rPr>
          <w:rFonts w:cstheme="minorHAnsi"/>
        </w:rPr>
        <w:t>-</w:t>
      </w:r>
      <w:r w:rsidR="005E4644">
        <w:rPr>
          <w:rFonts w:cstheme="minorHAnsi"/>
        </w:rPr>
        <w:t xml:space="preserve">flammable </w:t>
      </w:r>
      <w:r w:rsidR="005E4644"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005E4644" w:rsidRPr="00B73008">
        <w:rPr>
          <w:rFonts w:cstheme="minorHAnsi"/>
        </w:rPr>
        <w:t>birch</w:t>
      </w:r>
      <w:r w:rsidR="001B041A">
        <w:rPr>
          <w:rFonts w:cstheme="minorHAnsi"/>
        </w:rPr>
        <w:t xml:space="preserve"> pollen presence</w:t>
      </w:r>
      <w:r w:rsidR="005E4644" w:rsidRPr="00B73008">
        <w:rPr>
          <w:rFonts w:cstheme="minorHAnsi"/>
        </w:rPr>
        <w:t xml:space="preserve"> (Kelly et al. 2013, Brubaker et al. 2009). </w:t>
      </w:r>
    </w:p>
    <w:p w14:paraId="3A446DAB" w14:textId="77777777" w:rsidR="005E4644" w:rsidRPr="00B73008" w:rsidRDefault="005E4644" w:rsidP="00DD7B67">
      <w:pPr>
        <w:spacing w:line="360" w:lineRule="auto"/>
        <w:rPr>
          <w:rFonts w:cstheme="minorHAnsi"/>
        </w:rPr>
      </w:pPr>
    </w:p>
    <w:p w14:paraId="6E300519" w14:textId="737887A0" w:rsidR="005E4644" w:rsidRPr="00B73008"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sediment records suggest that the present fire regime may have surpassed the proposed vegetation-induced limits that constrained burning during the Medieval Climate Anomaly.</w:t>
      </w:r>
      <w:r w:rsidR="001B041A">
        <w:rPr>
          <w:rFonts w:cstheme="minorHAnsi"/>
        </w:rPr>
        <w:t xml:space="preserve"> This may be explained by the argument that</w:t>
      </w:r>
      <w:r w:rsidRPr="00B73008">
        <w:rPr>
          <w:rFonts w:cstheme="minorHAnsi"/>
        </w:rPr>
        <w:t xml:space="preserve"> evidence of a negative feedback is </w:t>
      </w:r>
      <w:r w:rsidRPr="00B73008">
        <w:rPr>
          <w:rFonts w:cstheme="minorHAnsi"/>
        </w:rPr>
        <w:lastRenderedPageBreak/>
        <w:t>primarily based on paleoecological records</w:t>
      </w:r>
      <w:r w:rsidR="001B041A">
        <w:rPr>
          <w:rFonts w:cstheme="minorHAnsi"/>
        </w:rPr>
        <w:t>,</w:t>
      </w:r>
      <w:r w:rsidRPr="00B73008">
        <w:rPr>
          <w:rFonts w:cstheme="minorHAnsi"/>
        </w:rPr>
        <w:t xml:space="preserve"> which may be an inadequate approach</w:t>
      </w:r>
      <w:r w:rsidR="001B041A">
        <w:rPr>
          <w:rFonts w:cstheme="minorHAnsi"/>
        </w:rPr>
        <w:t xml:space="preserve"> under warming conditions. H</w:t>
      </w:r>
      <w:r w:rsidRPr="00B73008">
        <w:rPr>
          <w:rFonts w:cstheme="minorHAnsi"/>
        </w:rPr>
        <w:t>istorical forest compositions are not analogous to modern conditions</w:t>
      </w:r>
      <w:r w:rsidR="001B041A">
        <w:rPr>
          <w:rFonts w:cstheme="minorHAnsi"/>
        </w:rPr>
        <w:t xml:space="preserve"> in Interior Alaska: 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alone (Higuera et al. 2008) while recent studies have found alder, aspen, and even willow in dominant quantities in modern boreal forests (</w:t>
      </w:r>
      <w:r>
        <w:rPr>
          <w:rFonts w:cstheme="minorHAnsi"/>
        </w:rPr>
        <w:t xml:space="preserve">Hayes and </w:t>
      </w:r>
      <w:proofErr w:type="spellStart"/>
      <w:r>
        <w:rPr>
          <w:rFonts w:cstheme="minorHAnsi"/>
        </w:rPr>
        <w:t>Buma</w:t>
      </w:r>
      <w:proofErr w:type="spellEnd"/>
      <w:r w:rsidR="001B041A">
        <w:rPr>
          <w:rFonts w:cstheme="minorHAnsi"/>
        </w:rPr>
        <w:t xml:space="preserve"> 2021). Additionally</w:t>
      </w:r>
      <w:r w:rsidRPr="00B73008">
        <w:rPr>
          <w:rFonts w:cstheme="minorHAnsi"/>
        </w:rPr>
        <w:t xml:space="preserve">, preliminary </w:t>
      </w:r>
      <w:r w:rsidR="001B041A">
        <w:rPr>
          <w:rFonts w:cstheme="minorHAnsi"/>
        </w:rPr>
        <w:t xml:space="preserve">observations of emerging deciduous landscapes </w:t>
      </w:r>
      <w:r w:rsidRPr="00B73008">
        <w:rPr>
          <w:rFonts w:cstheme="minorHAnsi"/>
        </w:rPr>
        <w:t xml:space="preserve">(Hayes and </w:t>
      </w:r>
      <w:proofErr w:type="spellStart"/>
      <w:r w:rsidRPr="00B73008">
        <w:rPr>
          <w:rFonts w:cstheme="minorHAnsi"/>
        </w:rPr>
        <w:t>Buma</w:t>
      </w:r>
      <w:proofErr w:type="spellEnd"/>
      <w:r w:rsidR="001B041A">
        <w:rPr>
          <w:rFonts w:cstheme="minorHAnsi"/>
        </w:rPr>
        <w:t xml:space="preserve"> 2021</w:t>
      </w:r>
      <w:r w:rsidRPr="00B73008">
        <w:rPr>
          <w:rFonts w:cstheme="minorHAnsi"/>
        </w:rPr>
        <w:t xml:space="preserve">) </w:t>
      </w:r>
      <w:r w:rsidR="001B041A" w:rsidRPr="00B73008">
        <w:rPr>
          <w:rFonts w:cstheme="minorHAnsi"/>
        </w:rPr>
        <w:t>demonstrate</w:t>
      </w:r>
      <w:r w:rsidRPr="00B73008">
        <w:rPr>
          <w:rFonts w:cstheme="minorHAnsi"/>
        </w:rPr>
        <w:t xml:space="preserve"> that </w:t>
      </w:r>
      <w:r>
        <w:rPr>
          <w:rFonts w:cstheme="minorHAnsi"/>
        </w:rPr>
        <w:t>stand structure</w:t>
      </w:r>
      <w:r w:rsidRPr="00B73008">
        <w:rPr>
          <w:rFonts w:cstheme="minorHAnsi"/>
        </w:rPr>
        <w:t xml:space="preserve"> change</w:t>
      </w:r>
      <w:r>
        <w:rPr>
          <w:rFonts w:cstheme="minorHAnsi"/>
        </w:rPr>
        <w:t>s</w:t>
      </w:r>
      <w:r w:rsidRPr="00B73008">
        <w:rPr>
          <w:rFonts w:cstheme="minorHAnsi"/>
        </w:rPr>
        <w:t xml:space="preserve"> dramatically across a 1-3 short</w:t>
      </w:r>
      <w:r>
        <w:rPr>
          <w:rFonts w:cstheme="minorHAnsi"/>
        </w:rPr>
        <w:t>-</w:t>
      </w:r>
      <w:r w:rsidRPr="00B73008">
        <w:rPr>
          <w:rFonts w:cstheme="minorHAnsi"/>
        </w:rPr>
        <w:t xml:space="preserve">interval fire gradient, with three burns resulting in more open, shrubby structure with increased presence of willow. </w:t>
      </w:r>
      <w:r>
        <w:rPr>
          <w:rFonts w:cstheme="minorHAnsi"/>
        </w:rPr>
        <w:t xml:space="preserve">The role of stand structure in shaping fuel distributions </w:t>
      </w:r>
      <w:r w:rsidR="001B041A">
        <w:rPr>
          <w:rFonts w:cstheme="minorHAnsi"/>
        </w:rPr>
        <w:t xml:space="preserve">() </w:t>
      </w:r>
      <w:r w:rsidRPr="00B73008">
        <w:rPr>
          <w:rFonts w:cstheme="minorHAnsi"/>
        </w:rPr>
        <w:t>indicates that paleoecological studies are not a perfect analogue for modern change</w:t>
      </w:r>
      <w:r w:rsidR="001B041A">
        <w:rPr>
          <w:rFonts w:cstheme="minorHAnsi"/>
        </w:rPr>
        <w:t xml:space="preserve"> (i.e.</w:t>
      </w:r>
      <w:proofErr w:type="gramStart"/>
      <w:r w:rsidR="001B041A">
        <w:rPr>
          <w:rFonts w:cstheme="minorHAnsi"/>
        </w:rPr>
        <w:t>, )</w:t>
      </w:r>
      <w:proofErr w:type="gramEnd"/>
      <w:r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405C3A97" w:rsidR="003A31B4" w:rsidRDefault="005E4644" w:rsidP="00DD7B67">
      <w:pPr>
        <w:spacing w:line="360" w:lineRule="auto"/>
        <w:rPr>
          <w:rFonts w:cstheme="minorHAnsi"/>
        </w:rPr>
      </w:pPr>
      <w:r w:rsidRPr="00B73008">
        <w:rPr>
          <w:rFonts w:cstheme="minorHAnsi"/>
        </w:rPr>
        <w:br/>
      </w:r>
      <w:r w:rsidR="001B041A">
        <w:rPr>
          <w:rFonts w:cstheme="minorHAnsi"/>
        </w:rPr>
        <w:t>Furthermore</w:t>
      </w:r>
      <w:r>
        <w:rPr>
          <w:rFonts w:cstheme="minorHAnsi"/>
        </w:rPr>
        <w:t>,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77777777" w:rsidR="00481990" w:rsidRDefault="003A31B4" w:rsidP="00DD7B67">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lastRenderedPageBreak/>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1"/>
      <w:r>
        <w:rPr>
          <w:rFonts w:cstheme="minorHAnsi"/>
          <w:color w:val="000000" w:themeColor="text1"/>
        </w:rPr>
        <w:t xml:space="preserve"> </w:t>
      </w:r>
      <w:bookmarkStart w:id="2" w:name="_Toc34651444"/>
      <w:bookmarkStart w:id="3" w:name="_Toc42179367"/>
      <w:commentRangeEnd w:id="1"/>
      <w:r w:rsidR="00481990">
        <w:rPr>
          <w:rStyle w:val="CommentReference"/>
        </w:rPr>
        <w:commentReference w:id="1"/>
      </w:r>
    </w:p>
    <w:p w14:paraId="0A4DE30B" w14:textId="201909E9" w:rsidR="003A31B4" w:rsidRPr="00481990" w:rsidRDefault="003A31B4" w:rsidP="00DD7B67">
      <w:pPr>
        <w:spacing w:line="360" w:lineRule="auto"/>
        <w:rPr>
          <w:rStyle w:val="SubtleReference"/>
          <w:rFonts w:cstheme="minorHAnsi"/>
          <w:smallCaps w:val="0"/>
          <w:color w:val="auto"/>
        </w:rPr>
      </w:pPr>
    </w:p>
    <w:bookmarkEnd w:id="2"/>
    <w:bookmarkEnd w:id="3"/>
    <w:p w14:paraId="1D6BD3DB" w14:textId="7FE78A09" w:rsidR="005E4644" w:rsidRPr="00D31947" w:rsidRDefault="003A31B4" w:rsidP="00DD7B67">
      <w:pPr>
        <w:spacing w:line="360" w:lineRule="auto"/>
        <w:rPr>
          <w:rFonts w:cstheme="minorHAnsi"/>
        </w:rPr>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r w:rsidR="00607E94">
        <w:rPr>
          <w:rFonts w:cstheme="minorHAnsi"/>
        </w:rPr>
        <w:t>W</w:t>
      </w:r>
      <w:r w:rsidR="00D31947">
        <w:rPr>
          <w:rFonts w:cstheme="minorHAnsi"/>
        </w:rPr>
        <w:t xml:space="preserve">e ask the following research questions: 1) </w:t>
      </w:r>
      <w:r w:rsidR="005E4644" w:rsidRPr="00D31947">
        <w:rPr>
          <w:rFonts w:cstheme="minorHAnsi"/>
        </w:rPr>
        <w:t>What is the spatial distribution of fuel elements in areas experiencing 1, 2 or 3 short interval fires?</w:t>
      </w:r>
      <w:r w:rsidR="00DD7B67">
        <w:rPr>
          <w:rFonts w:cstheme="minorHAnsi"/>
        </w:rPr>
        <w:t>,</w:t>
      </w:r>
      <w:r w:rsidR="00D31947">
        <w:rPr>
          <w:rFonts w:cstheme="minorHAnsi"/>
        </w:rPr>
        <w:t xml:space="preserve"> 2) </w:t>
      </w:r>
      <w:r w:rsidR="005E4644" w:rsidRPr="00D31947">
        <w:rPr>
          <w:rFonts w:cstheme="minorHAnsi"/>
        </w:rPr>
        <w:t>How does the spatial distribution of fuel elements differ between uplands and lowlands in response to repeat burning?</w:t>
      </w:r>
      <w:r w:rsidR="00DD7B67">
        <w:rPr>
          <w:rFonts w:cstheme="minorHAnsi"/>
        </w:rPr>
        <w:t xml:space="preserve"> and 3) H</w:t>
      </w:r>
      <w:r w:rsidR="00DD7B67" w:rsidRPr="00DD7B67">
        <w:rPr>
          <w:rFonts w:cstheme="minorHAnsi"/>
        </w:rPr>
        <w:t>ow</w:t>
      </w:r>
      <w:r w:rsidR="00DD7B67">
        <w:rPr>
          <w:rFonts w:cstheme="minorHAnsi"/>
        </w:rPr>
        <w:t xml:space="preserve"> </w:t>
      </w:r>
      <w:r w:rsidR="00DD7B67" w:rsidRPr="00DD7B67">
        <w:rPr>
          <w:rFonts w:cstheme="minorHAnsi"/>
        </w:rPr>
        <w:t>d</w:t>
      </w:r>
      <w:r w:rsidR="00DD7B67">
        <w:rPr>
          <w:rFonts w:cstheme="minorHAnsi"/>
        </w:rPr>
        <w:t>oes</w:t>
      </w:r>
      <w:r w:rsidR="00DD7B67" w:rsidRPr="00DD7B67">
        <w:rPr>
          <w:rFonts w:cstheme="minorHAnsi"/>
        </w:rPr>
        <w:t xml:space="preserve"> fire behavior differ across reburn sequence and between </w:t>
      </w:r>
      <w:r w:rsidR="00DD7B67">
        <w:rPr>
          <w:rFonts w:cstheme="minorHAnsi"/>
        </w:rPr>
        <w:t>community types?</w:t>
      </w:r>
      <w:r w:rsidR="005E4644" w:rsidRPr="00D31947">
        <w:rPr>
          <w:rFonts w:cstheme="minorHAnsi"/>
        </w:rPr>
        <w:t xml:space="preserve"> </w:t>
      </w:r>
      <w:r w:rsidR="002B4C66" w:rsidRPr="00D31947">
        <w:rPr>
          <w:rFonts w:cstheme="minorHAnsi"/>
        </w:rPr>
        <w:t>We</w:t>
      </w:r>
      <w:r w:rsidR="005E4644"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w:t>
      </w:r>
      <w:commentRangeStart w:id="4"/>
      <w:r w:rsidR="00DD7B67">
        <w:rPr>
          <w:rFonts w:cstheme="minorHAnsi"/>
        </w:rPr>
        <w:t xml:space="preserve">. </w:t>
      </w:r>
      <w:r w:rsidR="00607E94">
        <w:rPr>
          <w:rFonts w:cstheme="minorHAnsi"/>
        </w:rPr>
        <w:t xml:space="preserve"> </w:t>
      </w:r>
      <w:commentRangeEnd w:id="4"/>
      <w:r w:rsidR="00607E94">
        <w:rPr>
          <w:rStyle w:val="CommentReference"/>
        </w:rPr>
        <w:commentReference w:id="4"/>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5" w:name="_Toc34651448"/>
      <w:bookmarkStart w:id="6" w:name="_Toc42179371"/>
      <w:r w:rsidRPr="00B73008">
        <w:rPr>
          <w:rFonts w:asciiTheme="minorHAnsi" w:hAnsiTheme="minorHAnsi" w:cstheme="minorHAnsi"/>
        </w:rPr>
        <w:lastRenderedPageBreak/>
        <w:t>Methods</w:t>
      </w:r>
      <w:bookmarkEnd w:id="5"/>
      <w:bookmarkEnd w:id="6"/>
    </w:p>
    <w:p w14:paraId="0742EF11" w14:textId="77777777" w:rsidR="005E4644" w:rsidRDefault="005E4644" w:rsidP="00DD7B67">
      <w:pPr>
        <w:pStyle w:val="Heading4"/>
        <w:spacing w:line="360" w:lineRule="auto"/>
      </w:pPr>
      <w:r w:rsidRPr="00B73008">
        <w:t>Study Design</w:t>
      </w:r>
    </w:p>
    <w:p w14:paraId="2DDA0863" w14:textId="1706D59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proofErr w:type="spellStart"/>
      <w:r w:rsidR="00607E94">
        <w:rPr>
          <w:rFonts w:cstheme="minorHAnsi"/>
        </w:rPr>
        <w:t>distrbution</w:t>
      </w:r>
      <w:proofErr w:type="spellEnd"/>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inferred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77777777"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Transects were laid pointing northeast to northwest and southeast to southwest. </w:t>
      </w:r>
      <w:r>
        <w:rPr>
          <w:rFonts w:cstheme="minorHAnsi"/>
        </w:rPr>
        <w:t>Individual pieces of DWD were counted where they intercepted the transect line. Diameter, species, presence of charred material and decay class of 1000-hour fuels were measured across the full transect</w:t>
      </w:r>
      <w:r w:rsidRPr="00B73008">
        <w:rPr>
          <w:rFonts w:cstheme="minorHAnsi"/>
        </w:rPr>
        <w:t xml:space="preserve">. </w:t>
      </w:r>
      <w:r>
        <w:rPr>
          <w:rFonts w:cstheme="minorHAnsi"/>
        </w:rPr>
        <w:t xml:space="preserve">DWD in the &lt;3cm size class were counted according to fuel time lag categories (0-0.25 cm = 1-hour, 0.25-1 cm = 10-hour, 1-3 cm = 100-hour) and across the following subsets of transect (1-hr = 2m, 10-hr = 5 m, 100-hr = 15m). </w:t>
      </w:r>
    </w:p>
    <w:p w14:paraId="112B7890" w14:textId="742CA09E"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the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evaluating 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5EC8420B" w:rsidR="001B3F8E" w:rsidRDefault="005E4644" w:rsidP="00DD7B67">
      <w:pPr>
        <w:spacing w:line="360" w:lineRule="auto"/>
        <w:rPr>
          <w:color w:val="000000" w:themeColor="text1"/>
          <w:spacing w:val="-2"/>
          <w:kern w:val="16"/>
        </w:rPr>
      </w:pPr>
      <w:r w:rsidRPr="0041079D">
        <w:rPr>
          <w:rFonts w:cstheme="minorHAnsi"/>
          <w:color w:val="000000" w:themeColor="text1"/>
        </w:rPr>
        <w:t xml:space="preserve">The two approaches above represent more traditional methods of evaluating fuel loads and arrangements in forest stands and while useful,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 xml:space="preserve">patial patterns of fuels directly, using a 3D sampling framework developed by Hawley et al. 2018. The framework allows for measurements of fuel biomass at scales and dimensions useful for characterizing heterogeneity in fuels within a stand. The 3D fuels sampling framework uses a 3D rectangular sampling frame to collect fuel data at the scale </w:t>
      </w:r>
      <w:r w:rsidRPr="00992E79">
        <w:rPr>
          <w:rFonts w:cstheme="minorHAnsi"/>
          <w:color w:val="000000" w:themeColor="text1"/>
        </w:rPr>
        <w:lastRenderedPageBreak/>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ten 3D sampling frames within each plot, recording presence and absence of fuels within each </w:t>
      </w:r>
      <w:proofErr w:type="gramStart"/>
      <w:r>
        <w:rPr>
          <w:rFonts w:cstheme="minorHAnsi"/>
          <w:color w:val="000000" w:themeColor="text1"/>
        </w:rPr>
        <w:t>strata</w:t>
      </w:r>
      <w:proofErr w:type="gramEnd"/>
      <w:r>
        <w:rPr>
          <w:rFonts w:cstheme="minorHAnsi"/>
          <w:color w:val="000000" w:themeColor="text1"/>
        </w:rPr>
        <w:t>. We destructively harvested representative samples of fuels 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27DA1A13" w14:textId="28F223F7" w:rsidR="00C471DA" w:rsidRPr="00D31947"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EDED9D4" w14:textId="1DDFF5B9" w:rsidR="007056CB" w:rsidRDefault="007056CB" w:rsidP="00DD7B67">
      <w:pPr>
        <w:spacing w:line="360" w:lineRule="auto"/>
        <w:rPr>
          <w:rFonts w:cstheme="minorHAnsi"/>
        </w:rPr>
      </w:pPr>
    </w:p>
    <w:p w14:paraId="043406DA" w14:textId="77777777" w:rsidR="005066C5" w:rsidRDefault="005066C5" w:rsidP="00DD7B67">
      <w:pPr>
        <w:spacing w:line="360" w:lineRule="auto"/>
        <w:rPr>
          <w:rFonts w:cstheme="minorHAnsi"/>
          <w:b/>
          <w:bCs/>
        </w:rPr>
      </w:pP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lastRenderedPageBreak/>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2C3F7319" w:rsidR="005066C5" w:rsidRDefault="005066C5" w:rsidP="005066C5">
      <w:pPr>
        <w:rPr>
          <w:rFonts w:cstheme="minorHAnsi"/>
          <w:b/>
          <w:bCs/>
        </w:rPr>
      </w:pPr>
      <w:r>
        <w:rPr>
          <w:rFonts w:cstheme="minorHAnsi"/>
          <w:b/>
          <w:bCs/>
        </w:rPr>
        <w:t xml:space="preserve">Figure X. Counts of </w:t>
      </w:r>
      <w:proofErr w:type="gramStart"/>
      <w:r>
        <w:rPr>
          <w:rFonts w:cstheme="minorHAnsi"/>
          <w:b/>
          <w:bCs/>
        </w:rPr>
        <w:t>coarse</w:t>
      </w:r>
      <w:proofErr w:type="gramEnd"/>
      <w:r>
        <w:rPr>
          <w:rFonts w:cstheme="minorHAnsi"/>
          <w:b/>
          <w:bCs/>
        </w:rPr>
        <w:t xml:space="preserve">-woody debris across reburn and between sites according to size classes. </w:t>
      </w:r>
      <w:r w:rsidRPr="005066C5">
        <w:rPr>
          <w:rFonts w:cstheme="minorHAnsi"/>
        </w:rPr>
        <w:t>Dots represent outliers.</w:t>
      </w:r>
      <w:r>
        <w:rPr>
          <w:rFonts w:cstheme="minorHAnsi"/>
          <w:b/>
          <w:bCs/>
        </w:rPr>
        <w:t xml:space="preserve"> </w:t>
      </w:r>
      <w:r w:rsidRPr="005066C5">
        <w:rPr>
          <w:rFonts w:cstheme="minorHAnsi"/>
          <w:b/>
          <w:bCs/>
          <w:color w:val="FF0000"/>
        </w:rPr>
        <w:t xml:space="preserve">[need to add </w:t>
      </w:r>
      <w:proofErr w:type="spellStart"/>
      <w:r w:rsidRPr="005066C5">
        <w:rPr>
          <w:rFonts w:cstheme="minorHAnsi"/>
          <w:b/>
          <w:bCs/>
          <w:color w:val="FF0000"/>
        </w:rPr>
        <w:t>steese</w:t>
      </w:r>
      <w:proofErr w:type="spellEnd"/>
      <w:r w:rsidRPr="005066C5">
        <w:rPr>
          <w:rFonts w:cstheme="minorHAnsi"/>
          <w:b/>
          <w:bCs/>
          <w:color w:val="FF0000"/>
        </w:rPr>
        <w:t xml:space="preserve"> unburned data]</w:t>
      </w:r>
    </w:p>
    <w:p w14:paraId="4B96D54F" w14:textId="0692886D" w:rsidR="005066C5" w:rsidRPr="005066C5" w:rsidRDefault="005066C5" w:rsidP="005066C5">
      <w:pPr>
        <w:rPr>
          <w:rFonts w:cstheme="minorHAnsi"/>
          <w:b/>
          <w:bCs/>
        </w:rPr>
      </w:pPr>
      <w:r>
        <w:rPr>
          <w:rFonts w:cstheme="minorHAnsi"/>
          <w:b/>
          <w:bCs/>
          <w:noProof/>
        </w:rPr>
        <w:drawing>
          <wp:inline distT="0" distB="0" distL="0" distR="0" wp14:anchorId="641605CF" wp14:editId="29D6CE4A">
            <wp:extent cx="5943600" cy="38138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C2C2DBD" w:rsidR="005066C5" w:rsidRPr="005066C5" w:rsidRDefault="005066C5" w:rsidP="005066C5">
      <w:pPr>
        <w:rPr>
          <w:rFonts w:cstheme="minorHAnsi"/>
          <w:b/>
          <w:bCs/>
        </w:rPr>
      </w:pPr>
      <w:r w:rsidRPr="005066C5">
        <w:rPr>
          <w:rFonts w:cstheme="minorHAnsi"/>
          <w:b/>
          <w:bCs/>
        </w:rPr>
        <w:t>Figure X. Fine fuel loads</w:t>
      </w:r>
      <w:r>
        <w:rPr>
          <w:rFonts w:cstheme="minorHAnsi"/>
          <w:b/>
          <w:bCs/>
        </w:rPr>
        <w:t xml:space="preserve"> across reburn history and between sites. </w:t>
      </w:r>
      <w:r w:rsidRPr="005066C5">
        <w:rPr>
          <w:rFonts w:cstheme="minorHAnsi"/>
          <w:b/>
          <w:bCs/>
        </w:rPr>
        <w:t xml:space="preserve"> </w:t>
      </w:r>
      <w:r>
        <w:rPr>
          <w:rFonts w:cstheme="minorHAnsi"/>
          <w:b/>
          <w:bCs/>
        </w:rPr>
        <w:t>Loads</w:t>
      </w:r>
      <w:r w:rsidRPr="005066C5">
        <w:rPr>
          <w:rFonts w:cstheme="minorHAnsi"/>
          <w:b/>
          <w:bCs/>
        </w:rPr>
        <w:t xml:space="preserve"> evaluated </w:t>
      </w:r>
      <w:r>
        <w:rPr>
          <w:rFonts w:cstheme="minorHAnsi"/>
          <w:b/>
          <w:bCs/>
        </w:rPr>
        <w:t>as</w:t>
      </w:r>
      <w:r w:rsidRPr="005066C5">
        <w:rPr>
          <w:rFonts w:cstheme="minorHAnsi"/>
          <w:b/>
          <w:bCs/>
        </w:rPr>
        <w:t xml:space="preserve"> the tallest height of connected vegetation across the plot. </w:t>
      </w:r>
      <w:r w:rsidRPr="005066C5">
        <w:rPr>
          <w:rFonts w:cstheme="minorHAnsi"/>
        </w:rPr>
        <w:t>Dots represent outliers.</w:t>
      </w:r>
      <w:r>
        <w:rPr>
          <w:rFonts w:cstheme="minorHAnsi"/>
          <w:b/>
          <w:bCs/>
        </w:rPr>
        <w:t xml:space="preserve"> </w:t>
      </w:r>
    </w:p>
    <w:p w14:paraId="1D3EBBFC" w14:textId="2EE61609" w:rsidR="005066C5" w:rsidRPr="005066C5" w:rsidRDefault="005066C5" w:rsidP="00DD7B67">
      <w:pPr>
        <w:spacing w:line="360" w:lineRule="auto"/>
        <w:rPr>
          <w:rFonts w:cstheme="minorHAnsi"/>
        </w:rPr>
      </w:pPr>
      <w:r>
        <w:rPr>
          <w:rFonts w:cstheme="minorHAnsi"/>
          <w:noProof/>
        </w:rPr>
        <w:drawing>
          <wp:inline distT="0" distB="0" distL="0" distR="0" wp14:anchorId="7085EBC1" wp14:editId="402778D2">
            <wp:extent cx="3693459" cy="2248038"/>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3144" cy="2253933"/>
                    </a:xfrm>
                    <a:prstGeom prst="rect">
                      <a:avLst/>
                    </a:prstGeom>
                  </pic:spPr>
                </pic:pic>
              </a:graphicData>
            </a:graphic>
          </wp:inline>
        </w:drawing>
      </w:r>
    </w:p>
    <w:p w14:paraId="63CB4BA3" w14:textId="6BF125A9" w:rsidR="005E4644" w:rsidRPr="000322B5" w:rsidRDefault="000322B5" w:rsidP="00DD7B67">
      <w:pPr>
        <w:spacing w:line="360" w:lineRule="auto"/>
        <w:rPr>
          <w:rFonts w:cstheme="minorHAnsi"/>
          <w:b/>
          <w:bCs/>
        </w:rPr>
      </w:pPr>
      <w:r w:rsidRPr="000322B5">
        <w:rPr>
          <w:rFonts w:cstheme="minorHAnsi"/>
          <w:b/>
          <w:bCs/>
        </w:rPr>
        <w:lastRenderedPageBreak/>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7" w:name="_Toc42179374"/>
      <w:r w:rsidRPr="00B73008">
        <w:rPr>
          <w:rFonts w:asciiTheme="minorHAnsi" w:hAnsiTheme="minorHAnsi" w:cstheme="minorHAnsi"/>
        </w:rPr>
        <w:t>References</w:t>
      </w:r>
      <w:bookmarkEnd w:id="7"/>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lastRenderedPageBreak/>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yes, Katherine" w:date="2021-01-26T10:13:00Z" w:initials="HK">
    <w:p w14:paraId="009DFD40" w14:textId="2F8C94D0" w:rsidR="00D31947" w:rsidRDefault="00D31947">
      <w:pPr>
        <w:pStyle w:val="CommentText"/>
      </w:pPr>
      <w:r>
        <w:rPr>
          <w:rStyle w:val="CommentReference"/>
        </w:rPr>
        <w:annotationRef/>
      </w:r>
      <w:r>
        <w:t>Add in walker et al. 2020 – fuel availability controls boreal fire severity, not fire weather</w:t>
      </w:r>
    </w:p>
  </w:comment>
  <w:comment w:id="4" w:author="Hayes, Katherine" w:date="2021-02-01T10:55:00Z" w:initials="HK">
    <w:p w14:paraId="5DFC10A4" w14:textId="4BA112E1" w:rsidR="00607E94" w:rsidRDefault="00607E94">
      <w:pPr>
        <w:pStyle w:val="CommentText"/>
      </w:pPr>
      <w:r>
        <w:rPr>
          <w:rStyle w:val="CommentReference"/>
        </w:rPr>
        <w:annotationRef/>
      </w:r>
      <w:r>
        <w:t xml:space="preserve">Definitely places to cut here – most of the specific objectives/questions are a holdover from the proposal version of this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9DFD40" w15:done="0"/>
  <w15:commentEx w15:paraId="5DFC1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Extensible w16cex:durableId="23C25C8F" w16cex:dateUtc="2021-02-01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9DFD40" w16cid:durableId="23BA69DA"/>
  <w16cid:commentId w16cid:paraId="5DFC10A4" w16cid:durableId="23C25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6E9E3" w14:textId="77777777" w:rsidR="00750B5D" w:rsidRDefault="00750B5D" w:rsidP="000322B5">
      <w:r>
        <w:separator/>
      </w:r>
    </w:p>
  </w:endnote>
  <w:endnote w:type="continuationSeparator" w:id="0">
    <w:p w14:paraId="78B67770" w14:textId="77777777" w:rsidR="00750B5D" w:rsidRDefault="00750B5D"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85FED" w14:textId="77777777" w:rsidR="00750B5D" w:rsidRDefault="00750B5D" w:rsidP="000322B5">
      <w:r>
        <w:separator/>
      </w:r>
    </w:p>
  </w:footnote>
  <w:footnote w:type="continuationSeparator" w:id="0">
    <w:p w14:paraId="1CCA8A2C" w14:textId="77777777" w:rsidR="00750B5D" w:rsidRDefault="00750B5D"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B041A"/>
    <w:rsid w:val="001B3F8E"/>
    <w:rsid w:val="001B4FE8"/>
    <w:rsid w:val="002856E2"/>
    <w:rsid w:val="002B4C66"/>
    <w:rsid w:val="0035591E"/>
    <w:rsid w:val="003936A4"/>
    <w:rsid w:val="003A31B4"/>
    <w:rsid w:val="00481990"/>
    <w:rsid w:val="005066C5"/>
    <w:rsid w:val="005C2AA5"/>
    <w:rsid w:val="005C7103"/>
    <w:rsid w:val="005E4644"/>
    <w:rsid w:val="00607E94"/>
    <w:rsid w:val="006A7F47"/>
    <w:rsid w:val="007056CB"/>
    <w:rsid w:val="00750B5D"/>
    <w:rsid w:val="007A5368"/>
    <w:rsid w:val="008C6274"/>
    <w:rsid w:val="008D7F31"/>
    <w:rsid w:val="00920D1E"/>
    <w:rsid w:val="00A0286D"/>
    <w:rsid w:val="00A1667F"/>
    <w:rsid w:val="00C471DA"/>
    <w:rsid w:val="00D31947"/>
    <w:rsid w:val="00D729C9"/>
    <w:rsid w:val="00DD7B67"/>
    <w:rsid w:val="00E21F1C"/>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9</cp:revision>
  <cp:lastPrinted>2021-01-26T16:47:00Z</cp:lastPrinted>
  <dcterms:created xsi:type="dcterms:W3CDTF">2020-12-02T20:04:00Z</dcterms:created>
  <dcterms:modified xsi:type="dcterms:W3CDTF">2021-02-01T22:25:00Z</dcterms:modified>
</cp:coreProperties>
</file>