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473DA0" w:rsidR="00FD1B39" w:rsidRDefault="002525A6" w:rsidP="000A6F5B">
      <w:pPr>
        <w:spacing w:line="360" w:lineRule="auto"/>
        <w:rPr>
          <w:rFonts w:ascii="Times New Roman" w:hAnsi="Times New Roman" w:cs="Times New Roman"/>
          <w:i/>
          <w:iCs/>
        </w:rPr>
      </w:pPr>
      <w:proofErr w:type="gramStart"/>
      <w:r w:rsidRPr="000A6F5B">
        <w:rPr>
          <w:rFonts w:ascii="Times New Roman" w:hAnsi="Times New Roman" w:cs="Times New Roman"/>
          <w:i/>
          <w:iCs/>
        </w:rPr>
        <w:t>Short-interval</w:t>
      </w:r>
      <w:proofErr w:type="gramEnd"/>
      <w:r w:rsidRPr="000A6F5B">
        <w:rPr>
          <w:rFonts w:ascii="Times New Roman" w:hAnsi="Times New Roman" w:cs="Times New Roman"/>
          <w:i/>
          <w:iCs/>
        </w:rPr>
        <w:t xml:space="preserve"> reburning changes fuel structure of boreal forests</w:t>
      </w:r>
    </w:p>
    <w:p w14:paraId="2C13FEFD" w14:textId="4F204B91" w:rsidR="000A6F5B" w:rsidRDefault="000A6F5B" w:rsidP="000A6F5B">
      <w:pPr>
        <w:spacing w:line="360" w:lineRule="auto"/>
        <w:rPr>
          <w:rFonts w:ascii="Times New Roman" w:hAnsi="Times New Roman" w:cs="Times New Roman"/>
        </w:rPr>
      </w:pPr>
      <w:r>
        <w:rPr>
          <w:rFonts w:ascii="Times New Roman" w:hAnsi="Times New Roman" w:cs="Times New Roman"/>
        </w:rPr>
        <w:t>Authors: Katherine Hayes</w:t>
      </w:r>
      <w:r w:rsidRPr="000A6F5B">
        <w:rPr>
          <w:rFonts w:ascii="Times New Roman" w:hAnsi="Times New Roman" w:cs="Times New Roman"/>
          <w:vertAlign w:val="superscript"/>
        </w:rPr>
        <w:t>1</w:t>
      </w:r>
      <w:r>
        <w:rPr>
          <w:rFonts w:ascii="Times New Roman" w:hAnsi="Times New Roman" w:cs="Times New Roman"/>
        </w:rPr>
        <w:t>, Chad Hoffman</w:t>
      </w:r>
      <w:r w:rsidRPr="000A6F5B">
        <w:rPr>
          <w:rFonts w:ascii="Times New Roman" w:hAnsi="Times New Roman" w:cs="Times New Roman"/>
          <w:vertAlign w:val="superscript"/>
        </w:rPr>
        <w:t>2</w:t>
      </w:r>
      <w:r>
        <w:rPr>
          <w:rFonts w:ascii="Times New Roman" w:hAnsi="Times New Roman" w:cs="Times New Roman"/>
        </w:rPr>
        <w:t>, Brian Buma</w:t>
      </w:r>
      <w:r w:rsidRPr="000A6F5B">
        <w:rPr>
          <w:rFonts w:ascii="Times New Roman" w:hAnsi="Times New Roman" w:cs="Times New Roman"/>
          <w:vertAlign w:val="superscript"/>
        </w:rPr>
        <w:t>1</w:t>
      </w:r>
    </w:p>
    <w:p w14:paraId="023C530A" w14:textId="203C769F" w:rsidR="000A6F5B" w:rsidRDefault="000A6F5B" w:rsidP="000A6F5B">
      <w:pPr>
        <w:spacing w:line="360" w:lineRule="auto"/>
        <w:rPr>
          <w:rFonts w:ascii="Times New Roman" w:hAnsi="Times New Roman" w:cs="Times New Roman"/>
        </w:rPr>
      </w:pPr>
      <w:r w:rsidRPr="000A6F5B">
        <w:rPr>
          <w:rFonts w:ascii="Times New Roman" w:hAnsi="Times New Roman" w:cs="Times New Roman"/>
          <w:vertAlign w:val="superscript"/>
        </w:rPr>
        <w:t>1</w:t>
      </w:r>
      <w:r>
        <w:rPr>
          <w:rFonts w:ascii="Times New Roman" w:hAnsi="Times New Roman" w:cs="Times New Roman"/>
        </w:rPr>
        <w:t>Department of Integrative Biology, University of Colorado Denver</w:t>
      </w:r>
    </w:p>
    <w:p w14:paraId="4A9F66E3" w14:textId="4435CADB" w:rsidR="000A6F5B" w:rsidRPr="000A6F5B" w:rsidRDefault="000A6F5B" w:rsidP="000A6F5B">
      <w:pPr>
        <w:spacing w:line="360" w:lineRule="auto"/>
        <w:rPr>
          <w:rFonts w:ascii="Times New Roman" w:hAnsi="Times New Roman" w:cs="Times New Roman"/>
        </w:rPr>
      </w:pPr>
      <w:r w:rsidRPr="000A6F5B">
        <w:rPr>
          <w:rFonts w:ascii="Times New Roman" w:hAnsi="Times New Roman" w:cs="Times New Roman"/>
          <w:vertAlign w:val="superscript"/>
        </w:rPr>
        <w:t>2</w:t>
      </w:r>
      <w:r>
        <w:rPr>
          <w:rFonts w:ascii="Times New Roman" w:hAnsi="Times New Roman" w:cs="Times New Roman"/>
        </w:rPr>
        <w:t>Department of , Colorado State University</w:t>
      </w:r>
    </w:p>
    <w:p w14:paraId="00000002" w14:textId="77777777" w:rsidR="00FD1B39" w:rsidRPr="000A6F5B" w:rsidRDefault="002525A6" w:rsidP="000A6F5B">
      <w:pPr>
        <w:spacing w:line="360" w:lineRule="auto"/>
        <w:rPr>
          <w:rFonts w:ascii="Times New Roman" w:hAnsi="Times New Roman" w:cs="Times New Roman"/>
          <w:b/>
        </w:rPr>
      </w:pPr>
      <w:r w:rsidRPr="000A6F5B">
        <w:rPr>
          <w:rFonts w:ascii="Times New Roman" w:hAnsi="Times New Roman" w:cs="Times New Roman"/>
          <w:b/>
        </w:rPr>
        <w:t>Abstract: (213/250, from GPRM)</w:t>
      </w:r>
    </w:p>
    <w:p w14:paraId="00000003" w14:textId="77777777"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highlight w:val="white"/>
        </w:rPr>
        <w:t xml:space="preserve">Rapidly warming temperatures in Alaska have driven shifts in the frequency of forest fires, particularly in the frequency of reburns occurring in short intervals (50 years or less). </w:t>
      </w:r>
      <w:proofErr w:type="gramStart"/>
      <w:r w:rsidRPr="000A6F5B">
        <w:rPr>
          <w:rFonts w:ascii="Times New Roman" w:hAnsi="Times New Roman" w:cs="Times New Roman"/>
          <w:highlight w:val="white"/>
        </w:rPr>
        <w:t>Short-interval</w:t>
      </w:r>
      <w:proofErr w:type="gramEnd"/>
      <w:r w:rsidRPr="000A6F5B">
        <w:rPr>
          <w:rFonts w:ascii="Times New Roman" w:hAnsi="Times New Roman" w:cs="Times New Roman"/>
          <w:highlight w:val="white"/>
        </w:rPr>
        <w:t xml:space="preserve"> reburning in Alaska is occurring in frequencies and magnitudes outside of historic norms and drives shifts in regenerating forest communities from conifer to deciduous species. In the past, deciduous landscapes have been assumed to act as </w:t>
      </w:r>
      <w:proofErr w:type="gramStart"/>
      <w:r w:rsidRPr="000A6F5B">
        <w:rPr>
          <w:rFonts w:ascii="Times New Roman" w:hAnsi="Times New Roman" w:cs="Times New Roman"/>
          <w:highlight w:val="white"/>
        </w:rPr>
        <w:t>a self-regulating negative feedback</w:t>
      </w:r>
      <w:proofErr w:type="gramEnd"/>
      <w:r w:rsidRPr="000A6F5B">
        <w:rPr>
          <w:rFonts w:ascii="Times New Roman" w:hAnsi="Times New Roman" w:cs="Times New Roman"/>
          <w:highlight w:val="white"/>
        </w:rPr>
        <w:t xml:space="preserve"> to future burning, due to their lower physical flammability compared to conifer counterparts. However, the strength or duration of that self-regulation remains unknown, particularly under changing fire weather and emerging novel forest communities. One first step in examining potential future fire behavior in emerging deciduous landscapes is evaluating the ‘fuel-scape’: the abundance, composition, and connectivity of fuels across a landscape scale. To help inform broader research on the future of the boreal fire regime, we examine the fuel-scape in novel deciduous landscapes emerging </w:t>
      </w:r>
      <w:proofErr w:type="gramStart"/>
      <w:r w:rsidRPr="000A6F5B">
        <w:rPr>
          <w:rFonts w:ascii="Times New Roman" w:hAnsi="Times New Roman" w:cs="Times New Roman"/>
          <w:highlight w:val="white"/>
        </w:rPr>
        <w:t>as a result of</w:t>
      </w:r>
      <w:proofErr w:type="gramEnd"/>
      <w:r w:rsidRPr="000A6F5B">
        <w:rPr>
          <w:rFonts w:ascii="Times New Roman" w:hAnsi="Times New Roman" w:cs="Times New Roman"/>
          <w:highlight w:val="white"/>
        </w:rPr>
        <w:t xml:space="preserve"> continued short-interval reburning. We quantified fuel composition, abundance, and fine-scale connectivity in stands in Interior Alaska after 1, 2 or 3 fires in short-intervals, and present initial estimates here. This work provides crucial insight into the mechanistic drivers of fire activity into the boreal under changing fire regimes and will inform future fire management efforts under drying conditions.   </w:t>
      </w:r>
    </w:p>
    <w:p w14:paraId="1FE46781" w14:textId="40EA41C6" w:rsidR="000A6F5B" w:rsidRPr="000A6F5B" w:rsidRDefault="000A6F5B" w:rsidP="000A6F5B">
      <w:pPr>
        <w:spacing w:line="360" w:lineRule="auto"/>
        <w:rPr>
          <w:rFonts w:ascii="Times New Roman" w:hAnsi="Times New Roman" w:cs="Times New Roman"/>
        </w:rPr>
      </w:pPr>
      <w:r w:rsidRPr="000A6F5B">
        <w:rPr>
          <w:rFonts w:ascii="Times New Roman" w:hAnsi="Times New Roman" w:cs="Times New Roman"/>
          <w:b/>
          <w:bCs/>
        </w:rPr>
        <w:t>Keywords</w:t>
      </w:r>
      <w:r>
        <w:rPr>
          <w:rFonts w:ascii="Times New Roman" w:hAnsi="Times New Roman" w:cs="Times New Roman"/>
        </w:rPr>
        <w:t>:</w:t>
      </w:r>
      <w:bookmarkStart w:id="0" w:name="_heading=h.gjdgxs" w:colFirst="0" w:colLast="0"/>
      <w:bookmarkEnd w:id="0"/>
      <w:r>
        <w:rPr>
          <w:rFonts w:ascii="Times New Roman" w:hAnsi="Times New Roman" w:cs="Times New Roman"/>
        </w:rPr>
        <w:br w:type="page"/>
      </w:r>
    </w:p>
    <w:p w14:paraId="00000005" w14:textId="2F81C161" w:rsidR="00FD1B39" w:rsidRPr="000A6F5B" w:rsidRDefault="002525A6" w:rsidP="000A6F5B">
      <w:pPr>
        <w:pStyle w:val="Heading2"/>
        <w:spacing w:line="480" w:lineRule="auto"/>
        <w:rPr>
          <w:rFonts w:ascii="Times New Roman" w:eastAsia="Calibri" w:hAnsi="Times New Roman" w:cs="Times New Roman"/>
          <w:sz w:val="24"/>
          <w:szCs w:val="24"/>
        </w:rPr>
      </w:pPr>
      <w:r w:rsidRPr="000A6F5B">
        <w:rPr>
          <w:rFonts w:ascii="Times New Roman" w:eastAsia="Calibri" w:hAnsi="Times New Roman" w:cs="Times New Roman"/>
          <w:sz w:val="24"/>
          <w:szCs w:val="24"/>
        </w:rPr>
        <w:lastRenderedPageBreak/>
        <w:t>Introduction</w:t>
      </w:r>
    </w:p>
    <w:p w14:paraId="00000007" w14:textId="4547AA52" w:rsidR="00FD1B39" w:rsidRP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t xml:space="preserve">Shortening fire intervals are causing continued reburning in Interior Alaska that drive stand-level transitions from conifer-dominated forests to deciduous shrublands and grasslands (Hayes and Buma 2021, Johnstone et al. 2010). Future characteristics (including frequency, severity and area burned) of the boreal fire regime </w:t>
      </w:r>
      <w:sdt>
        <w:sdtPr>
          <w:rPr>
            <w:rFonts w:ascii="Times New Roman" w:hAnsi="Times New Roman" w:cs="Times New Roman"/>
          </w:rPr>
          <w:tag w:val="goog_rdk_0"/>
          <w:id w:val="1078872466"/>
        </w:sdtPr>
        <w:sdtContent>
          <w:commentRangeStart w:id="1"/>
        </w:sdtContent>
      </w:sdt>
      <w:r w:rsidRPr="000A6F5B">
        <w:rPr>
          <w:rFonts w:ascii="Times New Roman" w:hAnsi="Times New Roman" w:cs="Times New Roman"/>
        </w:rPr>
        <w:t>and of boreal forests themselves remain unclear under those circumstances.</w:t>
      </w:r>
      <w:commentRangeEnd w:id="1"/>
      <w:r w:rsidRPr="000A6F5B">
        <w:rPr>
          <w:rFonts w:ascii="Times New Roman" w:hAnsi="Times New Roman" w:cs="Times New Roman"/>
        </w:rPr>
        <w:commentReference w:id="1"/>
      </w:r>
      <w:r w:rsidRPr="000A6F5B">
        <w:rPr>
          <w:rFonts w:ascii="Times New Roman" w:hAnsi="Times New Roman" w:cs="Times New Roman"/>
        </w:rPr>
        <w:t xml:space="preserve"> Increased presence of deciduous species may act as </w:t>
      </w:r>
      <w:proofErr w:type="gramStart"/>
      <w:r w:rsidRPr="000A6F5B">
        <w:rPr>
          <w:rFonts w:ascii="Times New Roman" w:hAnsi="Times New Roman" w:cs="Times New Roman"/>
        </w:rPr>
        <w:t>a negative feedback</w:t>
      </w:r>
      <w:proofErr w:type="gramEnd"/>
      <w:r w:rsidRPr="000A6F5B">
        <w:rPr>
          <w:rFonts w:ascii="Times New Roman" w:hAnsi="Times New Roman" w:cs="Times New Roman"/>
        </w:rPr>
        <w:t xml:space="preserve"> to future fire, as deciduous communities in the boreal are typically considered less flammable (</w:t>
      </w:r>
      <w:sdt>
        <w:sdtPr>
          <w:rPr>
            <w:rFonts w:ascii="Times New Roman" w:hAnsi="Times New Roman" w:cs="Times New Roman"/>
          </w:rPr>
          <w:tag w:val="goog_rdk_1"/>
          <w:id w:val="-9534404"/>
        </w:sdtPr>
        <w:sdtContent>
          <w:commentRangeStart w:id="2"/>
        </w:sdtContent>
      </w:sdt>
      <w:r w:rsidRPr="000A6F5B">
        <w:rPr>
          <w:rFonts w:ascii="Times New Roman" w:hAnsi="Times New Roman" w:cs="Times New Roman"/>
        </w:rPr>
        <w:t>CITE</w:t>
      </w:r>
      <w:commentRangeEnd w:id="2"/>
      <w:r w:rsidRPr="000A6F5B">
        <w:rPr>
          <w:rFonts w:ascii="Times New Roman" w:hAnsi="Times New Roman" w:cs="Times New Roman"/>
        </w:rPr>
        <w:commentReference w:id="2"/>
      </w:r>
      <w:r w:rsidRPr="000A6F5B">
        <w:rPr>
          <w:rFonts w:ascii="Times New Roman" w:hAnsi="Times New Roman" w:cs="Times New Roman"/>
        </w:rPr>
        <w:t xml:space="preserve">). </w:t>
      </w:r>
      <w:r w:rsidRPr="000A6F5B">
        <w:rPr>
          <w:rFonts w:ascii="Times New Roman" w:hAnsi="Times New Roman" w:cs="Times New Roman"/>
          <w:color w:val="4472C4"/>
        </w:rPr>
        <w:t xml:space="preserve">Here, we define the deciduous negative feedback as…. </w:t>
      </w:r>
      <w:r w:rsidRPr="000A6F5B">
        <w:rPr>
          <w:rFonts w:ascii="Times New Roman" w:hAnsi="Times New Roman" w:cs="Times New Roman"/>
        </w:rPr>
        <w:t xml:space="preserve">However, the strength, reliability and potential duration of a negative feedback derived from an increased presence of deciduous plants remains unclear, given that ongoing reburning is shifting community composition past historic norms. Here, we focus on investigating the strength of the negative feedback driven by increased deciduous presence through investigating the relationship between fuels and fire behavior in emerging deciduous stands. </w:t>
      </w:r>
    </w:p>
    <w:p w14:paraId="00000009" w14:textId="767A064C" w:rsidR="00FD1B39" w:rsidRPr="000A6F5B" w:rsidRDefault="002525A6" w:rsidP="000A6F5B">
      <w:pPr>
        <w:spacing w:line="480" w:lineRule="auto"/>
        <w:ind w:firstLine="720"/>
        <w:rPr>
          <w:rFonts w:ascii="Times New Roman" w:hAnsi="Times New Roman" w:cs="Times New Roman"/>
          <w:color w:val="FF0000"/>
        </w:rPr>
      </w:pPr>
      <w:r w:rsidRPr="000A6F5B">
        <w:rPr>
          <w:rFonts w:ascii="Times New Roman" w:hAnsi="Times New Roman" w:cs="Times New Roman"/>
        </w:rPr>
        <w:t>Fuel abundance, connectivity, and distribution shape stand-scale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RPr="000A6F5B">
        <w:rPr>
          <w:rFonts w:ascii="Times New Roman" w:hAnsi="Times New Roman" w:cs="Times New Roman"/>
          <w:color w:val="FF0000"/>
        </w:rPr>
        <w:t xml:space="preserve"> </w:t>
      </w:r>
      <w:r w:rsidRPr="000A6F5B">
        <w:rPr>
          <w:rFonts w:ascii="Times New Roman" w:hAnsi="Times New Roman" w:cs="Times New Roman"/>
          <w:color w:val="000000"/>
        </w:rPr>
        <w:t xml:space="preserve">Here, we use the term “fuel-scape” as shorthand for the abundance and connectivity of fuels </w:t>
      </w:r>
      <w:r w:rsidR="00EF58FB" w:rsidRPr="000A6F5B">
        <w:rPr>
          <w:rFonts w:ascii="Times New Roman" w:hAnsi="Times New Roman" w:cs="Times New Roman"/>
          <w:color w:val="000000"/>
        </w:rPr>
        <w:t>across</w:t>
      </w:r>
      <w:r w:rsidRPr="000A6F5B">
        <w:rPr>
          <w:rFonts w:ascii="Times New Roman" w:hAnsi="Times New Roman" w:cs="Times New Roman"/>
          <w:color w:val="000000"/>
        </w:rPr>
        <w:t xml:space="preserve"> a landscape. </w:t>
      </w:r>
    </w:p>
    <w:p w14:paraId="0000000B" w14:textId="478CE816" w:rsidR="00FD1B39" w:rsidRP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lastRenderedPageBreak/>
        <w:t>To examine the relationship between community type and fuel-</w:t>
      </w:r>
      <w:proofErr w:type="spellStart"/>
      <w:r w:rsidRPr="000A6F5B">
        <w:rPr>
          <w:rFonts w:ascii="Times New Roman" w:hAnsi="Times New Roman" w:cs="Times New Roman"/>
        </w:rPr>
        <w:t>scapes</w:t>
      </w:r>
      <w:proofErr w:type="spellEnd"/>
      <w:r w:rsidRPr="000A6F5B">
        <w:rPr>
          <w:rFonts w:ascii="Times New Roman" w:hAnsi="Times New Roman" w:cs="Times New Roman"/>
        </w:rPr>
        <w:t xml:space="preserve"> as driven by shortening fire intervals, we examined fine-scale fuel loads in reburned stands in Interior Alaska before modeling fire behavior in stands with differing numbers of short interval fires. </w:t>
      </w:r>
    </w:p>
    <w:p w14:paraId="0000000D" w14:textId="258D52C8" w:rsidR="00FD1B39" w:rsidRPr="000A6F5B" w:rsidRDefault="00000000" w:rsidP="000A6F5B">
      <w:pPr>
        <w:spacing w:line="480" w:lineRule="auto"/>
        <w:rPr>
          <w:rFonts w:ascii="Times New Roman" w:hAnsi="Times New Roman" w:cs="Times New Roman"/>
          <w:color w:val="4472C4"/>
        </w:rPr>
      </w:pPr>
      <w:sdt>
        <w:sdtPr>
          <w:rPr>
            <w:rFonts w:ascii="Times New Roman" w:hAnsi="Times New Roman" w:cs="Times New Roman"/>
          </w:rPr>
          <w:tag w:val="goog_rdk_2"/>
          <w:id w:val="-890953675"/>
        </w:sdtPr>
        <w:sdtContent>
          <w:commentRangeStart w:id="3"/>
        </w:sdtContent>
      </w:sdt>
      <w:r w:rsidR="002525A6" w:rsidRPr="000A6F5B">
        <w:rPr>
          <w:rFonts w:ascii="Times New Roman" w:hAnsi="Times New Roman" w:cs="Times New Roman"/>
          <w:color w:val="4472C4"/>
        </w:rPr>
        <w:t>Position of trees / arrangement of trees around it influence whether the tree will burn or not (Linn et al. 2005)</w:t>
      </w:r>
      <w:commentRangeEnd w:id="3"/>
      <w:r w:rsidR="002525A6" w:rsidRPr="000A6F5B">
        <w:rPr>
          <w:rFonts w:ascii="Times New Roman" w:hAnsi="Times New Roman" w:cs="Times New Roman"/>
        </w:rPr>
        <w:commentReference w:id="3"/>
      </w:r>
    </w:p>
    <w:p w14:paraId="7E3FE5FC" w14:textId="0B324E86" w:rsid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t xml:space="preserve">Several lines of evidence point to a weakening or override of the hypothesized deciduous negative feedback to burning. First, modern patterns of community composition, when viewed in the context of paleoecological records, suggest the deciduous feedback </w:t>
      </w:r>
      <w:sdt>
        <w:sdtPr>
          <w:rPr>
            <w:rFonts w:ascii="Times New Roman" w:hAnsi="Times New Roman" w:cs="Times New Roman"/>
          </w:rPr>
          <w:tag w:val="goog_rdk_3"/>
          <w:id w:val="-227618703"/>
        </w:sdtPr>
        <w:sdtContent>
          <w:commentRangeStart w:id="4"/>
        </w:sdtContent>
      </w:sdt>
      <w:r w:rsidRPr="000A6F5B">
        <w:rPr>
          <w:rFonts w:ascii="Times New Roman" w:hAnsi="Times New Roman" w:cs="Times New Roman"/>
        </w:rPr>
        <w:t>has been overridden</w:t>
      </w:r>
      <w:commentRangeEnd w:id="4"/>
      <w:r w:rsidRPr="000A6F5B">
        <w:rPr>
          <w:rFonts w:ascii="Times New Roman" w:hAnsi="Times New Roman" w:cs="Times New Roman"/>
        </w:rPr>
        <w:commentReference w:id="4"/>
      </w:r>
      <w:r w:rsidRPr="000A6F5B">
        <w:rPr>
          <w:rFonts w:ascii="Times New Roman" w:hAnsi="Times New Roman" w:cs="Times New Roman"/>
        </w:rPr>
        <w:t>. A synthesis of paleoecological records shows that present fire regimes may have surpassed past vegetation-induced limits given the shift in community composition (Kelly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Buma 2021). P</w:t>
      </w:r>
      <w:sdt>
        <w:sdtPr>
          <w:rPr>
            <w:rFonts w:ascii="Times New Roman" w:hAnsi="Times New Roman" w:cs="Times New Roman"/>
          </w:rPr>
          <w:tag w:val="goog_rdk_4"/>
          <w:id w:val="1179392983"/>
        </w:sdtPr>
        <w:sdtContent>
          <w:commentRangeStart w:id="5"/>
        </w:sdtContent>
      </w:sdt>
      <w:r w:rsidRPr="000A6F5B">
        <w:rPr>
          <w:rFonts w:ascii="Times New Roman" w:hAnsi="Times New Roman" w:cs="Times New Roman"/>
        </w:rPr>
        <w:t xml:space="preserve">reliminary observations of emerging deciduous landscapes in Interior Alaska(Hayes and Buma 2021) demonstrate that stand structure changes dramatically across a 1-3 short-interval fire gradient, with three burns resulting in more open, shrubby structure with increased presence of willow. </w:t>
      </w:r>
      <w:commentRangeEnd w:id="5"/>
      <w:r w:rsidRPr="000A6F5B">
        <w:rPr>
          <w:rFonts w:ascii="Times New Roman" w:hAnsi="Times New Roman" w:cs="Times New Roman"/>
        </w:rPr>
        <w:commentReference w:id="5"/>
      </w:r>
      <w:r w:rsidRPr="000A6F5B">
        <w:rPr>
          <w:rFonts w:ascii="Times New Roman" w:hAnsi="Times New Roman" w:cs="Times New Roman"/>
        </w:rPr>
        <w:t>The role of stand structure in shaping fuel distributions () strengthens the argument that paleoecological studies are not a perfect analogue for modern changing landscapes (i.e., ), and that specific modern empirical data on the spatial distribution of fuel elements is required to both evaluate the presence of a deciduous feedback and to inform future management directions.</w:t>
      </w:r>
    </w:p>
    <w:p w14:paraId="00000010" w14:textId="64B7E7AE" w:rsidR="00FD1B39" w:rsidRP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t xml:space="preserve">Secondly, the fire seasons of 2004 and 2005 are tangible examples of modern burning exceeding historic or paleoecologic analogs. Fires in the summer of 2004 burned XXX </w:t>
      </w:r>
      <w:sdt>
        <w:sdtPr>
          <w:rPr>
            <w:rFonts w:ascii="Times New Roman" w:hAnsi="Times New Roman" w:cs="Times New Roman"/>
          </w:rPr>
          <w:tag w:val="goog_rdk_5"/>
          <w:id w:val="1532142657"/>
        </w:sdtPr>
        <w:sdtContent>
          <w:commentRangeStart w:id="6"/>
        </w:sdtContent>
      </w:sdt>
      <w:r w:rsidRPr="000A6F5B">
        <w:rPr>
          <w:rFonts w:ascii="Times New Roman" w:hAnsi="Times New Roman" w:cs="Times New Roman"/>
        </w:rPr>
        <w:t>area</w:t>
      </w:r>
      <w:commentRangeEnd w:id="6"/>
      <w:r w:rsidRPr="000A6F5B">
        <w:rPr>
          <w:rFonts w:ascii="Times New Roman" w:hAnsi="Times New Roman" w:cs="Times New Roman"/>
        </w:rPr>
        <w:commentReference w:id="6"/>
      </w:r>
      <w:r w:rsidRPr="000A6F5B">
        <w:rPr>
          <w:rFonts w:ascii="Times New Roman" w:hAnsi="Times New Roman" w:cs="Times New Roman"/>
        </w:rPr>
        <w:t xml:space="preserve"> </w:t>
      </w:r>
      <w:r w:rsidRPr="000A6F5B">
        <w:rPr>
          <w:rFonts w:ascii="Times New Roman" w:hAnsi="Times New Roman" w:cs="Times New Roman"/>
        </w:rPr>
        <w:lastRenderedPageBreak/>
        <w:t xml:space="preserve">within the season than any other year in Alaska’s 58-year historical fire record (find something recent). During those seasons, fires burned spruce and deciduous stands at similar </w:t>
      </w:r>
      <w:sdt>
        <w:sdtPr>
          <w:rPr>
            <w:rFonts w:ascii="Times New Roman" w:hAnsi="Times New Roman" w:cs="Times New Roman"/>
          </w:rPr>
          <w:tag w:val="goog_rdk_6"/>
          <w:id w:val="-1261375441"/>
        </w:sdtPr>
        <w:sdtContent>
          <w:commentRangeStart w:id="7"/>
        </w:sdtContent>
      </w:sdt>
      <w:r w:rsidRPr="000A6F5B">
        <w:rPr>
          <w:rFonts w:ascii="Times New Roman" w:hAnsi="Times New Roman" w:cs="Times New Roman"/>
        </w:rPr>
        <w:t xml:space="preserve">frequencies </w:t>
      </w:r>
      <w:commentRangeEnd w:id="7"/>
      <w:r w:rsidRPr="000A6F5B">
        <w:rPr>
          <w:rFonts w:ascii="Times New Roman" w:hAnsi="Times New Roman" w:cs="Times New Roman"/>
        </w:rPr>
        <w:commentReference w:id="7"/>
      </w:r>
      <w:r w:rsidRPr="000A6F5B">
        <w:rPr>
          <w:rFonts w:ascii="Times New Roman" w:hAnsi="Times New Roman" w:cs="Times New Roman"/>
        </w:rPr>
        <w:t>(</w:t>
      </w:r>
      <w:proofErr w:type="spellStart"/>
      <w:r w:rsidRPr="000A6F5B">
        <w:rPr>
          <w:rFonts w:ascii="Times New Roman" w:hAnsi="Times New Roman" w:cs="Times New Roman"/>
        </w:rPr>
        <w:t>Kasischke</w:t>
      </w:r>
      <w:proofErr w:type="spellEnd"/>
      <w:r w:rsidRPr="000A6F5B">
        <w:rPr>
          <w:rFonts w:ascii="Times New Roman" w:hAnsi="Times New Roman" w:cs="Times New Roman"/>
        </w:rPr>
        <w:t xml:space="preserve"> et al. 2010). This pattern of burning suggests that deciduous stands burn as frequently as coniferous stands under modern extreme conditions. Extreme fire seasons (like the ones in 2004 and 2005) are expected to increase with increasingly warm and dry summers (</w:t>
      </w:r>
      <w:proofErr w:type="spellStart"/>
      <w:r w:rsidRPr="000A6F5B">
        <w:rPr>
          <w:rFonts w:ascii="Times New Roman" w:hAnsi="Times New Roman" w:cs="Times New Roman"/>
        </w:rPr>
        <w:t>Balshi</w:t>
      </w:r>
      <w:proofErr w:type="spellEnd"/>
      <w:r w:rsidRPr="000A6F5B">
        <w:rPr>
          <w:rFonts w:ascii="Times New Roman" w:hAnsi="Times New Roman" w:cs="Times New Roman"/>
        </w:rPr>
        <w:t xml:space="preserve"> et al. 2009). It is possible that emerging deciduous stands will not be exempt from future fire activity and may burn in higher frequencies or severities than in the past. Novel community types in combination with extreme climate-driven fire weather may enable fire to overcome previous feedbacks.  Understanding the future characteristics of boreal fire regimes requires evaluating the strength of increased deciduous species acting as </w:t>
      </w:r>
      <w:proofErr w:type="gramStart"/>
      <w:r w:rsidRPr="000A6F5B">
        <w:rPr>
          <w:rFonts w:ascii="Times New Roman" w:hAnsi="Times New Roman" w:cs="Times New Roman"/>
        </w:rPr>
        <w:t>a negative feedback</w:t>
      </w:r>
      <w:proofErr w:type="gramEnd"/>
      <w:r w:rsidRPr="000A6F5B">
        <w:rPr>
          <w:rFonts w:ascii="Times New Roman" w:hAnsi="Times New Roman" w:cs="Times New Roman"/>
        </w:rPr>
        <w:t xml:space="preserve"> for future burning under modern climatic conditions. </w:t>
      </w:r>
    </w:p>
    <w:p w14:paraId="00000012" w14:textId="05446095" w:rsidR="00FD1B39" w:rsidRPr="000A6F5B" w:rsidRDefault="002525A6" w:rsidP="000A6F5B">
      <w:pPr>
        <w:spacing w:line="480" w:lineRule="auto"/>
        <w:ind w:firstLine="720"/>
        <w:rPr>
          <w:rFonts w:ascii="Times New Roman" w:hAnsi="Times New Roman" w:cs="Times New Roman"/>
        </w:rPr>
      </w:pPr>
      <w:bookmarkStart w:id="8" w:name="_heading=h.30j0zll" w:colFirst="0" w:colLast="0"/>
      <w:bookmarkEnd w:id="8"/>
      <w:r w:rsidRPr="000A6F5B">
        <w:rPr>
          <w:rFonts w:ascii="Times New Roman" w:hAnsi="Times New Roman" w:cs="Times New Roman"/>
        </w:rPr>
        <w:t xml:space="preserve">This study has </w:t>
      </w:r>
      <w:sdt>
        <w:sdtPr>
          <w:rPr>
            <w:rFonts w:ascii="Times New Roman" w:hAnsi="Times New Roman" w:cs="Times New Roman"/>
          </w:rPr>
          <w:tag w:val="goog_rdk_7"/>
          <w:id w:val="-1401904198"/>
        </w:sdtPr>
        <w:sdtContent>
          <w:commentRangeStart w:id="9"/>
        </w:sdtContent>
      </w:sdt>
      <w:r w:rsidRPr="000A6F5B">
        <w:rPr>
          <w:rFonts w:ascii="Times New Roman" w:hAnsi="Times New Roman" w:cs="Times New Roman"/>
        </w:rPr>
        <w:t>two objectives</w:t>
      </w:r>
      <w:commentRangeEnd w:id="9"/>
      <w:r w:rsidRPr="000A6F5B">
        <w:rPr>
          <w:rFonts w:ascii="Times New Roman" w:hAnsi="Times New Roman" w:cs="Times New Roman"/>
        </w:rPr>
        <w:commentReference w:id="9"/>
      </w:r>
      <w:r w:rsidRPr="000A6F5B">
        <w:rPr>
          <w:rFonts w:ascii="Times New Roman" w:hAnsi="Times New Roman" w:cs="Times New Roman"/>
        </w:rPr>
        <w:t xml:space="preserve">: 1) evaluate how the fuel-scape (fuel composition, density, and distribution) changes with increasing short-interval reburns while considering differences in overstory community composition and 2) compare modeled fire rate of spread and biomass consumed to ground metrics collected in objective 1. To that effect, we ask 3 specific research questions: 1) how does the abundance of fuel change with continued </w:t>
      </w:r>
      <w:sdt>
        <w:sdtPr>
          <w:rPr>
            <w:rFonts w:ascii="Times New Roman" w:hAnsi="Times New Roman" w:cs="Times New Roman"/>
          </w:rPr>
          <w:tag w:val="goog_rdk_8"/>
          <w:id w:val="347060266"/>
        </w:sdtPr>
        <w:sdtContent>
          <w:commentRangeStart w:id="10"/>
        </w:sdtContent>
      </w:sdt>
      <w:r w:rsidRPr="000A6F5B">
        <w:rPr>
          <w:rFonts w:ascii="Times New Roman" w:hAnsi="Times New Roman" w:cs="Times New Roman"/>
        </w:rPr>
        <w:t>reburning</w:t>
      </w:r>
      <w:commentRangeEnd w:id="10"/>
      <w:r w:rsidRPr="000A6F5B">
        <w:rPr>
          <w:rFonts w:ascii="Times New Roman" w:hAnsi="Times New Roman" w:cs="Times New Roman"/>
        </w:rPr>
        <w:commentReference w:id="10"/>
      </w:r>
      <w:r w:rsidRPr="000A6F5B">
        <w:rPr>
          <w:rFonts w:ascii="Times New Roman" w:hAnsi="Times New Roman" w:cs="Times New Roman"/>
        </w:rPr>
        <w:t xml:space="preserve">? 2) how does the connectivity of fuels change with continued </w:t>
      </w:r>
      <w:sdt>
        <w:sdtPr>
          <w:rPr>
            <w:rFonts w:ascii="Times New Roman" w:hAnsi="Times New Roman" w:cs="Times New Roman"/>
          </w:rPr>
          <w:tag w:val="goog_rdk_9"/>
          <w:id w:val="-1723900295"/>
        </w:sdtPr>
        <w:sdtContent>
          <w:commentRangeStart w:id="11"/>
        </w:sdtContent>
      </w:sdt>
      <w:r w:rsidRPr="000A6F5B">
        <w:rPr>
          <w:rFonts w:ascii="Times New Roman" w:hAnsi="Times New Roman" w:cs="Times New Roman"/>
        </w:rPr>
        <w:t>reburning</w:t>
      </w:r>
      <w:commentRangeEnd w:id="11"/>
      <w:r w:rsidRPr="000A6F5B">
        <w:rPr>
          <w:rFonts w:ascii="Times New Roman" w:hAnsi="Times New Roman" w:cs="Times New Roman"/>
        </w:rPr>
        <w:commentReference w:id="11"/>
      </w:r>
      <w:r w:rsidRPr="000A6F5B">
        <w:rPr>
          <w:rFonts w:ascii="Times New Roman" w:hAnsi="Times New Roman" w:cs="Times New Roman"/>
        </w:rPr>
        <w:t>? 3) do the trends in fuel patterns identified in 1 and 2 lead to differing trends in modeled fire rate spread?</w:t>
      </w:r>
    </w:p>
    <w:p w14:paraId="00000014" w14:textId="59AEA00F" w:rsidR="00FD1B39" w:rsidRPr="000A6F5B" w:rsidRDefault="002525A6" w:rsidP="000A6F5B">
      <w:pPr>
        <w:spacing w:line="480" w:lineRule="auto"/>
        <w:ind w:firstLine="720"/>
        <w:rPr>
          <w:rFonts w:ascii="Times New Roman" w:hAnsi="Times New Roman" w:cs="Times New Roman"/>
        </w:rPr>
      </w:pPr>
      <w:commentRangeStart w:id="12"/>
      <w:r w:rsidRPr="000A6F5B">
        <w:rPr>
          <w:rFonts w:ascii="Times New Roman" w:hAnsi="Times New Roman" w:cs="Times New Roman"/>
        </w:rPr>
        <w:t>In contrast to previous studies that examine the distribution of fuel elements after a single fire event, here we assess fuel-</w:t>
      </w:r>
      <w:proofErr w:type="spellStart"/>
      <w:r w:rsidRPr="000A6F5B">
        <w:rPr>
          <w:rFonts w:ascii="Times New Roman" w:hAnsi="Times New Roman" w:cs="Times New Roman"/>
        </w:rPr>
        <w:t>scapes</w:t>
      </w:r>
      <w:proofErr w:type="spellEnd"/>
      <w:r w:rsidRPr="000A6F5B">
        <w:rPr>
          <w:rFonts w:ascii="Times New Roman" w:hAnsi="Times New Roman" w:cs="Times New Roman"/>
        </w:rPr>
        <w:t xml:space="preserve"> in boreal stands that have experienced between 1 to 3 short-interval sequential fires. </w:t>
      </w:r>
      <w:commentRangeEnd w:id="12"/>
      <w:r w:rsidRPr="000A6F5B">
        <w:rPr>
          <w:rFonts w:ascii="Times New Roman" w:hAnsi="Times New Roman" w:cs="Times New Roman"/>
        </w:rPr>
        <w:commentReference w:id="12"/>
      </w:r>
      <w:sdt>
        <w:sdtPr>
          <w:rPr>
            <w:rFonts w:ascii="Times New Roman" w:hAnsi="Times New Roman" w:cs="Times New Roman"/>
          </w:rPr>
          <w:tag w:val="goog_rdk_11"/>
          <w:id w:val="-240257643"/>
        </w:sdtPr>
        <w:sdtContent>
          <w:commentRangeStart w:id="13"/>
        </w:sdtContent>
      </w:sdt>
      <w:r w:rsidRPr="000A6F5B">
        <w:rPr>
          <w:rFonts w:ascii="Times New Roman" w:hAnsi="Times New Roman" w:cs="Times New Roman"/>
        </w:rPr>
        <w:t>We hypothesize fuel connectivity and abundance will increase initially with additional fires but decrease after three short-interval fires as reburns continue to consume fuel.</w:t>
      </w:r>
      <w:commentRangeEnd w:id="13"/>
      <w:r w:rsidRPr="000A6F5B">
        <w:rPr>
          <w:rFonts w:ascii="Times New Roman" w:hAnsi="Times New Roman" w:cs="Times New Roman"/>
        </w:rPr>
        <w:commentReference w:id="13"/>
      </w:r>
      <w:r w:rsidRPr="000A6F5B">
        <w:rPr>
          <w:rFonts w:ascii="Times New Roman" w:hAnsi="Times New Roman" w:cs="Times New Roman"/>
        </w:rPr>
        <w:t xml:space="preserve"> In addition, we expect fire behavior may differ across both reburns and </w:t>
      </w:r>
      <w:r w:rsidRPr="000A6F5B">
        <w:rPr>
          <w:rFonts w:ascii="Times New Roman" w:hAnsi="Times New Roman" w:cs="Times New Roman"/>
        </w:rPr>
        <w:lastRenderedPageBreak/>
        <w:t xml:space="preserve">community type, given the difference in stand structure created by different dominating vegetation.  </w:t>
      </w:r>
    </w:p>
    <w:bookmarkStart w:id="14" w:name="_heading=h.1fob9te" w:colFirst="0" w:colLast="0"/>
    <w:bookmarkEnd w:id="14"/>
    <w:p w14:paraId="00000015" w14:textId="77777777" w:rsidR="00FD1B39" w:rsidRPr="000A6F5B" w:rsidRDefault="00000000" w:rsidP="000A6F5B">
      <w:pPr>
        <w:pStyle w:val="Heading2"/>
        <w:spacing w:line="480" w:lineRule="auto"/>
        <w:rPr>
          <w:rFonts w:ascii="Times New Roman" w:hAnsi="Times New Roman" w:cs="Times New Roman"/>
          <w:sz w:val="24"/>
          <w:szCs w:val="24"/>
        </w:rPr>
      </w:pPr>
      <w:sdt>
        <w:sdtPr>
          <w:rPr>
            <w:rFonts w:ascii="Times New Roman" w:hAnsi="Times New Roman" w:cs="Times New Roman"/>
            <w:sz w:val="24"/>
            <w:szCs w:val="24"/>
          </w:rPr>
          <w:tag w:val="goog_rdk_12"/>
          <w:id w:val="-2028870424"/>
        </w:sdtPr>
        <w:sdtContent>
          <w:commentRangeStart w:id="15"/>
        </w:sdtContent>
      </w:sdt>
      <w:r w:rsidR="002525A6" w:rsidRPr="000A6F5B">
        <w:rPr>
          <w:rFonts w:ascii="Times New Roman" w:hAnsi="Times New Roman" w:cs="Times New Roman"/>
          <w:sz w:val="24"/>
          <w:szCs w:val="24"/>
        </w:rPr>
        <w:t>Methods</w:t>
      </w:r>
      <w:commentRangeEnd w:id="15"/>
      <w:r w:rsidR="002525A6" w:rsidRPr="000A6F5B">
        <w:rPr>
          <w:rFonts w:ascii="Times New Roman" w:hAnsi="Times New Roman" w:cs="Times New Roman"/>
          <w:sz w:val="24"/>
          <w:szCs w:val="24"/>
        </w:rPr>
        <w:commentReference w:id="15"/>
      </w:r>
    </w:p>
    <w:p w14:paraId="00000016" w14:textId="77777777" w:rsidR="00FD1B39" w:rsidRPr="000A6F5B" w:rsidRDefault="002525A6" w:rsidP="000A6F5B">
      <w:pPr>
        <w:pStyle w:val="Heading3"/>
        <w:spacing w:line="480" w:lineRule="auto"/>
        <w:rPr>
          <w:rFonts w:ascii="Times New Roman" w:hAnsi="Times New Roman" w:cs="Times New Roman"/>
          <w:b/>
          <w:bCs/>
          <w:i/>
          <w:iCs/>
        </w:rPr>
      </w:pPr>
      <w:bookmarkStart w:id="16" w:name="_heading=h.ytacy9q4d9bn" w:colFirst="0" w:colLast="0"/>
      <w:bookmarkEnd w:id="16"/>
      <w:r w:rsidRPr="000A6F5B">
        <w:rPr>
          <w:rFonts w:ascii="Times New Roman" w:hAnsi="Times New Roman" w:cs="Times New Roman"/>
          <w:b/>
          <w:bCs/>
          <w:i/>
          <w:iCs/>
        </w:rPr>
        <w:t>Study Area</w:t>
      </w:r>
    </w:p>
    <w:p w14:paraId="00000018" w14:textId="0C4BAA45" w:rsidR="00FD1B39" w:rsidRP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t xml:space="preserve">To investigate the role of reburns in altering spatial distributions of fuel, we sampled spatial patterns of fuel abundance and distribution in two locations in Interior Alaska. Each site has experienced between 1-3 fires within &gt;30-year intervals and between both locations, 42 plots were established randomly within burn perimeters XX meters apart and XX meters from roads. 8 additional plots were established in unburned remnants as a reference of assumed pre-fire conditions. </w:t>
      </w:r>
    </w:p>
    <w:p w14:paraId="00000019" w14:textId="77777777" w:rsidR="00FD1B39" w:rsidRPr="000A6F5B" w:rsidRDefault="002525A6" w:rsidP="000A6F5B">
      <w:pPr>
        <w:pStyle w:val="Heading3"/>
        <w:spacing w:line="480" w:lineRule="auto"/>
        <w:rPr>
          <w:rFonts w:ascii="Times New Roman" w:hAnsi="Times New Roman" w:cs="Times New Roman"/>
          <w:b/>
          <w:bCs/>
          <w:i/>
          <w:iCs/>
        </w:rPr>
      </w:pPr>
      <w:bookmarkStart w:id="17" w:name="_heading=h.qso6pelaa3zp" w:colFirst="0" w:colLast="0"/>
      <w:bookmarkEnd w:id="17"/>
      <w:r w:rsidRPr="000A6F5B">
        <w:rPr>
          <w:rFonts w:ascii="Times New Roman" w:hAnsi="Times New Roman" w:cs="Times New Roman"/>
          <w:b/>
          <w:bCs/>
          <w:i/>
          <w:iCs/>
        </w:rPr>
        <w:t>Field Sampling</w:t>
      </w:r>
    </w:p>
    <w:p w14:paraId="0000001B" w14:textId="3D8430B8" w:rsidR="00FD1B39" w:rsidRPr="000A6F5B" w:rsidRDefault="00093EEA" w:rsidP="000A6F5B">
      <w:pPr>
        <w:spacing w:line="480" w:lineRule="auto"/>
        <w:ind w:firstLine="720"/>
        <w:rPr>
          <w:rFonts w:ascii="Times New Roman" w:hAnsi="Times New Roman" w:cs="Times New Roman"/>
          <w:color w:val="4472C4"/>
        </w:rPr>
      </w:pPr>
      <w:r>
        <w:rPr>
          <w:rFonts w:ascii="Times New Roman" w:hAnsi="Times New Roman" w:cs="Times New Roman"/>
        </w:rPr>
        <w:t xml:space="preserve">We measured </w:t>
      </w:r>
      <w:r w:rsidR="002525A6" w:rsidRPr="000A6F5B">
        <w:rPr>
          <w:rFonts w:ascii="Times New Roman" w:hAnsi="Times New Roman" w:cs="Times New Roman"/>
        </w:rPr>
        <w:t xml:space="preserve">Downed woody debris fuel loads (DWD, dead wood lying or standing below &lt;45-degree angle) using two 28-m brown’s fuel transects (Brown 1974) radiating from the center of each 20m-by-20m plot. We recorded diameter, species, presence of charred material and decay class of 1000-hour fuels across the full transect and counted &lt;3 cm debris across subsets (1-hr = 2m, 10-hr = 5 m, 100-hr = 15m). </w:t>
      </w:r>
      <w:r w:rsidR="002525A6" w:rsidRPr="00E13B98">
        <w:rPr>
          <w:rFonts w:ascii="Times New Roman" w:hAnsi="Times New Roman" w:cs="Times New Roman"/>
          <w:color w:val="000000" w:themeColor="text1"/>
        </w:rPr>
        <w:t>Total fuel loading (tons/ha) was calculate</w:t>
      </w:r>
      <w:r w:rsidR="00E13B98" w:rsidRPr="00E13B98">
        <w:rPr>
          <w:rFonts w:ascii="Times New Roman" w:hAnsi="Times New Roman" w:cs="Times New Roman"/>
          <w:color w:val="000000" w:themeColor="text1"/>
        </w:rPr>
        <w:t>d by converting DWD field data into estimates of mass per area (grams per meter) following Brown 1974.</w:t>
      </w:r>
      <w:r w:rsidR="00E13B98">
        <w:rPr>
          <w:rFonts w:ascii="Times New Roman" w:hAnsi="Times New Roman" w:cs="Times New Roman"/>
          <w:color w:val="000000"/>
        </w:rPr>
        <w:t xml:space="preserve"> </w:t>
      </w:r>
      <w:r w:rsidR="002525A6" w:rsidRPr="000A6F5B">
        <w:rPr>
          <w:rFonts w:ascii="Times New Roman" w:hAnsi="Times New Roman" w:cs="Times New Roman"/>
          <w:color w:val="000000"/>
        </w:rPr>
        <w:t>We measured fuel depth by recording height of the tallest vegetation connected continuously to the forest floor across 2-meter increments of the Brown’s transect line</w:t>
      </w:r>
      <w:r w:rsidR="002525A6" w:rsidRPr="000A6F5B">
        <w:rPr>
          <w:rFonts w:ascii="Times New Roman" w:hAnsi="Times New Roman" w:cs="Times New Roman"/>
          <w:color w:val="4472C4"/>
        </w:rPr>
        <w:t xml:space="preserve">. Fine fuel loading… (tons/ha)… </w:t>
      </w:r>
    </w:p>
    <w:p w14:paraId="0000001C" w14:textId="77777777" w:rsidR="00FD1B39" w:rsidRPr="000A6F5B" w:rsidRDefault="00FD1B39" w:rsidP="000A6F5B">
      <w:pPr>
        <w:spacing w:line="480" w:lineRule="auto"/>
        <w:rPr>
          <w:rFonts w:ascii="Times New Roman" w:hAnsi="Times New Roman" w:cs="Times New Roman"/>
          <w:color w:val="70AD47"/>
        </w:rPr>
      </w:pPr>
    </w:p>
    <w:p w14:paraId="0000001E" w14:textId="441745C0" w:rsidR="00FD1B39" w:rsidRPr="000A6F5B" w:rsidRDefault="002525A6" w:rsidP="000A6F5B">
      <w:pPr>
        <w:spacing w:line="480" w:lineRule="auto"/>
        <w:rPr>
          <w:rFonts w:ascii="Times New Roman" w:hAnsi="Times New Roman" w:cs="Times New Roman"/>
          <w:color w:val="000000"/>
        </w:rPr>
      </w:pPr>
      <w:r w:rsidRPr="000A6F5B">
        <w:rPr>
          <w:rFonts w:ascii="Times New Roman" w:hAnsi="Times New Roman" w:cs="Times New Roman"/>
          <w:color w:val="000000"/>
        </w:rPr>
        <w:t xml:space="preserve">To expand on those metrics and capture the 3D patterns of fuels, we evaluated the spatial patterns of fuels directly, using a modified 3D sampling framework developed by Hawley et al. </w:t>
      </w:r>
      <w:r w:rsidRPr="000A6F5B">
        <w:rPr>
          <w:rFonts w:ascii="Times New Roman" w:hAnsi="Times New Roman" w:cs="Times New Roman"/>
          <w:color w:val="000000"/>
        </w:rPr>
        <w:lastRenderedPageBreak/>
        <w:t xml:space="preserve">2018. This framework allows for measurements of fuel biomass at scales and dimensions useful for characterizing heterogeneity in fuels within a stand. </w:t>
      </w:r>
      <w:sdt>
        <w:sdtPr>
          <w:rPr>
            <w:rFonts w:ascii="Times New Roman" w:hAnsi="Times New Roman" w:cs="Times New Roman"/>
          </w:rPr>
          <w:tag w:val="goog_rdk_13"/>
          <w:id w:val="-1307699709"/>
        </w:sdtPr>
        <w:sdtContent>
          <w:commentRangeStart w:id="18"/>
        </w:sdtContent>
      </w:sdt>
      <w:r w:rsidRPr="000A6F5B">
        <w:rPr>
          <w:rFonts w:ascii="Times New Roman" w:hAnsi="Times New Roman" w:cs="Times New Roman"/>
          <w:color w:val="000000"/>
        </w:rPr>
        <w:t>The 3D fuels sampling protocol uses a 3D rectangular sampling frame (</w:t>
      </w:r>
      <w:r w:rsidR="00E13B98">
        <w:rPr>
          <w:rFonts w:ascii="Times New Roman" w:hAnsi="Times New Roman" w:cs="Times New Roman"/>
          <w:color w:val="000000"/>
        </w:rPr>
        <w:t>1</w:t>
      </w:r>
      <w:r w:rsidRPr="000A6F5B">
        <w:rPr>
          <w:rFonts w:ascii="Times New Roman" w:hAnsi="Times New Roman" w:cs="Times New Roman"/>
          <w:color w:val="000000"/>
        </w:rPr>
        <w:t>x</w:t>
      </w:r>
      <w:r w:rsidR="00E13B98">
        <w:rPr>
          <w:rFonts w:ascii="Times New Roman" w:hAnsi="Times New Roman" w:cs="Times New Roman"/>
          <w:color w:val="000000"/>
        </w:rPr>
        <w:t>1</w:t>
      </w:r>
      <w:r w:rsidRPr="000A6F5B">
        <w:rPr>
          <w:rFonts w:ascii="Times New Roman" w:hAnsi="Times New Roman" w:cs="Times New Roman"/>
          <w:color w:val="000000"/>
        </w:rPr>
        <w:t>x1 meters large) to collect fuel data at the scale of the entire frame (0.25 m</w:t>
      </w:r>
      <w:r w:rsidRPr="000A6F5B">
        <w:rPr>
          <w:rFonts w:ascii="Times New Roman" w:hAnsi="Times New Roman" w:cs="Times New Roman"/>
          <w:color w:val="000000"/>
          <w:vertAlign w:val="superscript"/>
        </w:rPr>
        <w:t>3</w:t>
      </w:r>
      <w:r w:rsidRPr="000A6F5B">
        <w:rPr>
          <w:rFonts w:ascii="Times New Roman" w:hAnsi="Times New Roman" w:cs="Times New Roman"/>
          <w:color w:val="000000"/>
        </w:rPr>
        <w:t>), the fuel stratum (0.025 m</w:t>
      </w:r>
      <w:r w:rsidRPr="000A6F5B">
        <w:rPr>
          <w:rFonts w:ascii="Times New Roman" w:hAnsi="Times New Roman" w:cs="Times New Roman"/>
          <w:color w:val="000000"/>
          <w:vertAlign w:val="superscript"/>
        </w:rPr>
        <w:t>3</w:t>
      </w:r>
      <w:r w:rsidRPr="000A6F5B">
        <w:rPr>
          <w:rFonts w:ascii="Times New Roman" w:hAnsi="Times New Roman" w:cs="Times New Roman"/>
          <w:color w:val="000000"/>
        </w:rPr>
        <w:t>) and the individual voxel (0.001 m</w:t>
      </w:r>
      <w:r w:rsidRPr="000A6F5B">
        <w:rPr>
          <w:rFonts w:ascii="Times New Roman" w:hAnsi="Times New Roman" w:cs="Times New Roman"/>
          <w:color w:val="000000"/>
          <w:vertAlign w:val="superscript"/>
        </w:rPr>
        <w:t>3</w:t>
      </w:r>
      <w:r w:rsidRPr="000A6F5B">
        <w:rPr>
          <w:rFonts w:ascii="Times New Roman" w:hAnsi="Times New Roman" w:cs="Times New Roman"/>
          <w:color w:val="000000"/>
        </w:rPr>
        <w:t xml:space="preserve">). </w:t>
      </w:r>
      <w:commentRangeEnd w:id="18"/>
      <w:r w:rsidRPr="000A6F5B">
        <w:rPr>
          <w:rFonts w:ascii="Times New Roman" w:hAnsi="Times New Roman" w:cs="Times New Roman"/>
        </w:rPr>
        <w:commentReference w:id="18"/>
      </w:r>
      <w:r w:rsidRPr="000A6F5B">
        <w:rPr>
          <w:rFonts w:ascii="Times New Roman" w:hAnsi="Times New Roman" w:cs="Times New Roman"/>
          <w:color w:val="000000"/>
        </w:rPr>
        <w:t xml:space="preserve">We randomly placed 10 3D sampling frames within each plot, recording presence and absence of all fuel types (1/10/100/1000-hour fuels, forbs, shrubs, graminoids, feathermoss) within each voxel cell (n = 16). We also recorded the dominant ground cover within each sampling frame. </w:t>
      </w:r>
    </w:p>
    <w:p w14:paraId="0000001F" w14:textId="34C0234C" w:rsidR="00FD1B39" w:rsidRPr="000A6F5B" w:rsidRDefault="002525A6" w:rsidP="000A6F5B">
      <w:pPr>
        <w:spacing w:line="480" w:lineRule="auto"/>
        <w:ind w:firstLine="720"/>
        <w:rPr>
          <w:rFonts w:ascii="Times New Roman" w:hAnsi="Times New Roman" w:cs="Times New Roman"/>
          <w:color w:val="000000"/>
        </w:rPr>
      </w:pPr>
      <w:r w:rsidRPr="000A6F5B">
        <w:rPr>
          <w:rFonts w:ascii="Times New Roman" w:hAnsi="Times New Roman" w:cs="Times New Roman"/>
          <w:color w:val="000000"/>
        </w:rPr>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a metric of dispersion, for each species across each plot (</w:t>
      </w:r>
      <w:r w:rsidR="00E13B98">
        <w:rPr>
          <w:rFonts w:ascii="Times New Roman" w:hAnsi="Times New Roman" w:cs="Times New Roman"/>
          <w:color w:val="000000"/>
        </w:rPr>
        <w:t>Hines and Hines 1979</w:t>
      </w:r>
      <w:r w:rsidRPr="000A6F5B">
        <w:rPr>
          <w:rFonts w:ascii="Times New Roman" w:hAnsi="Times New Roman" w:cs="Times New Roman"/>
          <w:color w:val="000000"/>
        </w:rPr>
        <w:t xml:space="preserve">).  </w:t>
      </w:r>
    </w:p>
    <w:p w14:paraId="00000022" w14:textId="4941276E" w:rsidR="00FD1B39" w:rsidRPr="000A6F5B" w:rsidRDefault="002525A6" w:rsidP="000A6F5B">
      <w:pPr>
        <w:spacing w:line="480" w:lineRule="auto"/>
        <w:ind w:firstLine="720"/>
        <w:rPr>
          <w:rFonts w:ascii="Times New Roman" w:hAnsi="Times New Roman" w:cs="Times New Roman"/>
          <w:color w:val="000000"/>
        </w:rPr>
      </w:pPr>
      <w:r w:rsidRPr="000A6F5B">
        <w:rPr>
          <w:rFonts w:ascii="Times New Roman" w:hAnsi="Times New Roman" w:cs="Times New Roman"/>
          <w:color w:val="000000"/>
        </w:rPr>
        <w:t xml:space="preserve">We estimated total biomass of each species using a suite of allometric equations (copy over the specific ones from biomass draft). </w:t>
      </w:r>
    </w:p>
    <w:p w14:paraId="00000023" w14:textId="77777777" w:rsidR="00FD1B39" w:rsidRPr="000A6F5B" w:rsidRDefault="002525A6" w:rsidP="000A6F5B">
      <w:pPr>
        <w:pStyle w:val="Heading3"/>
        <w:spacing w:line="480" w:lineRule="auto"/>
        <w:rPr>
          <w:rFonts w:ascii="Times New Roman" w:hAnsi="Times New Roman" w:cs="Times New Roman"/>
          <w:b/>
          <w:bCs/>
          <w:i/>
          <w:iCs/>
        </w:rPr>
      </w:pPr>
      <w:bookmarkStart w:id="19" w:name="_heading=h.lvbk36hgcrdm" w:colFirst="0" w:colLast="0"/>
      <w:bookmarkEnd w:id="19"/>
      <w:r w:rsidRPr="000A6F5B">
        <w:rPr>
          <w:rFonts w:ascii="Times New Roman" w:hAnsi="Times New Roman" w:cs="Times New Roman"/>
          <w:b/>
          <w:bCs/>
          <w:i/>
          <w:iCs/>
        </w:rPr>
        <w:t>Fire behavior modeling</w:t>
      </w:r>
    </w:p>
    <w:p w14:paraId="00000025" w14:textId="72583BE6"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heterogenous (both vertically, and horizontally), HIGRAD/FIRETEC can simulate the effects of fine-scale shifts in fuels structure and composition on subsequent fire behavior. </w:t>
      </w:r>
      <w:r w:rsidRPr="000A6F5B">
        <w:rPr>
          <w:rFonts w:ascii="Times New Roman" w:hAnsi="Times New Roman" w:cs="Times New Roman"/>
          <w:color w:val="4472C4"/>
        </w:rPr>
        <w:t xml:space="preserve">Examples of HIGRAD/FIRETEC being used? </w:t>
      </w:r>
    </w:p>
    <w:p w14:paraId="00000027" w14:textId="1BA96864" w:rsidR="00FD1B39" w:rsidRPr="000A6F5B" w:rsidRDefault="002525A6" w:rsidP="000A6F5B">
      <w:pPr>
        <w:spacing w:line="480" w:lineRule="auto"/>
        <w:ind w:firstLine="720"/>
        <w:rPr>
          <w:rFonts w:ascii="Times New Roman" w:hAnsi="Times New Roman" w:cs="Times New Roman"/>
        </w:rPr>
      </w:pPr>
      <w:r w:rsidRPr="000A6F5B">
        <w:rPr>
          <w:rFonts w:ascii="Times New Roman" w:hAnsi="Times New Roman" w:cs="Times New Roman"/>
        </w:rPr>
        <w:lastRenderedPageBreak/>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8" w14:textId="77777777" w:rsidR="00FD1B39" w:rsidRPr="000A6F5B" w:rsidRDefault="002525A6" w:rsidP="000A6F5B">
      <w:pPr>
        <w:pStyle w:val="Heading4"/>
        <w:spacing w:line="480" w:lineRule="auto"/>
        <w:rPr>
          <w:rFonts w:ascii="Times New Roman" w:hAnsi="Times New Roman" w:cs="Times New Roman"/>
          <w:sz w:val="24"/>
        </w:rPr>
      </w:pPr>
      <w:r w:rsidRPr="000A6F5B">
        <w:rPr>
          <w:rFonts w:ascii="Times New Roman" w:hAnsi="Times New Roman" w:cs="Times New Roman"/>
          <w:sz w:val="24"/>
        </w:rPr>
        <w:t>Modeling decisions</w:t>
      </w:r>
    </w:p>
    <w:p w14:paraId="00000029" w14:textId="77777777"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rPr>
        <w:t xml:space="preserve">We used point process models to generate landscapes based on the data collected from our observational sites. Specifically, we simulated a distribution of trees and surface fuels across a 1000m by 400m landscape. </w:t>
      </w:r>
    </w:p>
    <w:p w14:paraId="0000002A" w14:textId="77777777" w:rsidR="00FD1B39" w:rsidRPr="000A6F5B" w:rsidRDefault="002525A6" w:rsidP="000A6F5B">
      <w:pPr>
        <w:numPr>
          <w:ilvl w:val="0"/>
          <w:numId w:val="1"/>
        </w:numPr>
        <w:pBdr>
          <w:top w:val="nil"/>
          <w:left w:val="nil"/>
          <w:bottom w:val="nil"/>
          <w:right w:val="nil"/>
          <w:between w:val="nil"/>
        </w:pBdr>
        <w:spacing w:line="480" w:lineRule="auto"/>
        <w:rPr>
          <w:rFonts w:ascii="Times New Roman" w:hAnsi="Times New Roman" w:cs="Times New Roman"/>
        </w:rPr>
      </w:pPr>
      <w:r w:rsidRPr="000A6F5B">
        <w:rPr>
          <w:rFonts w:ascii="Times New Roman" w:hAnsi="Times New Roman" w:cs="Times New Roman"/>
          <w:color w:val="000000"/>
        </w:rPr>
        <w:t>understory fuel loads = understory vegetation weight + seedling weight / m2 [mean load, easiest way to do it]</w:t>
      </w:r>
    </w:p>
    <w:p w14:paraId="0000002B" w14:textId="77777777" w:rsidR="00FD1B39" w:rsidRPr="000A6F5B" w:rsidRDefault="002525A6" w:rsidP="000A6F5B">
      <w:pPr>
        <w:numPr>
          <w:ilvl w:val="0"/>
          <w:numId w:val="1"/>
        </w:numPr>
        <w:pBdr>
          <w:top w:val="nil"/>
          <w:left w:val="nil"/>
          <w:bottom w:val="nil"/>
          <w:right w:val="nil"/>
          <w:between w:val="nil"/>
        </w:pBdr>
        <w:spacing w:line="480" w:lineRule="auto"/>
        <w:rPr>
          <w:rFonts w:ascii="Times New Roman" w:hAnsi="Times New Roman" w:cs="Times New Roman"/>
        </w:rPr>
      </w:pPr>
      <w:r w:rsidRPr="000A6F5B">
        <w:rPr>
          <w:rFonts w:ascii="Times New Roman" w:hAnsi="Times New Roman" w:cs="Times New Roman"/>
          <w:color w:val="000000"/>
        </w:rPr>
        <w:t>total number of trees per plot treats clumps as an individual</w:t>
      </w:r>
    </w:p>
    <w:p w14:paraId="0000002C" w14:textId="77777777" w:rsidR="00FD1B39" w:rsidRPr="000A6F5B" w:rsidRDefault="002525A6" w:rsidP="000A6F5B">
      <w:pPr>
        <w:pStyle w:val="Heading3"/>
        <w:spacing w:line="480" w:lineRule="auto"/>
        <w:rPr>
          <w:rFonts w:ascii="Times New Roman" w:hAnsi="Times New Roman" w:cs="Times New Roman"/>
          <w:b/>
          <w:bCs/>
          <w:i/>
          <w:iCs/>
        </w:rPr>
      </w:pPr>
      <w:bookmarkStart w:id="20" w:name="_heading=h.1ky2guarpywx" w:colFirst="0" w:colLast="0"/>
      <w:bookmarkEnd w:id="20"/>
      <w:r w:rsidRPr="000A6F5B">
        <w:rPr>
          <w:rFonts w:ascii="Times New Roman" w:hAnsi="Times New Roman" w:cs="Times New Roman"/>
          <w:b/>
          <w:bCs/>
          <w:i/>
          <w:iCs/>
        </w:rPr>
        <w:t>Data Analysis</w:t>
      </w:r>
    </w:p>
    <w:p w14:paraId="0000002E" w14:textId="4ABDD9D8" w:rsidR="00FD1B39" w:rsidRPr="000A6F5B" w:rsidRDefault="002525A6" w:rsidP="000A6F5B">
      <w:pPr>
        <w:spacing w:line="480" w:lineRule="auto"/>
        <w:rPr>
          <w:rFonts w:ascii="Times New Roman" w:hAnsi="Times New Roman" w:cs="Times New Roman"/>
          <w:color w:val="000000"/>
        </w:rPr>
      </w:pPr>
      <w:r w:rsidRPr="000A6F5B">
        <w:rPr>
          <w:rFonts w:ascii="Times New Roman" w:hAnsi="Times New Roman" w:cs="Times New Roman"/>
          <w:color w:val="000000"/>
        </w:rPr>
        <w:t xml:space="preserve">We calculated and compared effect sizes of slope, aspect, and fire intervals on structural heterogeneity via generalized mixed modeling and boosted regression trees. … </w:t>
      </w:r>
    </w:p>
    <w:p w14:paraId="0000002F" w14:textId="77777777" w:rsidR="00FD1B39" w:rsidRPr="000A6F5B" w:rsidRDefault="002525A6" w:rsidP="000A6F5B">
      <w:pPr>
        <w:pStyle w:val="Heading2"/>
        <w:spacing w:line="480" w:lineRule="auto"/>
        <w:rPr>
          <w:rFonts w:ascii="Times New Roman" w:hAnsi="Times New Roman" w:cs="Times New Roman"/>
          <w:sz w:val="24"/>
          <w:szCs w:val="24"/>
        </w:rPr>
      </w:pPr>
      <w:bookmarkStart w:id="21" w:name="_heading=h.6alijpchz6fi" w:colFirst="0" w:colLast="0"/>
      <w:bookmarkEnd w:id="21"/>
      <w:r w:rsidRPr="000A6F5B">
        <w:rPr>
          <w:rFonts w:ascii="Times New Roman" w:hAnsi="Times New Roman" w:cs="Times New Roman"/>
          <w:sz w:val="24"/>
          <w:szCs w:val="24"/>
        </w:rPr>
        <w:t xml:space="preserve">Results </w:t>
      </w:r>
    </w:p>
    <w:p w14:paraId="00000030" w14:textId="77777777" w:rsidR="00FD1B39" w:rsidRPr="000A6F5B" w:rsidRDefault="002525A6" w:rsidP="000A6F5B">
      <w:pPr>
        <w:pStyle w:val="Heading3"/>
        <w:spacing w:line="480" w:lineRule="auto"/>
        <w:rPr>
          <w:rFonts w:ascii="Times New Roman" w:hAnsi="Times New Roman" w:cs="Times New Roman"/>
          <w:b/>
          <w:bCs/>
          <w:i/>
          <w:iCs/>
        </w:rPr>
      </w:pPr>
      <w:bookmarkStart w:id="22" w:name="_heading=h.kauadt4jv3dr" w:colFirst="0" w:colLast="0"/>
      <w:bookmarkEnd w:id="22"/>
      <w:r w:rsidRPr="000A6F5B">
        <w:rPr>
          <w:rFonts w:ascii="Times New Roman" w:hAnsi="Times New Roman" w:cs="Times New Roman"/>
          <w:b/>
          <w:bCs/>
          <w:i/>
          <w:iCs/>
        </w:rPr>
        <w:t>Fuel abundance</w:t>
      </w:r>
    </w:p>
    <w:p w14:paraId="00000031" w14:textId="77777777" w:rsidR="00FD1B39" w:rsidRPr="000A6F5B" w:rsidRDefault="002525A6" w:rsidP="000A6F5B">
      <w:pPr>
        <w:spacing w:line="480" w:lineRule="auto"/>
        <w:rPr>
          <w:rFonts w:ascii="Times New Roman" w:hAnsi="Times New Roman" w:cs="Times New Roman"/>
        </w:rPr>
      </w:pPr>
      <w:r w:rsidRPr="000A6F5B">
        <w:rPr>
          <w:rFonts w:ascii="Times New Roman" w:hAnsi="Times New Roman" w:cs="Times New Roman"/>
        </w:rPr>
        <w:t>CWD differed across reburn history, site, and size class (Fig. X). Fine fuels (</w:t>
      </w:r>
      <w:proofErr w:type="gramStart"/>
      <w:r w:rsidRPr="000A6F5B">
        <w:rPr>
          <w:rFonts w:ascii="Times New Roman" w:hAnsi="Times New Roman" w:cs="Times New Roman"/>
        </w:rPr>
        <w:t>1 and 10 hour</w:t>
      </w:r>
      <w:proofErr w:type="gramEnd"/>
      <w:r w:rsidRPr="000A6F5B">
        <w:rPr>
          <w:rFonts w:ascii="Times New Roman" w:hAnsi="Times New Roman" w:cs="Times New Roman"/>
        </w:rPr>
        <w:t xml:space="preserve"> fuels) were most abundant in once- and twice-burned plots in both the upland and lowland site, and decreased by a factor of X in thrice-burned plots, declining more in up vs low </w:t>
      </w:r>
      <w:r w:rsidRPr="000A6F5B">
        <w:rPr>
          <w:rFonts w:ascii="Times New Roman" w:hAnsi="Times New Roman" w:cs="Times New Roman"/>
          <w:color w:val="4472C4"/>
        </w:rPr>
        <w:t>(?? - check which one / add factor).</w:t>
      </w:r>
    </w:p>
    <w:p w14:paraId="00000032" w14:textId="77777777" w:rsidR="00FD1B39" w:rsidRPr="000A6F5B" w:rsidRDefault="00FD1B39" w:rsidP="000A6F5B">
      <w:pPr>
        <w:spacing w:line="360" w:lineRule="auto"/>
        <w:rPr>
          <w:rFonts w:ascii="Times New Roman" w:hAnsi="Times New Roman" w:cs="Times New Roman"/>
        </w:rPr>
      </w:pPr>
    </w:p>
    <w:p w14:paraId="00000033" w14:textId="77777777" w:rsidR="00FD1B39" w:rsidRPr="000A6F5B" w:rsidRDefault="00000000" w:rsidP="000A6F5B">
      <w:pPr>
        <w:rPr>
          <w:rFonts w:ascii="Times New Roman" w:hAnsi="Times New Roman" w:cs="Times New Roman"/>
        </w:rPr>
      </w:pPr>
      <w:sdt>
        <w:sdtPr>
          <w:rPr>
            <w:rFonts w:ascii="Times New Roman" w:hAnsi="Times New Roman" w:cs="Times New Roman"/>
          </w:rPr>
          <w:tag w:val="goog_rdk_14"/>
          <w:id w:val="-1000038716"/>
        </w:sdtPr>
        <w:sdtContent>
          <w:commentRangeStart w:id="23"/>
        </w:sdtContent>
      </w:sdt>
      <w:sdt>
        <w:sdtPr>
          <w:rPr>
            <w:rFonts w:ascii="Times New Roman" w:hAnsi="Times New Roman" w:cs="Times New Roman"/>
          </w:rPr>
          <w:tag w:val="goog_rdk_15"/>
          <w:id w:val="710383359"/>
        </w:sdtPr>
        <w:sdtContent>
          <w:commentRangeStart w:id="24"/>
        </w:sdtContent>
      </w:sdt>
      <w:sdt>
        <w:sdtPr>
          <w:rPr>
            <w:rFonts w:ascii="Times New Roman" w:hAnsi="Times New Roman" w:cs="Times New Roman"/>
          </w:rPr>
          <w:tag w:val="goog_rdk_16"/>
          <w:id w:val="646097404"/>
        </w:sdtPr>
        <w:sdtContent>
          <w:commentRangeStart w:id="25"/>
        </w:sdtContent>
      </w:sdt>
      <w:r w:rsidR="002525A6" w:rsidRPr="000A6F5B">
        <w:rPr>
          <w:rFonts w:ascii="Times New Roman" w:hAnsi="Times New Roman" w:cs="Times New Roman"/>
          <w:b/>
        </w:rPr>
        <w:t xml:space="preserve">Figure X. Mass of fuel size classes across years since initial fire and between sites according to size classes. </w:t>
      </w:r>
      <w:r w:rsidR="002525A6" w:rsidRPr="000A6F5B">
        <w:rPr>
          <w:rFonts w:ascii="Times New Roman" w:hAnsi="Times New Roman" w:cs="Times New Roman"/>
        </w:rPr>
        <w:t>[dots jittered to spread data]</w:t>
      </w:r>
      <w:commentRangeEnd w:id="23"/>
      <w:r w:rsidR="002525A6" w:rsidRPr="000A6F5B">
        <w:rPr>
          <w:rFonts w:ascii="Times New Roman" w:hAnsi="Times New Roman" w:cs="Times New Roman"/>
        </w:rPr>
        <w:commentReference w:id="23"/>
      </w:r>
      <w:commentRangeEnd w:id="24"/>
      <w:r w:rsidR="002525A6" w:rsidRPr="000A6F5B">
        <w:rPr>
          <w:rFonts w:ascii="Times New Roman" w:hAnsi="Times New Roman" w:cs="Times New Roman"/>
        </w:rPr>
        <w:commentReference w:id="24"/>
      </w:r>
      <w:commentRangeEnd w:id="25"/>
      <w:r w:rsidR="002525A6" w:rsidRPr="000A6F5B">
        <w:rPr>
          <w:rFonts w:ascii="Times New Roman" w:hAnsi="Times New Roman" w:cs="Times New Roman"/>
        </w:rPr>
        <w:commentReference w:id="25"/>
      </w:r>
    </w:p>
    <w:p w14:paraId="00000034" w14:textId="77777777" w:rsidR="00FD1B39" w:rsidRPr="000A6F5B" w:rsidRDefault="002525A6" w:rsidP="000A6F5B">
      <w:pPr>
        <w:suppressLineNumbers/>
        <w:rPr>
          <w:rFonts w:ascii="Times New Roman" w:hAnsi="Times New Roman" w:cs="Times New Roman"/>
          <w:b/>
        </w:rPr>
      </w:pPr>
      <w:r w:rsidRPr="000A6F5B">
        <w:rPr>
          <w:rFonts w:ascii="Times New Roman" w:hAnsi="Times New Roman" w:cs="Times New Roman"/>
          <w:b/>
          <w:noProof/>
        </w:rPr>
        <w:lastRenderedPageBreak/>
        <w:drawing>
          <wp:inline distT="0" distB="0" distL="0" distR="0" wp14:anchorId="3BAEDBC7" wp14:editId="3E323656">
            <wp:extent cx="5943600" cy="3278505"/>
            <wp:effectExtent l="0" t="0" r="0" b="0"/>
            <wp:docPr id="12"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1"/>
                    <a:srcRect/>
                    <a:stretch>
                      <a:fillRect/>
                    </a:stretch>
                  </pic:blipFill>
                  <pic:spPr>
                    <a:xfrm>
                      <a:off x="0" y="0"/>
                      <a:ext cx="5943600" cy="3278505"/>
                    </a:xfrm>
                    <a:prstGeom prst="rect">
                      <a:avLst/>
                    </a:prstGeom>
                    <a:ln/>
                  </pic:spPr>
                </pic:pic>
              </a:graphicData>
            </a:graphic>
          </wp:inline>
        </w:drawing>
      </w:r>
    </w:p>
    <w:p w14:paraId="00000035" w14:textId="77777777" w:rsidR="00FD1B39" w:rsidRPr="000A6F5B" w:rsidRDefault="00FD1B39" w:rsidP="000A6F5B">
      <w:pPr>
        <w:spacing w:line="360" w:lineRule="auto"/>
        <w:rPr>
          <w:rFonts w:ascii="Times New Roman" w:hAnsi="Times New Roman" w:cs="Times New Roman"/>
        </w:rPr>
      </w:pPr>
    </w:p>
    <w:p w14:paraId="00000040" w14:textId="32F0960C" w:rsidR="00FD1B39" w:rsidRPr="000A6F5B" w:rsidRDefault="002525A6" w:rsidP="000A6F5B">
      <w:pPr>
        <w:pStyle w:val="Heading3"/>
        <w:spacing w:line="360" w:lineRule="auto"/>
        <w:rPr>
          <w:rFonts w:ascii="Times New Roman" w:hAnsi="Times New Roman" w:cs="Times New Roman"/>
        </w:rPr>
      </w:pPr>
      <w:bookmarkStart w:id="26" w:name="_heading=h.9txb2ord534j" w:colFirst="0" w:colLast="0"/>
      <w:bookmarkEnd w:id="26"/>
      <w:r w:rsidRPr="000A6F5B">
        <w:rPr>
          <w:rFonts w:ascii="Times New Roman" w:hAnsi="Times New Roman" w:cs="Times New Roman"/>
        </w:rPr>
        <w:t xml:space="preserve">Fuel connectivity </w:t>
      </w:r>
    </w:p>
    <w:p w14:paraId="00000042" w14:textId="71CDA77C" w:rsidR="00FD1B39" w:rsidRPr="000A6F5B" w:rsidRDefault="007D3916" w:rsidP="000A6F5B">
      <w:pPr>
        <w:suppressLineNumbers/>
        <w:rPr>
          <w:rFonts w:ascii="Times New Roman" w:hAnsi="Times New Roman" w:cs="Times New Roman"/>
          <w:b/>
        </w:rPr>
      </w:pPr>
      <w:r>
        <w:rPr>
          <w:rFonts w:ascii="Times New Roman" w:hAnsi="Times New Roman" w:cs="Times New Roman"/>
          <w:b/>
          <w:noProof/>
        </w:rPr>
        <w:drawing>
          <wp:inline distT="0" distB="0" distL="0" distR="0" wp14:anchorId="799F21E6" wp14:editId="20AD7939">
            <wp:extent cx="4826000" cy="20193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6000" cy="2019300"/>
                    </a:xfrm>
                    <a:prstGeom prst="rect">
                      <a:avLst/>
                    </a:prstGeom>
                  </pic:spPr>
                </pic:pic>
              </a:graphicData>
            </a:graphic>
          </wp:inline>
        </w:drawing>
      </w:r>
    </w:p>
    <w:p w14:paraId="7025F843" w14:textId="77777777" w:rsidR="000A6F5B" w:rsidRPr="000A6F5B" w:rsidRDefault="000A6F5B" w:rsidP="000A6F5B">
      <w:pPr>
        <w:rPr>
          <w:rFonts w:ascii="Times New Roman" w:hAnsi="Times New Roman" w:cs="Times New Roman"/>
          <w:b/>
        </w:rPr>
      </w:pPr>
      <w:proofErr w:type="spellStart"/>
      <w:r w:rsidRPr="000A6F5B">
        <w:rPr>
          <w:rFonts w:ascii="Times New Roman" w:hAnsi="Times New Roman" w:cs="Times New Roman"/>
          <w:b/>
        </w:rPr>
        <w:t>FigX</w:t>
      </w:r>
      <w:proofErr w:type="spellEnd"/>
      <w:r w:rsidRPr="000A6F5B">
        <w:rPr>
          <w:rFonts w:ascii="Times New Roman" w:hAnsi="Times New Roman" w:cs="Times New Roman"/>
          <w:b/>
        </w:rPr>
        <w:t xml:space="preserve">. Dispersal distances between species present at each plot, taken from a random point. </w:t>
      </w:r>
    </w:p>
    <w:p w14:paraId="00000043" w14:textId="77777777" w:rsidR="00FD1B39" w:rsidRPr="000A6F5B" w:rsidRDefault="00FD1B39" w:rsidP="000A6F5B">
      <w:pPr>
        <w:rPr>
          <w:rFonts w:ascii="Times New Roman" w:hAnsi="Times New Roman" w:cs="Times New Roman"/>
          <w:b/>
        </w:rPr>
      </w:pPr>
    </w:p>
    <w:p w14:paraId="00000044" w14:textId="77777777" w:rsidR="00FD1B39" w:rsidRPr="000A6F5B" w:rsidRDefault="00FD1B39" w:rsidP="000A6F5B">
      <w:pPr>
        <w:rPr>
          <w:rFonts w:ascii="Times New Roman" w:hAnsi="Times New Roman" w:cs="Times New Roman"/>
          <w:b/>
        </w:rPr>
      </w:pPr>
    </w:p>
    <w:p w14:paraId="00000045" w14:textId="77777777" w:rsidR="00FD1B39" w:rsidRPr="000A6F5B" w:rsidRDefault="002525A6" w:rsidP="000A6F5B">
      <w:pPr>
        <w:rPr>
          <w:rFonts w:ascii="Times New Roman" w:hAnsi="Times New Roman" w:cs="Times New Roman"/>
          <w:b/>
        </w:rPr>
      </w:pPr>
      <w:proofErr w:type="spellStart"/>
      <w:r w:rsidRPr="000A6F5B">
        <w:rPr>
          <w:rFonts w:ascii="Times New Roman" w:hAnsi="Times New Roman" w:cs="Times New Roman"/>
          <w:b/>
        </w:rPr>
        <w:t>FigX</w:t>
      </w:r>
      <w:proofErr w:type="spellEnd"/>
      <w:r w:rsidRPr="000A6F5B">
        <w:rPr>
          <w:rFonts w:ascii="Times New Roman" w:hAnsi="Times New Roman" w:cs="Times New Roman"/>
          <w:b/>
        </w:rPr>
        <w:t>. Heights of species</w:t>
      </w:r>
    </w:p>
    <w:p w14:paraId="00000046" w14:textId="77777777" w:rsidR="00FD1B39" w:rsidRPr="000A6F5B" w:rsidRDefault="002525A6" w:rsidP="000A6F5B">
      <w:pPr>
        <w:suppressLineNumbers/>
        <w:rPr>
          <w:rFonts w:ascii="Times New Roman" w:hAnsi="Times New Roman" w:cs="Times New Roman"/>
          <w:b/>
        </w:rPr>
      </w:pPr>
      <w:r w:rsidRPr="000A6F5B">
        <w:rPr>
          <w:rFonts w:ascii="Times New Roman" w:hAnsi="Times New Roman" w:cs="Times New Roman"/>
          <w:b/>
          <w:noProof/>
        </w:rPr>
        <w:lastRenderedPageBreak/>
        <w:drawing>
          <wp:inline distT="0" distB="0" distL="0" distR="0" wp14:anchorId="4D4CE649" wp14:editId="1A2B6BD8">
            <wp:extent cx="6714439" cy="2698688"/>
            <wp:effectExtent l="0" t="0" r="0" b="0"/>
            <wp:docPr id="13" name="image2.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ox and whisker chart&#10;&#10;Description automatically generated"/>
                    <pic:cNvPicPr preferRelativeResize="0"/>
                  </pic:nvPicPr>
                  <pic:blipFill>
                    <a:blip r:embed="rId13"/>
                    <a:srcRect/>
                    <a:stretch>
                      <a:fillRect/>
                    </a:stretch>
                  </pic:blipFill>
                  <pic:spPr>
                    <a:xfrm>
                      <a:off x="0" y="0"/>
                      <a:ext cx="6714439" cy="2698688"/>
                    </a:xfrm>
                    <a:prstGeom prst="rect">
                      <a:avLst/>
                    </a:prstGeom>
                    <a:ln/>
                  </pic:spPr>
                </pic:pic>
              </a:graphicData>
            </a:graphic>
          </wp:inline>
        </w:drawing>
      </w:r>
    </w:p>
    <w:p w14:paraId="00000047" w14:textId="77777777" w:rsidR="00FD1B39" w:rsidRPr="000A6F5B" w:rsidRDefault="00FD1B39" w:rsidP="000A6F5B">
      <w:pPr>
        <w:rPr>
          <w:rFonts w:ascii="Times New Roman" w:hAnsi="Times New Roman" w:cs="Times New Roman"/>
          <w:b/>
        </w:rPr>
      </w:pPr>
    </w:p>
    <w:p w14:paraId="00000048" w14:textId="77777777" w:rsidR="00FD1B39" w:rsidRPr="000A6F5B" w:rsidRDefault="00000000" w:rsidP="000A6F5B">
      <w:pPr>
        <w:rPr>
          <w:rFonts w:ascii="Times New Roman" w:hAnsi="Times New Roman" w:cs="Times New Roman"/>
          <w:b/>
        </w:rPr>
      </w:pPr>
      <w:sdt>
        <w:sdtPr>
          <w:rPr>
            <w:rFonts w:ascii="Times New Roman" w:hAnsi="Times New Roman" w:cs="Times New Roman"/>
          </w:rPr>
          <w:tag w:val="goog_rdk_17"/>
          <w:id w:val="-1439986257"/>
        </w:sdtPr>
        <w:sdtContent>
          <w:commentRangeStart w:id="27"/>
        </w:sdtContent>
      </w:sdt>
      <w:r w:rsidR="002525A6" w:rsidRPr="000A6F5B">
        <w:rPr>
          <w:rFonts w:ascii="Times New Roman" w:hAnsi="Times New Roman" w:cs="Times New Roman"/>
          <w:b/>
        </w:rPr>
        <w:t xml:space="preserve">Figure X. Fine fuel heights across interval from first fire and between sites. Tallest height of vegetation measured in 28-m transect lines and averaged across line. </w:t>
      </w:r>
      <w:r w:rsidR="002525A6" w:rsidRPr="000A6F5B">
        <w:rPr>
          <w:rFonts w:ascii="Times New Roman" w:hAnsi="Times New Roman" w:cs="Times New Roman"/>
        </w:rPr>
        <w:t>Dots represent outliers.</w:t>
      </w:r>
      <w:r w:rsidR="002525A6" w:rsidRPr="000A6F5B">
        <w:rPr>
          <w:rFonts w:ascii="Times New Roman" w:hAnsi="Times New Roman" w:cs="Times New Roman"/>
          <w:b/>
        </w:rPr>
        <w:t xml:space="preserve"> </w:t>
      </w:r>
      <w:commentRangeEnd w:id="27"/>
      <w:r w:rsidR="002525A6" w:rsidRPr="000A6F5B">
        <w:rPr>
          <w:rFonts w:ascii="Times New Roman" w:hAnsi="Times New Roman" w:cs="Times New Roman"/>
        </w:rPr>
        <w:commentReference w:id="27"/>
      </w:r>
    </w:p>
    <w:p w14:paraId="00000049" w14:textId="77777777" w:rsidR="00FD1B39" w:rsidRPr="000A6F5B" w:rsidRDefault="002525A6" w:rsidP="000A6F5B">
      <w:pPr>
        <w:spacing w:line="360" w:lineRule="auto"/>
        <w:rPr>
          <w:rFonts w:ascii="Times New Roman" w:hAnsi="Times New Roman" w:cs="Times New Roman"/>
        </w:rPr>
      </w:pPr>
      <w:r w:rsidRPr="000A6F5B">
        <w:rPr>
          <w:rFonts w:ascii="Times New Roman" w:hAnsi="Times New Roman" w:cs="Times New Roman"/>
          <w:noProof/>
        </w:rPr>
        <w:drawing>
          <wp:inline distT="0" distB="0" distL="0" distR="0" wp14:anchorId="0ED4F179" wp14:editId="1A4064AF">
            <wp:extent cx="4029107" cy="3252287"/>
            <wp:effectExtent l="0" t="0" r="0" b="0"/>
            <wp:docPr id="16" name="image5.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scatter chart&#10;&#10;Description automatically generated"/>
                    <pic:cNvPicPr preferRelativeResize="0"/>
                  </pic:nvPicPr>
                  <pic:blipFill>
                    <a:blip r:embed="rId14"/>
                    <a:srcRect/>
                    <a:stretch>
                      <a:fillRect/>
                    </a:stretch>
                  </pic:blipFill>
                  <pic:spPr>
                    <a:xfrm>
                      <a:off x="0" y="0"/>
                      <a:ext cx="4029107" cy="3252287"/>
                    </a:xfrm>
                    <a:prstGeom prst="rect">
                      <a:avLst/>
                    </a:prstGeom>
                    <a:ln/>
                  </pic:spPr>
                </pic:pic>
              </a:graphicData>
            </a:graphic>
          </wp:inline>
        </w:drawing>
      </w:r>
    </w:p>
    <w:p w14:paraId="0000004A" w14:textId="77777777" w:rsidR="00FD1B39" w:rsidRPr="000A6F5B" w:rsidRDefault="00FD1B39" w:rsidP="000A6F5B">
      <w:pPr>
        <w:rPr>
          <w:rFonts w:ascii="Times New Roman" w:hAnsi="Times New Roman" w:cs="Times New Roman"/>
          <w:b/>
        </w:rPr>
      </w:pPr>
    </w:p>
    <w:p w14:paraId="0000004B" w14:textId="77777777" w:rsidR="00FD1B39" w:rsidRPr="000A6F5B" w:rsidRDefault="002525A6" w:rsidP="000A6F5B">
      <w:pPr>
        <w:pStyle w:val="Heading2"/>
        <w:spacing w:line="360" w:lineRule="auto"/>
        <w:rPr>
          <w:rFonts w:ascii="Times New Roman" w:hAnsi="Times New Roman" w:cs="Times New Roman"/>
          <w:sz w:val="24"/>
          <w:szCs w:val="24"/>
        </w:rPr>
      </w:pPr>
      <w:bookmarkStart w:id="28" w:name="_heading=h.cvp1z2fqe0zg" w:colFirst="0" w:colLast="0"/>
      <w:bookmarkEnd w:id="28"/>
      <w:r w:rsidRPr="000A6F5B">
        <w:rPr>
          <w:rFonts w:ascii="Times New Roman" w:hAnsi="Times New Roman" w:cs="Times New Roman"/>
          <w:sz w:val="24"/>
          <w:szCs w:val="24"/>
        </w:rPr>
        <w:t>Discussion</w:t>
      </w:r>
    </w:p>
    <w:p w14:paraId="0000004D" w14:textId="4705EACC" w:rsidR="00FD1B39" w:rsidRPr="000A6F5B" w:rsidRDefault="002525A6" w:rsidP="000A6F5B">
      <w:pPr>
        <w:spacing w:line="360" w:lineRule="auto"/>
        <w:rPr>
          <w:rFonts w:ascii="Times New Roman" w:hAnsi="Times New Roman" w:cs="Times New Roman"/>
          <w:b/>
        </w:rPr>
      </w:pPr>
      <w:r w:rsidRPr="000A6F5B">
        <w:rPr>
          <w:rFonts w:ascii="Times New Roman" w:hAnsi="Times New Roman" w:cs="Times New Roman"/>
        </w:rPr>
        <w:t xml:space="preserve">Several studies have invoked the presence of less-flammable deciduous species as a landscape management solution to boreal warming, based on paleoecological evidence of declining fire activity found alongside increases in birch pollen presence (Kelly et al. 2013, Brubaker et al. 2009). </w:t>
      </w:r>
    </w:p>
    <w:p w14:paraId="0000004E" w14:textId="77777777" w:rsidR="00FD1B39" w:rsidRPr="000A6F5B" w:rsidRDefault="002525A6" w:rsidP="000A6F5B">
      <w:pPr>
        <w:pStyle w:val="Heading2"/>
        <w:spacing w:line="360" w:lineRule="auto"/>
        <w:rPr>
          <w:rFonts w:ascii="Times New Roman" w:hAnsi="Times New Roman" w:cs="Times New Roman"/>
          <w:sz w:val="24"/>
          <w:szCs w:val="24"/>
        </w:rPr>
      </w:pPr>
      <w:bookmarkStart w:id="29" w:name="_heading=h.8nw2kotdx536" w:colFirst="0" w:colLast="0"/>
      <w:bookmarkEnd w:id="29"/>
      <w:r w:rsidRPr="000A6F5B">
        <w:rPr>
          <w:rFonts w:ascii="Times New Roman" w:hAnsi="Times New Roman" w:cs="Times New Roman"/>
          <w:sz w:val="24"/>
          <w:szCs w:val="24"/>
        </w:rPr>
        <w:lastRenderedPageBreak/>
        <w:t>Acknowledgements</w:t>
      </w:r>
    </w:p>
    <w:p w14:paraId="26EEBA46" w14:textId="72B3D20C" w:rsidR="000A6F5B" w:rsidRPr="006C1B43" w:rsidRDefault="002525A6" w:rsidP="006C1B43">
      <w:pPr>
        <w:spacing w:line="360" w:lineRule="auto"/>
        <w:rPr>
          <w:rFonts w:ascii="Times New Roman" w:hAnsi="Times New Roman" w:cs="Times New Roman"/>
        </w:rPr>
      </w:pPr>
      <w:r w:rsidRPr="000A6F5B">
        <w:rPr>
          <w:rFonts w:ascii="Times New Roman" w:hAnsi="Times New Roman" w:cs="Times New Roman"/>
        </w:rPr>
        <w:t>This study was funded by support from the NSF Polar Services Office () and a Graduate Innovation Award from the Joint Fire Science Program (ID 19-1-01-43).</w:t>
      </w:r>
      <w:r w:rsidR="000A6F5B">
        <w:rPr>
          <w:rFonts w:ascii="Times New Roman" w:hAnsi="Times New Roman" w:cs="Times New Roman"/>
        </w:rPr>
        <w:br w:type="page"/>
      </w:r>
    </w:p>
    <w:p w14:paraId="00000050" w14:textId="2540183E" w:rsidR="00FD1B39" w:rsidRPr="000A6F5B" w:rsidRDefault="002525A6" w:rsidP="000A6F5B">
      <w:pPr>
        <w:pStyle w:val="Heading2"/>
        <w:spacing w:line="360" w:lineRule="auto"/>
        <w:rPr>
          <w:rFonts w:ascii="Times New Roman" w:eastAsia="Calibri" w:hAnsi="Times New Roman" w:cs="Times New Roman"/>
          <w:sz w:val="24"/>
          <w:szCs w:val="24"/>
        </w:rPr>
      </w:pPr>
      <w:r w:rsidRPr="000A6F5B">
        <w:rPr>
          <w:rFonts w:ascii="Times New Roman" w:eastAsia="Calibri" w:hAnsi="Times New Roman" w:cs="Times New Roman"/>
          <w:sz w:val="24"/>
          <w:szCs w:val="24"/>
        </w:rPr>
        <w:lastRenderedPageBreak/>
        <w:t xml:space="preserve">References </w:t>
      </w:r>
    </w:p>
    <w:p w14:paraId="00000051" w14:textId="77777777" w:rsidR="00FD1B39" w:rsidRPr="000A6F5B" w:rsidRDefault="002525A6" w:rsidP="000A6F5B">
      <w:pPr>
        <w:spacing w:line="360" w:lineRule="auto"/>
        <w:ind w:left="720" w:hanging="720"/>
        <w:rPr>
          <w:rFonts w:ascii="Times New Roman" w:hAnsi="Times New Roman" w:cs="Times New Roman"/>
          <w:color w:val="000000"/>
          <w:highlight w:val="white"/>
        </w:rPr>
      </w:pPr>
      <w:proofErr w:type="spellStart"/>
      <w:r w:rsidRPr="000A6F5B">
        <w:rPr>
          <w:rFonts w:ascii="Times New Roman" w:hAnsi="Times New Roman" w:cs="Times New Roman"/>
          <w:color w:val="000000"/>
          <w:highlight w:val="white"/>
        </w:rPr>
        <w:t>Astrup</w:t>
      </w:r>
      <w:proofErr w:type="spellEnd"/>
      <w:r w:rsidRPr="000A6F5B">
        <w:rPr>
          <w:rFonts w:ascii="Times New Roman" w:hAnsi="Times New Roman" w:cs="Times New Roman"/>
          <w:color w:val="000000"/>
          <w:highlight w:val="white"/>
        </w:rPr>
        <w:t>, R., Bernier, P.Y., Genet, H., Lutz, D.A. and Bright, R.M., 2018. A sensible climate solution for the boreal forest. </w:t>
      </w:r>
      <w:r w:rsidRPr="000A6F5B">
        <w:rPr>
          <w:rFonts w:ascii="Times New Roman" w:hAnsi="Times New Roman" w:cs="Times New Roman"/>
          <w:i/>
          <w:color w:val="000000"/>
          <w:highlight w:val="white"/>
        </w:rPr>
        <w:t>Nature Climate Change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8</w:t>
      </w:r>
      <w:r w:rsidRPr="000A6F5B">
        <w:rPr>
          <w:rFonts w:ascii="Times New Roman" w:hAnsi="Times New Roman" w:cs="Times New Roman"/>
          <w:color w:val="000000"/>
          <w:highlight w:val="white"/>
        </w:rPr>
        <w:t>(1), pp.11-12.</w:t>
      </w:r>
    </w:p>
    <w:p w14:paraId="00000052" w14:textId="77777777" w:rsidR="00FD1B39" w:rsidRPr="000A6F5B" w:rsidRDefault="002525A6" w:rsidP="000A6F5B">
      <w:pPr>
        <w:spacing w:line="360" w:lineRule="auto"/>
        <w:ind w:left="720" w:hanging="720"/>
        <w:rPr>
          <w:rFonts w:ascii="Times New Roman" w:hAnsi="Times New Roman" w:cs="Times New Roman"/>
          <w:color w:val="000000"/>
          <w:highlight w:val="white"/>
        </w:rPr>
      </w:pPr>
      <w:proofErr w:type="spellStart"/>
      <w:r w:rsidRPr="000A6F5B">
        <w:rPr>
          <w:rFonts w:ascii="Times New Roman" w:hAnsi="Times New Roman" w:cs="Times New Roman"/>
          <w:color w:val="000000"/>
          <w:highlight w:val="white"/>
        </w:rPr>
        <w:t>Balshi</w:t>
      </w:r>
      <w:proofErr w:type="spellEnd"/>
      <w:r w:rsidRPr="000A6F5B">
        <w:rPr>
          <w:rFonts w:ascii="Times New Roman" w:hAnsi="Times New Roman" w:cs="Times New Roman"/>
          <w:color w:val="000000"/>
          <w:highlight w:val="white"/>
        </w:rPr>
        <w:t xml:space="preserve">, M.S., </w:t>
      </w:r>
      <w:proofErr w:type="spellStart"/>
      <w:r w:rsidRPr="000A6F5B">
        <w:rPr>
          <w:rFonts w:ascii="Times New Roman" w:hAnsi="Times New Roman" w:cs="Times New Roman"/>
          <w:color w:val="000000"/>
          <w:highlight w:val="white"/>
        </w:rPr>
        <w:t>McGUIRE</w:t>
      </w:r>
      <w:proofErr w:type="spellEnd"/>
      <w:r w:rsidRPr="000A6F5B">
        <w:rPr>
          <w:rFonts w:ascii="Times New Roman" w:hAnsi="Times New Roman" w:cs="Times New Roman"/>
          <w:color w:val="00000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0000053"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Brown, J.K., 1974. Handbook for inventorying downed woody material. </w:t>
      </w:r>
      <w:r w:rsidRPr="000A6F5B">
        <w:rPr>
          <w:rFonts w:ascii="Times New Roman" w:hAnsi="Times New Roman" w:cs="Times New Roman"/>
          <w:i/>
          <w:color w:val="000000"/>
          <w:highlight w:val="white"/>
        </w:rPr>
        <w:t xml:space="preserve">Gen. Tech. Rep. INT-16. Ogden, UT: US Department of Agriculture, Forest Service, Intermountain </w:t>
      </w:r>
      <w:proofErr w:type="gramStart"/>
      <w:r w:rsidRPr="000A6F5B">
        <w:rPr>
          <w:rFonts w:ascii="Times New Roman" w:hAnsi="Times New Roman" w:cs="Times New Roman"/>
          <w:i/>
          <w:color w:val="000000"/>
          <w:highlight w:val="white"/>
        </w:rPr>
        <w:t>Forest</w:t>
      </w:r>
      <w:proofErr w:type="gramEnd"/>
      <w:r w:rsidRPr="000A6F5B">
        <w:rPr>
          <w:rFonts w:ascii="Times New Roman" w:hAnsi="Times New Roman" w:cs="Times New Roman"/>
          <w:i/>
          <w:color w:val="000000"/>
          <w:highlight w:val="white"/>
        </w:rPr>
        <w:t xml:space="preserve"> and Range Experiment Station. 24 p.</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16</w:t>
      </w:r>
      <w:r w:rsidRPr="000A6F5B">
        <w:rPr>
          <w:rFonts w:ascii="Times New Roman" w:hAnsi="Times New Roman" w:cs="Times New Roman"/>
          <w:color w:val="000000"/>
          <w:highlight w:val="white"/>
        </w:rPr>
        <w:t>.</w:t>
      </w:r>
    </w:p>
    <w:p w14:paraId="00000054"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Brubaker, L.B., Higuera, P.E., Rupp, T.S., Olson, M.A., Anderson, </w:t>
      </w:r>
      <w:proofErr w:type="gramStart"/>
      <w:r w:rsidRPr="000A6F5B">
        <w:rPr>
          <w:rFonts w:ascii="Times New Roman" w:hAnsi="Times New Roman" w:cs="Times New Roman"/>
          <w:color w:val="000000"/>
          <w:highlight w:val="white"/>
        </w:rPr>
        <w:t>P.M.</w:t>
      </w:r>
      <w:proofErr w:type="gramEnd"/>
      <w:r w:rsidRPr="000A6F5B">
        <w:rPr>
          <w:rFonts w:ascii="Times New Roman" w:hAnsi="Times New Roman" w:cs="Times New Roman"/>
          <w:color w:val="000000"/>
          <w:highlight w:val="white"/>
        </w:rPr>
        <w:t xml:space="preserve"> and Hu, F.S., 2009. Linking sediment‐charcoal records and ecological modeling to understand causes of fire‐regime change in boreal forests. </w:t>
      </w:r>
      <w:r w:rsidRPr="000A6F5B">
        <w:rPr>
          <w:rFonts w:ascii="Times New Roman" w:hAnsi="Times New Roman" w:cs="Times New Roman"/>
          <w:i/>
          <w:color w:val="000000"/>
          <w:highlight w:val="white"/>
        </w:rPr>
        <w:t>Ecology</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90</w:t>
      </w:r>
      <w:r w:rsidRPr="000A6F5B">
        <w:rPr>
          <w:rFonts w:ascii="Times New Roman" w:hAnsi="Times New Roman" w:cs="Times New Roman"/>
          <w:color w:val="000000"/>
          <w:highlight w:val="white"/>
        </w:rPr>
        <w:t>(7), pp.1788-1801.</w:t>
      </w:r>
    </w:p>
    <w:p w14:paraId="00000055"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t xml:space="preserve">Hardy, C., Heilman, W., Weise, D., </w:t>
      </w:r>
      <w:proofErr w:type="spellStart"/>
      <w:r w:rsidRPr="000A6F5B">
        <w:rPr>
          <w:rFonts w:ascii="Times New Roman" w:hAnsi="Times New Roman" w:cs="Times New Roman"/>
          <w:color w:val="000000"/>
        </w:rPr>
        <w:t>Goodrick</w:t>
      </w:r>
      <w:proofErr w:type="spellEnd"/>
      <w:r w:rsidRPr="000A6F5B">
        <w:rPr>
          <w:rFonts w:ascii="Times New Roman" w:hAnsi="Times New Roman" w:cs="Times New Roman"/>
          <w:color w:val="000000"/>
        </w:rPr>
        <w:t xml:space="preserve">, S. and </w:t>
      </w:r>
      <w:proofErr w:type="spellStart"/>
      <w:r w:rsidRPr="000A6F5B">
        <w:rPr>
          <w:rFonts w:ascii="Times New Roman" w:hAnsi="Times New Roman" w:cs="Times New Roman"/>
          <w:color w:val="000000"/>
        </w:rPr>
        <w:t>Ottmar</w:t>
      </w:r>
      <w:proofErr w:type="spellEnd"/>
      <w:r w:rsidRPr="000A6F5B">
        <w:rPr>
          <w:rFonts w:ascii="Times New Roman" w:hAnsi="Times New Roman" w:cs="Times New Roman"/>
          <w:color w:val="000000"/>
        </w:rPr>
        <w:t>, R., 2008. Final Report: Fire behavior advancement plan; a plan for addressing physical fire processes within the core fire science portfolio. </w:t>
      </w:r>
      <w:r w:rsidRPr="000A6F5B">
        <w:rPr>
          <w:rFonts w:ascii="Times New Roman" w:hAnsi="Times New Roman" w:cs="Times New Roman"/>
          <w:i/>
          <w:color w:val="000000"/>
        </w:rPr>
        <w:t>Joint Fire Science Program</w:t>
      </w:r>
      <w:r w:rsidRPr="000A6F5B">
        <w:rPr>
          <w:rFonts w:ascii="Times New Roman" w:hAnsi="Times New Roman" w:cs="Times New Roman"/>
          <w:color w:val="000000"/>
        </w:rPr>
        <w:t>.</w:t>
      </w:r>
    </w:p>
    <w:p w14:paraId="00000056"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t>Harris, Lucas B., Stacy A. Drury, and Alan H. Taylor. 2020. “Strong Legacy Effects of Prior Burn Severity on Forest Resilience to a High-Severity Fire.” Ecosystems , September. https://doi.org/10.1007/s10021-020-00548-x.</w:t>
      </w:r>
    </w:p>
    <w:p w14:paraId="00000057"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Hawley, C.M., Loudermilk, E.L., Rowell, E.M. and </w:t>
      </w:r>
      <w:proofErr w:type="spellStart"/>
      <w:r w:rsidRPr="000A6F5B">
        <w:rPr>
          <w:rFonts w:ascii="Times New Roman" w:hAnsi="Times New Roman" w:cs="Times New Roman"/>
          <w:color w:val="000000"/>
          <w:highlight w:val="white"/>
        </w:rPr>
        <w:t>Pokswinski</w:t>
      </w:r>
      <w:proofErr w:type="spellEnd"/>
      <w:r w:rsidRPr="000A6F5B">
        <w:rPr>
          <w:rFonts w:ascii="Times New Roman" w:hAnsi="Times New Roman" w:cs="Times New Roman"/>
          <w:color w:val="000000"/>
          <w:highlight w:val="white"/>
        </w:rPr>
        <w:t>, S., 2018. A novel approach to fuel biomass sampling for 3D fuel characterization. </w:t>
      </w:r>
      <w:proofErr w:type="spellStart"/>
      <w:r w:rsidRPr="000A6F5B">
        <w:rPr>
          <w:rFonts w:ascii="Times New Roman" w:hAnsi="Times New Roman" w:cs="Times New Roman"/>
          <w:i/>
          <w:color w:val="000000"/>
          <w:highlight w:val="white"/>
        </w:rPr>
        <w:t>MethodsX</w:t>
      </w:r>
      <w:proofErr w:type="spellEnd"/>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5</w:t>
      </w:r>
      <w:r w:rsidRPr="000A6F5B">
        <w:rPr>
          <w:rFonts w:ascii="Times New Roman" w:hAnsi="Times New Roman" w:cs="Times New Roman"/>
          <w:color w:val="000000"/>
          <w:highlight w:val="white"/>
        </w:rPr>
        <w:t>, pp.1597-1604.</w:t>
      </w:r>
    </w:p>
    <w:p w14:paraId="5E4381AB" w14:textId="23F3B398" w:rsidR="00E13B98" w:rsidRPr="000A6F5B" w:rsidRDefault="002525A6" w:rsidP="00E13B98">
      <w:pPr>
        <w:spacing w:line="360" w:lineRule="auto"/>
        <w:ind w:left="720" w:hanging="720"/>
        <w:rPr>
          <w:rFonts w:ascii="Times New Roman" w:hAnsi="Times New Roman" w:cs="Times New Roman"/>
          <w:color w:val="000000"/>
          <w:highlight w:val="white"/>
        </w:rPr>
      </w:pPr>
      <w:proofErr w:type="spellStart"/>
      <w:r w:rsidRPr="000A6F5B">
        <w:rPr>
          <w:rFonts w:ascii="Times New Roman" w:hAnsi="Times New Roman" w:cs="Times New Roman"/>
          <w:color w:val="000000"/>
          <w:highlight w:val="white"/>
        </w:rPr>
        <w:t>Hély</w:t>
      </w:r>
      <w:proofErr w:type="spellEnd"/>
      <w:r w:rsidRPr="000A6F5B">
        <w:rPr>
          <w:rFonts w:ascii="Times New Roman" w:hAnsi="Times New Roman" w:cs="Times New Roman"/>
          <w:color w:val="000000"/>
          <w:highlight w:val="white"/>
        </w:rPr>
        <w:t>, C., Bergeron, Y. and Flannigan, M.D., 2000. Effects of stand composition on fire hazard in mixed‐wood Canadian boreal forest. </w:t>
      </w:r>
      <w:r w:rsidRPr="000A6F5B">
        <w:rPr>
          <w:rFonts w:ascii="Times New Roman" w:hAnsi="Times New Roman" w:cs="Times New Roman"/>
          <w:i/>
          <w:color w:val="000000"/>
          <w:highlight w:val="white"/>
        </w:rPr>
        <w:t>Journal of Vegetation Science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11</w:t>
      </w:r>
      <w:r w:rsidRPr="000A6F5B">
        <w:rPr>
          <w:rFonts w:ascii="Times New Roman" w:hAnsi="Times New Roman" w:cs="Times New Roman"/>
          <w:color w:val="000000"/>
          <w:highlight w:val="white"/>
        </w:rPr>
        <w:t>(6), pp.813-824.</w:t>
      </w:r>
    </w:p>
    <w:p w14:paraId="00000059" w14:textId="353C84EC" w:rsidR="00FD1B39"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Higuera, P.E., Brubaker, L.B., Anderson, P.M., Brown, T.A., Kennedy, A.T. and Hu, F.S., 2008. Frequent fires in ancient shrub tundra: implications of paleorecords for arctic environmental change. </w:t>
      </w:r>
      <w:proofErr w:type="spellStart"/>
      <w:r w:rsidRPr="000A6F5B">
        <w:rPr>
          <w:rFonts w:ascii="Times New Roman" w:hAnsi="Times New Roman" w:cs="Times New Roman"/>
          <w:i/>
          <w:color w:val="000000"/>
          <w:highlight w:val="white"/>
        </w:rPr>
        <w:t>PloS</w:t>
      </w:r>
      <w:proofErr w:type="spellEnd"/>
      <w:r w:rsidRPr="000A6F5B">
        <w:rPr>
          <w:rFonts w:ascii="Times New Roman" w:hAnsi="Times New Roman" w:cs="Times New Roman"/>
          <w:i/>
          <w:color w:val="000000"/>
          <w:highlight w:val="white"/>
        </w:rPr>
        <w:t xml:space="preserve"> one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3</w:t>
      </w:r>
      <w:r w:rsidRPr="000A6F5B">
        <w:rPr>
          <w:rFonts w:ascii="Times New Roman" w:hAnsi="Times New Roman" w:cs="Times New Roman"/>
          <w:color w:val="000000"/>
          <w:highlight w:val="white"/>
        </w:rPr>
        <w:t>(3).</w:t>
      </w:r>
    </w:p>
    <w:p w14:paraId="6DC4286D" w14:textId="77938BB3" w:rsidR="00E13B98" w:rsidRPr="000A6F5B" w:rsidRDefault="00E13B98" w:rsidP="000A6F5B">
      <w:pPr>
        <w:spacing w:line="360" w:lineRule="auto"/>
        <w:ind w:left="720" w:hanging="720"/>
        <w:rPr>
          <w:rFonts w:ascii="Times New Roman" w:hAnsi="Times New Roman" w:cs="Times New Roman"/>
          <w:color w:val="000000"/>
          <w:highlight w:val="white"/>
        </w:rPr>
      </w:pPr>
      <w:r w:rsidRPr="00E13B98">
        <w:rPr>
          <w:rFonts w:ascii="Times New Roman" w:hAnsi="Times New Roman" w:cs="Times New Roman"/>
          <w:color w:val="000000"/>
        </w:rPr>
        <w:t xml:space="preserve">Hines, W.G.S. and Hines, R.O.H., 1979. The Eberhardt statistic and the detection of </w:t>
      </w:r>
      <w:proofErr w:type="spellStart"/>
      <w:r w:rsidRPr="00E13B98">
        <w:rPr>
          <w:rFonts w:ascii="Times New Roman" w:hAnsi="Times New Roman" w:cs="Times New Roman"/>
          <w:color w:val="000000"/>
        </w:rPr>
        <w:t>nonrandomness</w:t>
      </w:r>
      <w:proofErr w:type="spellEnd"/>
      <w:r w:rsidRPr="00E13B98">
        <w:rPr>
          <w:rFonts w:ascii="Times New Roman" w:hAnsi="Times New Roman" w:cs="Times New Roman"/>
          <w:color w:val="000000"/>
        </w:rPr>
        <w:t xml:space="preserve"> of spatial point distributions. </w:t>
      </w:r>
      <w:proofErr w:type="spellStart"/>
      <w:r w:rsidRPr="00E13B98">
        <w:rPr>
          <w:rFonts w:ascii="Times New Roman" w:hAnsi="Times New Roman" w:cs="Times New Roman"/>
          <w:color w:val="000000"/>
        </w:rPr>
        <w:t>Biometrika</w:t>
      </w:r>
      <w:proofErr w:type="spellEnd"/>
      <w:r w:rsidRPr="00E13B98">
        <w:rPr>
          <w:rFonts w:ascii="Times New Roman" w:hAnsi="Times New Roman" w:cs="Times New Roman"/>
          <w:color w:val="000000"/>
        </w:rPr>
        <w:t>, 66(1), pp.73-79.</w:t>
      </w:r>
    </w:p>
    <w:p w14:paraId="0000005A"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Hoy, E.E., Turetsky, M.R. and </w:t>
      </w:r>
      <w:proofErr w:type="spellStart"/>
      <w:r w:rsidRPr="000A6F5B">
        <w:rPr>
          <w:rFonts w:ascii="Times New Roman" w:hAnsi="Times New Roman" w:cs="Times New Roman"/>
          <w:color w:val="000000"/>
          <w:highlight w:val="white"/>
        </w:rPr>
        <w:t>Kasischke</w:t>
      </w:r>
      <w:proofErr w:type="spellEnd"/>
      <w:r w:rsidRPr="000A6F5B">
        <w:rPr>
          <w:rFonts w:ascii="Times New Roman" w:hAnsi="Times New Roman" w:cs="Times New Roman"/>
          <w:color w:val="000000"/>
          <w:highlight w:val="white"/>
        </w:rPr>
        <w:t>, E.S., 2016. More frequent burning increases vulnerability of Alaskan boreal black spruce forests. </w:t>
      </w:r>
      <w:r w:rsidRPr="000A6F5B">
        <w:rPr>
          <w:rFonts w:ascii="Times New Roman" w:hAnsi="Times New Roman" w:cs="Times New Roman"/>
          <w:i/>
          <w:color w:val="000000"/>
          <w:highlight w:val="white"/>
        </w:rPr>
        <w:t>Environmental Research Letters</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11</w:t>
      </w:r>
      <w:r w:rsidRPr="000A6F5B">
        <w:rPr>
          <w:rFonts w:ascii="Times New Roman" w:hAnsi="Times New Roman" w:cs="Times New Roman"/>
          <w:color w:val="000000"/>
          <w:highlight w:val="white"/>
        </w:rPr>
        <w:t>(9), p.095001.</w:t>
      </w:r>
    </w:p>
    <w:p w14:paraId="0000005B"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lastRenderedPageBreak/>
        <w:t>Johnstone, J.F., Hollingsworth, T.N., Chapin, F.S. and Mack, M.C., 2010. Changes in fire regime break the legacy lock on successional trajectories in Alaskan boreal forest. Global Change Biology, 16(4), pp.1281-1295.</w:t>
      </w:r>
    </w:p>
    <w:p w14:paraId="0000005C" w14:textId="77777777" w:rsidR="00FD1B39" w:rsidRPr="000A6F5B" w:rsidRDefault="002525A6" w:rsidP="000A6F5B">
      <w:pPr>
        <w:spacing w:line="360" w:lineRule="auto"/>
        <w:ind w:left="720" w:hanging="720"/>
        <w:rPr>
          <w:rFonts w:ascii="Times New Roman" w:hAnsi="Times New Roman" w:cs="Times New Roman"/>
          <w:color w:val="000000"/>
        </w:rPr>
      </w:pPr>
      <w:proofErr w:type="spellStart"/>
      <w:r w:rsidRPr="000A6F5B">
        <w:rPr>
          <w:rFonts w:ascii="Times New Roman" w:hAnsi="Times New Roman" w:cs="Times New Roman"/>
          <w:color w:val="000000"/>
        </w:rPr>
        <w:t>Kasischke</w:t>
      </w:r>
      <w:proofErr w:type="spellEnd"/>
      <w:r w:rsidRPr="000A6F5B">
        <w:rPr>
          <w:rFonts w:ascii="Times New Roman" w:hAnsi="Times New Roman" w:cs="Times New Roman"/>
          <w:color w:val="000000"/>
        </w:rPr>
        <w:t xml:space="preserve">, E.S., </w:t>
      </w:r>
      <w:proofErr w:type="spellStart"/>
      <w:r w:rsidRPr="000A6F5B">
        <w:rPr>
          <w:rFonts w:ascii="Times New Roman" w:hAnsi="Times New Roman" w:cs="Times New Roman"/>
          <w:color w:val="000000"/>
        </w:rPr>
        <w:t>Verbyla</w:t>
      </w:r>
      <w:proofErr w:type="spellEnd"/>
      <w:r w:rsidRPr="000A6F5B">
        <w:rPr>
          <w:rFonts w:ascii="Times New Roman" w:hAnsi="Times New Roman" w:cs="Times New Roman"/>
          <w:color w:val="000000"/>
        </w:rPr>
        <w:t xml:space="preserve">, D.L., Rupp, T.S., McGuire, A.D., Murphy, K.A., </w:t>
      </w:r>
      <w:proofErr w:type="spellStart"/>
      <w:r w:rsidRPr="000A6F5B">
        <w:rPr>
          <w:rFonts w:ascii="Times New Roman" w:hAnsi="Times New Roman" w:cs="Times New Roman"/>
          <w:color w:val="000000"/>
        </w:rPr>
        <w:t>Jandt</w:t>
      </w:r>
      <w:proofErr w:type="spellEnd"/>
      <w:r w:rsidRPr="000A6F5B">
        <w:rPr>
          <w:rFonts w:ascii="Times New Roman" w:hAnsi="Times New Roman" w:cs="Times New Roman"/>
          <w:color w:val="000000"/>
        </w:rPr>
        <w:t>, R., Barnes, J.L., Hoy, E.E., Duffy, P.A., Calef, M. and Turetsky, M.R., 2010. Alaska’s changing fire regime—implications for the vulnerability of its boreal forests. </w:t>
      </w:r>
      <w:r w:rsidRPr="000A6F5B">
        <w:rPr>
          <w:rFonts w:ascii="Times New Roman" w:hAnsi="Times New Roman" w:cs="Times New Roman"/>
          <w:i/>
          <w:color w:val="000000"/>
        </w:rPr>
        <w:t>Canadian Journal of Forest Research</w:t>
      </w:r>
      <w:r w:rsidRPr="000A6F5B">
        <w:rPr>
          <w:rFonts w:ascii="Times New Roman" w:hAnsi="Times New Roman" w:cs="Times New Roman"/>
          <w:color w:val="000000"/>
        </w:rPr>
        <w:t>, </w:t>
      </w:r>
      <w:r w:rsidRPr="000A6F5B">
        <w:rPr>
          <w:rFonts w:ascii="Times New Roman" w:hAnsi="Times New Roman" w:cs="Times New Roman"/>
          <w:i/>
          <w:color w:val="000000"/>
        </w:rPr>
        <w:t>40</w:t>
      </w:r>
      <w:r w:rsidRPr="000A6F5B">
        <w:rPr>
          <w:rFonts w:ascii="Times New Roman" w:hAnsi="Times New Roman" w:cs="Times New Roman"/>
          <w:color w:val="000000"/>
        </w:rPr>
        <w:t>(7), pp.1313-1324.</w:t>
      </w:r>
    </w:p>
    <w:p w14:paraId="0000005D"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Kelly, R., Chipman, M.L., Higuera, P.E., </w:t>
      </w:r>
      <w:proofErr w:type="spellStart"/>
      <w:r w:rsidRPr="000A6F5B">
        <w:rPr>
          <w:rFonts w:ascii="Times New Roman" w:hAnsi="Times New Roman" w:cs="Times New Roman"/>
          <w:color w:val="000000"/>
          <w:highlight w:val="white"/>
        </w:rPr>
        <w:t>Stefanova</w:t>
      </w:r>
      <w:proofErr w:type="spellEnd"/>
      <w:r w:rsidRPr="000A6F5B">
        <w:rPr>
          <w:rFonts w:ascii="Times New Roman" w:hAnsi="Times New Roman" w:cs="Times New Roman"/>
          <w:color w:val="000000"/>
          <w:highlight w:val="white"/>
        </w:rPr>
        <w:t>, I., Brubaker, L.B. and Hu, F.S., 2013. Recent burning of boreal forests exceeds fire regime limits of the past 10,000 years. Proceedings of the National Academy of Sciences, 110(32), pp.13055-13060.</w:t>
      </w:r>
    </w:p>
    <w:p w14:paraId="0000005E"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Koo, E., Linn, R.R., </w:t>
      </w:r>
      <w:proofErr w:type="spellStart"/>
      <w:r w:rsidRPr="000A6F5B">
        <w:rPr>
          <w:rFonts w:ascii="Times New Roman" w:hAnsi="Times New Roman" w:cs="Times New Roman"/>
          <w:color w:val="000000"/>
          <w:highlight w:val="white"/>
        </w:rPr>
        <w:t>Pagni</w:t>
      </w:r>
      <w:proofErr w:type="spellEnd"/>
      <w:r w:rsidRPr="000A6F5B">
        <w:rPr>
          <w:rFonts w:ascii="Times New Roman" w:hAnsi="Times New Roman" w:cs="Times New Roman"/>
          <w:color w:val="000000"/>
          <w:highlight w:val="white"/>
        </w:rPr>
        <w:t xml:space="preserve">, P.J. and </w:t>
      </w:r>
      <w:proofErr w:type="spellStart"/>
      <w:r w:rsidRPr="000A6F5B">
        <w:rPr>
          <w:rFonts w:ascii="Times New Roman" w:hAnsi="Times New Roman" w:cs="Times New Roman"/>
          <w:color w:val="000000"/>
          <w:highlight w:val="white"/>
        </w:rPr>
        <w:t>Edminster</w:t>
      </w:r>
      <w:proofErr w:type="spellEnd"/>
      <w:r w:rsidRPr="000A6F5B">
        <w:rPr>
          <w:rFonts w:ascii="Times New Roman" w:hAnsi="Times New Roman" w:cs="Times New Roman"/>
          <w:color w:val="000000"/>
          <w:highlight w:val="white"/>
        </w:rPr>
        <w:t>, C.B., 2012. Modelling firebrand transport in wildfires using HIGRAD/FIRETEC. </w:t>
      </w:r>
      <w:r w:rsidRPr="000A6F5B">
        <w:rPr>
          <w:rFonts w:ascii="Times New Roman" w:hAnsi="Times New Roman" w:cs="Times New Roman"/>
          <w:i/>
          <w:color w:val="000000"/>
          <w:highlight w:val="white"/>
        </w:rPr>
        <w:t>International journal of wildland fire</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21</w:t>
      </w:r>
      <w:r w:rsidRPr="000A6F5B">
        <w:rPr>
          <w:rFonts w:ascii="Times New Roman" w:hAnsi="Times New Roman" w:cs="Times New Roman"/>
          <w:color w:val="000000"/>
          <w:highlight w:val="white"/>
        </w:rPr>
        <w:t>(4), pp.396-417.</w:t>
      </w:r>
    </w:p>
    <w:p w14:paraId="0000005F"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Schimmel, J. and </w:t>
      </w:r>
      <w:proofErr w:type="spellStart"/>
      <w:r w:rsidRPr="000A6F5B">
        <w:rPr>
          <w:rFonts w:ascii="Times New Roman" w:hAnsi="Times New Roman" w:cs="Times New Roman"/>
          <w:color w:val="000000"/>
          <w:highlight w:val="white"/>
        </w:rPr>
        <w:t>Granström</w:t>
      </w:r>
      <w:proofErr w:type="spellEnd"/>
      <w:r w:rsidRPr="000A6F5B">
        <w:rPr>
          <w:rFonts w:ascii="Times New Roman" w:hAnsi="Times New Roman" w:cs="Times New Roman"/>
          <w:color w:val="000000"/>
          <w:highlight w:val="white"/>
        </w:rPr>
        <w:t>, A., 1997. Fuel succession and fire behavior in the Swedish boreal forest. </w:t>
      </w:r>
      <w:r w:rsidRPr="000A6F5B">
        <w:rPr>
          <w:rFonts w:ascii="Times New Roman" w:hAnsi="Times New Roman" w:cs="Times New Roman"/>
          <w:i/>
          <w:color w:val="000000"/>
          <w:highlight w:val="white"/>
        </w:rPr>
        <w:t>Canadian Journal of Forest Research</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27</w:t>
      </w:r>
      <w:r w:rsidRPr="000A6F5B">
        <w:rPr>
          <w:rFonts w:ascii="Times New Roman" w:hAnsi="Times New Roman" w:cs="Times New Roman"/>
          <w:color w:val="000000"/>
          <w:highlight w:val="white"/>
        </w:rPr>
        <w:t>(8), pp.1207-1216.</w:t>
      </w:r>
    </w:p>
    <w:p w14:paraId="00000060"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Taylor, K.L. and Fonda, R.W., 1990. Woody fuel structure and fire in subalpine fir forests, Olympic National Park, Washington. </w:t>
      </w:r>
      <w:r w:rsidRPr="000A6F5B">
        <w:rPr>
          <w:rFonts w:ascii="Times New Roman" w:hAnsi="Times New Roman" w:cs="Times New Roman"/>
          <w:i/>
          <w:color w:val="000000"/>
          <w:highlight w:val="white"/>
        </w:rPr>
        <w:t>Canadian Journal of Forest Research</w:t>
      </w:r>
      <w:r w:rsidRPr="000A6F5B">
        <w:rPr>
          <w:rFonts w:ascii="Times New Roman" w:hAnsi="Times New Roman" w:cs="Times New Roman"/>
          <w:color w:val="000000"/>
          <w:highlight w:val="white"/>
        </w:rPr>
        <w:t>, </w:t>
      </w:r>
      <w:r w:rsidRPr="000A6F5B">
        <w:rPr>
          <w:rFonts w:ascii="Times New Roman" w:hAnsi="Times New Roman" w:cs="Times New Roman"/>
          <w:i/>
          <w:color w:val="000000"/>
          <w:highlight w:val="white"/>
        </w:rPr>
        <w:t>20</w:t>
      </w:r>
      <w:r w:rsidRPr="000A6F5B">
        <w:rPr>
          <w:rFonts w:ascii="Times New Roman" w:hAnsi="Times New Roman" w:cs="Times New Roman"/>
          <w:color w:val="000000"/>
          <w:highlight w:val="white"/>
        </w:rPr>
        <w:t>(2), pp.193-199.</w:t>
      </w:r>
    </w:p>
    <w:p w14:paraId="00000061" w14:textId="77777777" w:rsidR="00FD1B39" w:rsidRPr="000A6F5B" w:rsidRDefault="002525A6" w:rsidP="000A6F5B">
      <w:pPr>
        <w:spacing w:line="360" w:lineRule="auto"/>
        <w:ind w:left="720" w:hanging="720"/>
        <w:rPr>
          <w:rFonts w:ascii="Times New Roman" w:hAnsi="Times New Roman" w:cs="Times New Roman"/>
          <w:color w:val="000000"/>
          <w:highlight w:val="white"/>
        </w:rPr>
      </w:pPr>
      <w:r w:rsidRPr="000A6F5B">
        <w:rPr>
          <w:rFonts w:ascii="Times New Roman" w:hAnsi="Times New Roman" w:cs="Times New Roman"/>
          <w:color w:val="000000"/>
          <w:highlight w:val="white"/>
        </w:rPr>
        <w:t xml:space="preserve">Todd, S.K. and </w:t>
      </w:r>
      <w:proofErr w:type="spellStart"/>
      <w:r w:rsidRPr="000A6F5B">
        <w:rPr>
          <w:rFonts w:ascii="Times New Roman" w:hAnsi="Times New Roman" w:cs="Times New Roman"/>
          <w:color w:val="000000"/>
          <w:highlight w:val="white"/>
        </w:rPr>
        <w:t>Jewkes</w:t>
      </w:r>
      <w:proofErr w:type="spellEnd"/>
      <w:r w:rsidRPr="000A6F5B">
        <w:rPr>
          <w:rFonts w:ascii="Times New Roman" w:hAnsi="Times New Roman" w:cs="Times New Roman"/>
          <w:color w:val="000000"/>
          <w:highlight w:val="white"/>
        </w:rPr>
        <w:t>, H.A., 2006. Wildland fire in Alaska: a history of organized fire suppression and management in the last frontier.</w:t>
      </w:r>
    </w:p>
    <w:p w14:paraId="00000062" w14:textId="77777777" w:rsidR="00FD1B39" w:rsidRPr="000A6F5B" w:rsidRDefault="002525A6" w:rsidP="000A6F5B">
      <w:pPr>
        <w:spacing w:line="360" w:lineRule="auto"/>
        <w:ind w:left="720" w:hanging="720"/>
        <w:rPr>
          <w:rFonts w:ascii="Times New Roman" w:hAnsi="Times New Roman" w:cs="Times New Roman"/>
          <w:color w:val="000000"/>
        </w:rPr>
      </w:pPr>
      <w:r w:rsidRPr="000A6F5B">
        <w:rPr>
          <w:rFonts w:ascii="Times New Roman" w:hAnsi="Times New Roman" w:cs="Times New Roman"/>
          <w:color w:val="000000"/>
        </w:rPr>
        <w:t xml:space="preserve">Whitlock, C., Higuera, P.E., McWethy, D.B. and </w:t>
      </w:r>
      <w:proofErr w:type="spellStart"/>
      <w:r w:rsidRPr="000A6F5B">
        <w:rPr>
          <w:rFonts w:ascii="Times New Roman" w:hAnsi="Times New Roman" w:cs="Times New Roman"/>
          <w:color w:val="000000"/>
        </w:rPr>
        <w:t>Briles</w:t>
      </w:r>
      <w:proofErr w:type="spellEnd"/>
      <w:r w:rsidRPr="000A6F5B">
        <w:rPr>
          <w:rFonts w:ascii="Times New Roman" w:hAnsi="Times New Roman" w:cs="Times New Roman"/>
          <w:color w:val="000000"/>
        </w:rPr>
        <w:t>, C.E., 2010. Paleoecological perspectives on fire ecology: revisiting the fire-regime concept. </w:t>
      </w:r>
      <w:r w:rsidRPr="000A6F5B">
        <w:rPr>
          <w:rFonts w:ascii="Times New Roman" w:hAnsi="Times New Roman" w:cs="Times New Roman"/>
          <w:i/>
          <w:color w:val="000000"/>
        </w:rPr>
        <w:t>The Open Ecology Journal</w:t>
      </w:r>
      <w:r w:rsidRPr="000A6F5B">
        <w:rPr>
          <w:rFonts w:ascii="Times New Roman" w:hAnsi="Times New Roman" w:cs="Times New Roman"/>
          <w:color w:val="000000"/>
        </w:rPr>
        <w:t>, </w:t>
      </w:r>
      <w:r w:rsidRPr="000A6F5B">
        <w:rPr>
          <w:rFonts w:ascii="Times New Roman" w:hAnsi="Times New Roman" w:cs="Times New Roman"/>
          <w:i/>
          <w:color w:val="000000"/>
        </w:rPr>
        <w:t>3</w:t>
      </w:r>
      <w:r w:rsidRPr="000A6F5B">
        <w:rPr>
          <w:rFonts w:ascii="Times New Roman" w:hAnsi="Times New Roman" w:cs="Times New Roman"/>
          <w:color w:val="000000"/>
        </w:rPr>
        <w:t>(1).</w:t>
      </w:r>
    </w:p>
    <w:p w14:paraId="5AC79331" w14:textId="77777777" w:rsidR="000A6F5B" w:rsidRDefault="000A6F5B">
      <w:pPr>
        <w:rPr>
          <w:rFonts w:ascii="Times New Roman" w:hAnsi="Times New Roman" w:cs="Times New Roman"/>
          <w:b/>
          <w:bCs/>
          <w:color w:val="000000"/>
        </w:rPr>
      </w:pPr>
      <w:r>
        <w:rPr>
          <w:rFonts w:ascii="Times New Roman" w:hAnsi="Times New Roman" w:cs="Times New Roman"/>
          <w:b/>
          <w:bCs/>
          <w:color w:val="000000"/>
        </w:rPr>
        <w:br w:type="page"/>
      </w:r>
    </w:p>
    <w:p w14:paraId="00000063" w14:textId="5D95E6E4" w:rsidR="00FD1B39" w:rsidRPr="000A6F5B" w:rsidRDefault="002525A6" w:rsidP="000A6F5B">
      <w:pPr>
        <w:spacing w:line="360" w:lineRule="auto"/>
        <w:rPr>
          <w:rFonts w:ascii="Times New Roman" w:hAnsi="Times New Roman" w:cs="Times New Roman"/>
          <w:b/>
          <w:bCs/>
          <w:color w:val="000000"/>
        </w:rPr>
      </w:pPr>
      <w:r w:rsidRPr="000A6F5B">
        <w:rPr>
          <w:rFonts w:ascii="Times New Roman" w:hAnsi="Times New Roman" w:cs="Times New Roman"/>
          <w:b/>
          <w:bCs/>
          <w:color w:val="000000"/>
        </w:rPr>
        <w:lastRenderedPageBreak/>
        <w:t>Appendix</w:t>
      </w:r>
    </w:p>
    <w:p w14:paraId="00000064" w14:textId="77777777" w:rsidR="00FD1B39" w:rsidRPr="000A6F5B" w:rsidRDefault="002525A6" w:rsidP="000A6F5B">
      <w:pPr>
        <w:rPr>
          <w:rFonts w:ascii="Times New Roman" w:hAnsi="Times New Roman" w:cs="Times New Roman"/>
          <w:b/>
        </w:rPr>
      </w:pPr>
      <w:r w:rsidRPr="000A6F5B">
        <w:rPr>
          <w:rFonts w:ascii="Times New Roman" w:hAnsi="Times New Roman" w:cs="Times New Roman"/>
          <w:b/>
        </w:rPr>
        <w:t xml:space="preserve">Figure X. Differences in fuel moisture between sites and across treatments. </w:t>
      </w:r>
      <w:sdt>
        <w:sdtPr>
          <w:rPr>
            <w:rFonts w:ascii="Times New Roman" w:hAnsi="Times New Roman" w:cs="Times New Roman"/>
          </w:rPr>
          <w:tag w:val="goog_rdk_18"/>
          <w:id w:val="-1259052437"/>
        </w:sdtPr>
        <w:sdtContent>
          <w:commentRangeStart w:id="30"/>
        </w:sdtContent>
      </w:sdt>
      <w:r w:rsidRPr="000A6F5B">
        <w:rPr>
          <w:rFonts w:ascii="Times New Roman" w:hAnsi="Times New Roman" w:cs="Times New Roman"/>
          <w:b/>
        </w:rPr>
        <w:t xml:space="preserve">Normalized weight loss is measured as the water weight lost after drying (wet weight – dry weight), divided by the initial wet weight in grams. </w:t>
      </w:r>
      <w:commentRangeEnd w:id="30"/>
      <w:r w:rsidRPr="000A6F5B">
        <w:rPr>
          <w:rFonts w:ascii="Times New Roman" w:hAnsi="Times New Roman" w:cs="Times New Roman"/>
        </w:rPr>
        <w:commentReference w:id="30"/>
      </w:r>
    </w:p>
    <w:p w14:paraId="00000065" w14:textId="77777777" w:rsidR="00FD1B39" w:rsidRPr="000A6F5B" w:rsidRDefault="002525A6" w:rsidP="000A6F5B">
      <w:pPr>
        <w:spacing w:line="360" w:lineRule="auto"/>
        <w:rPr>
          <w:rFonts w:ascii="Times New Roman" w:hAnsi="Times New Roman" w:cs="Times New Roman"/>
          <w:color w:val="000000"/>
        </w:rPr>
      </w:pPr>
      <w:r w:rsidRPr="000A6F5B">
        <w:rPr>
          <w:rFonts w:ascii="Times New Roman" w:hAnsi="Times New Roman" w:cs="Times New Roman"/>
          <w:noProof/>
          <w:color w:val="000000"/>
        </w:rPr>
        <w:drawing>
          <wp:inline distT="0" distB="0" distL="0" distR="0" wp14:anchorId="33634A1E" wp14:editId="031F31C0">
            <wp:extent cx="4008376" cy="3320613"/>
            <wp:effectExtent l="0" t="0" r="0" b="0"/>
            <wp:docPr id="15" name="image3.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ox and whisker chart&#10;&#10;Description automatically generated"/>
                    <pic:cNvPicPr preferRelativeResize="0"/>
                  </pic:nvPicPr>
                  <pic:blipFill>
                    <a:blip r:embed="rId15"/>
                    <a:srcRect/>
                    <a:stretch>
                      <a:fillRect/>
                    </a:stretch>
                  </pic:blipFill>
                  <pic:spPr>
                    <a:xfrm>
                      <a:off x="0" y="0"/>
                      <a:ext cx="4008376" cy="3320613"/>
                    </a:xfrm>
                    <a:prstGeom prst="rect">
                      <a:avLst/>
                    </a:prstGeom>
                    <a:ln/>
                  </pic:spPr>
                </pic:pic>
              </a:graphicData>
            </a:graphic>
          </wp:inline>
        </w:drawing>
      </w:r>
      <w:r w:rsidRPr="000A6F5B">
        <w:rPr>
          <w:rFonts w:ascii="Times New Roman" w:hAnsi="Times New Roman" w:cs="Times New Roman"/>
          <w:noProof/>
          <w:color w:val="000000"/>
        </w:rPr>
        <w:drawing>
          <wp:inline distT="0" distB="0" distL="0" distR="0" wp14:anchorId="5EC445D9" wp14:editId="2AB89165">
            <wp:extent cx="7084946" cy="1816653"/>
            <wp:effectExtent l="0" t="0" r="0" b="0"/>
            <wp:docPr id="17" name="image6.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scatter chart&#10;&#10;Description automatically generated"/>
                    <pic:cNvPicPr preferRelativeResize="0"/>
                  </pic:nvPicPr>
                  <pic:blipFill>
                    <a:blip r:embed="rId16"/>
                    <a:srcRect/>
                    <a:stretch>
                      <a:fillRect/>
                    </a:stretch>
                  </pic:blipFill>
                  <pic:spPr>
                    <a:xfrm>
                      <a:off x="0" y="0"/>
                      <a:ext cx="7084946" cy="1816653"/>
                    </a:xfrm>
                    <a:prstGeom prst="rect">
                      <a:avLst/>
                    </a:prstGeom>
                    <a:ln/>
                  </pic:spPr>
                </pic:pic>
              </a:graphicData>
            </a:graphic>
          </wp:inline>
        </w:drawing>
      </w:r>
    </w:p>
    <w:sectPr w:rsidR="00FD1B39" w:rsidRPr="000A6F5B" w:rsidSect="000A6F5B">
      <w:headerReference w:type="default" r:id="rId17"/>
      <w:footerReference w:type="even" r:id="rId18"/>
      <w:footerReference w:type="default" r:id="rId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evor Carter" w:date="2021-08-31T14:25:00Z" w:initials="">
    <w:p w14:paraId="0000007C"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Reads a bit awkward</w:t>
      </w:r>
    </w:p>
  </w:comment>
  <w:comment w:id="2" w:author="Trevor Carter" w:date="2021-08-31T14:53:00Z" w:initials="">
    <w:p w14:paraId="0000007F"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would like to see a specific example or two.</w:t>
      </w:r>
    </w:p>
  </w:comment>
  <w:comment w:id="3" w:author="Trevor Carter" w:date="2021-08-31T15:03:00Z" w:initials="">
    <w:p w14:paraId="00000077"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Ties in well with the legacy community concept. The arrangement of trees is in part due to arrangement of those that came before it.</w:t>
      </w:r>
    </w:p>
  </w:comment>
  <w:comment w:id="4" w:author="Trevor Carter" w:date="2021-08-31T14:31:00Z" w:initials="">
    <w:p w14:paraId="0000006B"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passive</w:t>
      </w:r>
    </w:p>
  </w:comment>
  <w:comment w:id="5" w:author="Trevor Carter" w:date="2021-08-31T14:44:00Z" w:initials="">
    <w:p w14:paraId="0000006C"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Does this support the weakening or decline of the deciduous feedback?</w:t>
      </w:r>
    </w:p>
  </w:comment>
  <w:comment w:id="6" w:author="Trevor Carter" w:date="2021-08-31T14:47:00Z" w:initials="">
    <w:p w14:paraId="0000006D"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much? What was the previous?</w:t>
      </w:r>
    </w:p>
  </w:comment>
  <w:comment w:id="7" w:author="Trevor Carter" w:date="2021-08-31T14:48:00Z" w:initials="">
    <w:p w14:paraId="00000073"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Did the area of extent vary? Severity?</w:t>
      </w:r>
    </w:p>
  </w:comment>
  <w:comment w:id="9" w:author="Trevor Carter" w:date="2021-08-31T15:12:00Z" w:initials="">
    <w:p w14:paraId="00000076"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Neither of these feel related to overstory community</w:t>
      </w:r>
    </w:p>
  </w:comment>
  <w:comment w:id="10" w:author="Trevor Carter" w:date="2021-08-31T15:13:00Z" w:initials="">
    <w:p w14:paraId="00000071"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Simulated or collected?</w:t>
      </w:r>
    </w:p>
  </w:comment>
  <w:comment w:id="11" w:author="Trevor Carter" w:date="2021-08-31T15:13:00Z" w:initials="">
    <w:p w14:paraId="00000072"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Simulated or collected?</w:t>
      </w:r>
    </w:p>
  </w:comment>
  <w:comment w:id="12" w:author="Trevor Carter" w:date="2021-08-31T15:14:00Z" w:initials="">
    <w:p w14:paraId="00000074"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Feels a little out of place here. Maybe before objectives?</w:t>
      </w:r>
    </w:p>
  </w:comment>
  <w:comment w:id="13" w:author="Trevor Carter" w:date="2021-08-31T15:15:00Z" w:initials="">
    <w:p w14:paraId="0000007D"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not a linear decline? What happened to deciduous feedback?</w:t>
      </w:r>
    </w:p>
  </w:comment>
  <w:comment w:id="15" w:author="Trevor Carter" w:date="2021-08-31T15:21:00Z" w:initials="">
    <w:p w14:paraId="0000007E"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General comment, flush it out a bit more.</w:t>
      </w:r>
    </w:p>
  </w:comment>
  <w:comment w:id="18" w:author="Hayes, Katherine" w:date="2021-06-07T08:31:00Z" w:initials="">
    <w:p w14:paraId="00000075"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23" w:author="Hayes, Katherine" w:date="2021-03-29T12:59:00Z" w:initials="">
    <w:p w14:paraId="0000006E"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r>
        <w:rPr>
          <w:rFonts w:ascii="Arial" w:eastAsia="Arial" w:hAnsi="Arial" w:cs="Arial"/>
          <w:color w:val="000000"/>
          <w:sz w:val="22"/>
          <w:szCs w:val="22"/>
        </w:rPr>
        <w:t>resolve: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24" w:author="Brian Buma" w:date="2021-04-01T13:33:00Z" w:initials="">
    <w:p w14:paraId="0000006F"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25" w:author="Trevor Carter" w:date="2021-04-01T13:34:00Z" w:initials="">
    <w:p w14:paraId="00000070"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like the idea of making it seem more ordinal</w:t>
      </w:r>
    </w:p>
  </w:comment>
  <w:comment w:id="27" w:author="Brian Buma" w:date="2021-04-01T13:35:00Z" w:initials="">
    <w:p w14:paraId="00000078"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30" w:author="Hayes, Katherine" w:date="2021-03-29T13:06:00Z" w:initials="">
    <w:p w14:paraId="00000079"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7A" w14:textId="77777777" w:rsidR="00FD1B39" w:rsidRDefault="00FD1B39">
      <w:pPr>
        <w:widowControl w:val="0"/>
        <w:pBdr>
          <w:top w:val="nil"/>
          <w:left w:val="nil"/>
          <w:bottom w:val="nil"/>
          <w:right w:val="nil"/>
          <w:between w:val="nil"/>
        </w:pBdr>
        <w:rPr>
          <w:rFonts w:ascii="Arial" w:eastAsia="Arial" w:hAnsi="Arial" w:cs="Arial"/>
          <w:color w:val="000000"/>
          <w:sz w:val="22"/>
          <w:szCs w:val="22"/>
        </w:rPr>
      </w:pPr>
    </w:p>
    <w:p w14:paraId="0000007B" w14:textId="77777777" w:rsidR="00FD1B39" w:rsidRDefault="002525A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C" w15:done="0"/>
  <w15:commentEx w15:paraId="0000007F" w15:done="0"/>
  <w15:commentEx w15:paraId="00000077" w15:done="0"/>
  <w15:commentEx w15:paraId="0000006B" w15:done="0"/>
  <w15:commentEx w15:paraId="0000006C" w15:done="0"/>
  <w15:commentEx w15:paraId="0000006D" w15:done="0"/>
  <w15:commentEx w15:paraId="00000073" w15:done="0"/>
  <w15:commentEx w15:paraId="00000076" w15:done="0"/>
  <w15:commentEx w15:paraId="00000071" w15:done="0"/>
  <w15:commentEx w15:paraId="00000072" w15:done="0"/>
  <w15:commentEx w15:paraId="00000074" w15:done="0"/>
  <w15:commentEx w15:paraId="0000007D" w15:done="0"/>
  <w15:commentEx w15:paraId="0000007E" w15:done="0"/>
  <w15:commentEx w15:paraId="00000075" w15:done="0"/>
  <w15:commentEx w15:paraId="0000006E" w15:done="0"/>
  <w15:commentEx w15:paraId="0000006F" w15:paraIdParent="0000006E" w15:done="0"/>
  <w15:commentEx w15:paraId="00000070" w15:paraIdParent="0000006E" w15:done="0"/>
  <w15:commentEx w15:paraId="00000078" w15:done="0"/>
  <w15:commentEx w15:paraId="00000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C" w16cid:durableId="264AF259"/>
  <w16cid:commentId w16cid:paraId="0000007F" w16cid:durableId="264AF258"/>
  <w16cid:commentId w16cid:paraId="00000077" w16cid:durableId="264AF257"/>
  <w16cid:commentId w16cid:paraId="0000006B" w16cid:durableId="264AF256"/>
  <w16cid:commentId w16cid:paraId="0000006C" w16cid:durableId="264AF255"/>
  <w16cid:commentId w16cid:paraId="0000006D" w16cid:durableId="264AF254"/>
  <w16cid:commentId w16cid:paraId="00000073" w16cid:durableId="264AF253"/>
  <w16cid:commentId w16cid:paraId="00000076" w16cid:durableId="264AF252"/>
  <w16cid:commentId w16cid:paraId="00000071" w16cid:durableId="264AF251"/>
  <w16cid:commentId w16cid:paraId="00000072" w16cid:durableId="264AF250"/>
  <w16cid:commentId w16cid:paraId="00000074" w16cid:durableId="264AF24F"/>
  <w16cid:commentId w16cid:paraId="0000007D" w16cid:durableId="264AF24E"/>
  <w16cid:commentId w16cid:paraId="0000007E" w16cid:durableId="264AF24D"/>
  <w16cid:commentId w16cid:paraId="00000075" w16cid:durableId="264AF24C"/>
  <w16cid:commentId w16cid:paraId="0000006E" w16cid:durableId="264AF24B"/>
  <w16cid:commentId w16cid:paraId="0000006F" w16cid:durableId="264AF24A"/>
  <w16cid:commentId w16cid:paraId="00000070" w16cid:durableId="264AF249"/>
  <w16cid:commentId w16cid:paraId="00000078" w16cid:durableId="264AF248"/>
  <w16cid:commentId w16cid:paraId="0000007B" w16cid:durableId="264AF2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FFAE" w14:textId="77777777" w:rsidR="00865106" w:rsidRDefault="00865106">
      <w:r>
        <w:separator/>
      </w:r>
    </w:p>
  </w:endnote>
  <w:endnote w:type="continuationSeparator" w:id="0">
    <w:p w14:paraId="0598463B" w14:textId="77777777" w:rsidR="00865106" w:rsidRDefault="0086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FD1B39" w:rsidRDefault="002525A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068" w14:textId="77777777" w:rsidR="00FD1B39" w:rsidRDefault="00FD1B3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4E5A8F39" w:rsidR="00FD1B39" w:rsidRDefault="002525A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A6F5B">
      <w:rPr>
        <w:noProof/>
        <w:color w:val="000000"/>
      </w:rPr>
      <w:t>1</w:t>
    </w:r>
    <w:r>
      <w:rPr>
        <w:color w:val="000000"/>
      </w:rPr>
      <w:fldChar w:fldCharType="end"/>
    </w:r>
  </w:p>
  <w:p w14:paraId="0000006A" w14:textId="77777777" w:rsidR="00FD1B39" w:rsidRDefault="00FD1B3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CDFE" w14:textId="77777777" w:rsidR="00865106" w:rsidRDefault="00865106">
      <w:r>
        <w:separator/>
      </w:r>
    </w:p>
  </w:footnote>
  <w:footnote w:type="continuationSeparator" w:id="0">
    <w:p w14:paraId="50E917D7" w14:textId="77777777" w:rsidR="00865106" w:rsidRDefault="00865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77777777" w:rsidR="00FD1B39" w:rsidRDefault="00FD1B3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7A9F"/>
    <w:multiLevelType w:val="multilevel"/>
    <w:tmpl w:val="D59A15A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77723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39"/>
    <w:rsid w:val="00093EEA"/>
    <w:rsid w:val="000A6F5B"/>
    <w:rsid w:val="001E40EF"/>
    <w:rsid w:val="002525A6"/>
    <w:rsid w:val="004861FE"/>
    <w:rsid w:val="006C1B43"/>
    <w:rsid w:val="00794718"/>
    <w:rsid w:val="007D3916"/>
    <w:rsid w:val="00865106"/>
    <w:rsid w:val="00E13B98"/>
    <w:rsid w:val="00EF58FB"/>
    <w:rsid w:val="00FD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D1D95"/>
  <w15:docId w15:val="{AFA376BA-3BA1-B747-BA5F-A0D4AB2D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4Char">
    <w:name w:val="Heading 4 Char"/>
    <w:basedOn w:val="DefaultParagraphFont"/>
    <w:link w:val="Heading4"/>
    <w:uiPriority w:val="9"/>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182">
      <w:bodyDiv w:val="1"/>
      <w:marLeft w:val="0"/>
      <w:marRight w:val="0"/>
      <w:marTop w:val="0"/>
      <w:marBottom w:val="0"/>
      <w:divBdr>
        <w:top w:val="none" w:sz="0" w:space="0" w:color="auto"/>
        <w:left w:val="none" w:sz="0" w:space="0" w:color="auto"/>
        <w:bottom w:val="none" w:sz="0" w:space="0" w:color="auto"/>
        <w:right w:val="none" w:sz="0" w:space="0" w:color="auto"/>
      </w:divBdr>
      <w:divsChild>
        <w:div w:id="16363273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PF0o9pOnAN21+qYBOwpz6ebZQ==">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2020-12-02T20:09:00Z</dcterms:created>
  <dcterms:modified xsi:type="dcterms:W3CDTF">2022-08-08T20:18:00Z</dcterms:modified>
</cp:coreProperties>
</file>