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w:t>
      </w:r>
      <w:commentRangeStart w:id="0"/>
      <w:r>
        <w:t>changes</w:t>
      </w:r>
      <w:commentRangeEnd w:id="0"/>
      <w:r w:rsidR="00E963AC">
        <w:rPr>
          <w:rStyle w:val="CommentReference"/>
        </w:rPr>
        <w:commentReference w:id="0"/>
      </w:r>
      <w:r>
        <w:t xml:space="preserve">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1"/>
      <w:r>
        <w:t>creating questions about future characteristics of boreal fire regimes</w:t>
      </w:r>
      <w:commentRangeEnd w:id="1"/>
      <w:r w:rsidR="00E963AC">
        <w:rPr>
          <w:rStyle w:val="CommentReference"/>
        </w:rPr>
        <w:commentReference w:id="1"/>
      </w:r>
      <w:r>
        <w:t xml:space="preserve">. Increased presence of deciduous species </w:t>
      </w:r>
      <w:r w:rsidR="00E963AC">
        <w:t xml:space="preserve">creates </w:t>
      </w:r>
      <w:proofErr w:type="gramStart"/>
      <w:r>
        <w:t>a negative feedback</w:t>
      </w:r>
      <w:proofErr w:type="gramEnd"/>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2"/>
      <w:r>
        <w:t>community composition</w:t>
      </w:r>
      <w:commentRangeEnd w:id="2"/>
      <w:r w:rsidR="00CE1DF6">
        <w:rPr>
          <w:rStyle w:val="CommentReference"/>
        </w:rPr>
        <w:commentReference w:id="2"/>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3" w:name="_heading=h.gjdgxs" w:colFirst="0" w:colLast="0"/>
      <w:bookmarkEnd w:id="3"/>
      <w:r>
        <w:rPr>
          <w:rFonts w:ascii="Calibri" w:eastAsia="Calibri" w:hAnsi="Calibri" w:cs="Calibri"/>
        </w:rPr>
        <w:t>Introduction</w:t>
      </w:r>
    </w:p>
    <w:p w14:paraId="7A4C4BA8" w14:textId="567CE71A"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w:t>
      </w:r>
      <w:proofErr w:type="gramStart"/>
      <w:r w:rsidR="00071C99">
        <w:t xml:space="preserve">burned) </w:t>
      </w:r>
      <w:r w:rsidR="009D4560">
        <w:t xml:space="preserve"> of</w:t>
      </w:r>
      <w:proofErr w:type="gramEnd"/>
      <w:r w:rsidR="009D4560">
        <w:t xml:space="preserve"> the boreal fire regime </w:t>
      </w:r>
      <w:commentRangeStart w:id="4"/>
      <w:r w:rsidR="009D4560">
        <w:t>and of boreal forests themselves remain unclear under those circumstances.</w:t>
      </w:r>
      <w:commentRangeEnd w:id="4"/>
      <w:r w:rsidR="00942E01">
        <w:rPr>
          <w:rStyle w:val="CommentReference"/>
        </w:rPr>
        <w:commentReference w:id="4"/>
      </w:r>
      <w:r w:rsidR="00C75C00">
        <w:t xml:space="preserve"> I</w:t>
      </w:r>
      <w:r w:rsidR="009D4560">
        <w:t xml:space="preserve">ncreased presence of deciduous species may </w:t>
      </w:r>
      <w:r w:rsidR="00C75C00">
        <w:t>act as</w:t>
      </w:r>
      <w:r w:rsidR="009D4560">
        <w:t xml:space="preserve"> </w:t>
      </w:r>
      <w:r w:rsidR="00071C99">
        <w:t>a negative feedback</w:t>
      </w:r>
      <w:r w:rsidR="009D4560">
        <w:t xml:space="preserve"> to future fire, as deciduous communities in the boreal are typically considered less flammable</w:t>
      </w:r>
      <w:r w:rsidR="00C75C00">
        <w:t xml:space="preserve"> (</w:t>
      </w:r>
      <w:commentRangeStart w:id="5"/>
      <w:r w:rsidR="00C75C00">
        <w:t>CITE</w:t>
      </w:r>
      <w:commentRangeEnd w:id="5"/>
      <w:r w:rsidR="00F53238">
        <w:rPr>
          <w:rStyle w:val="CommentReference"/>
        </w:rPr>
        <w:commentReference w:id="5"/>
      </w:r>
      <w:r w:rsidR="00C75C00">
        <w:t>)</w:t>
      </w:r>
      <w:r w:rsidR="009D4560">
        <w:t xml:space="preserve">. </w:t>
      </w:r>
      <w:r w:rsidR="00FF39A0" w:rsidRPr="00FF39A0">
        <w:rPr>
          <w:color w:val="4472C4" w:themeColor="accent1"/>
        </w:rPr>
        <w:t xml:space="preserve">Here, we define the </w:t>
      </w:r>
      <w:proofErr w:type="spellStart"/>
      <w:r w:rsidR="00FF39A0" w:rsidRPr="00FF39A0">
        <w:rPr>
          <w:color w:val="4472C4" w:themeColor="accent1"/>
        </w:rPr>
        <w:t>decididous</w:t>
      </w:r>
      <w:proofErr w:type="spellEnd"/>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5BD73918" w:rsidR="00071C99" w:rsidRDefault="00071C99" w:rsidP="00071C99">
      <w:pPr>
        <w:spacing w:line="360" w:lineRule="auto"/>
        <w:rPr>
          <w:color w:val="FF0000"/>
        </w:rPr>
      </w:pPr>
      <w:r>
        <w:t>Fuel abundance, connectivity</w:t>
      </w:r>
      <w:r>
        <w:t>,</w:t>
      </w:r>
      <w:r>
        <w:t xml:space="preserve"> and distribution shape the flammability of </w:t>
      </w:r>
      <w:commentRangeStart w:id="6"/>
      <w:proofErr w:type="gramStart"/>
      <w:r>
        <w:t>particular stands</w:t>
      </w:r>
      <w:commentRangeEnd w:id="6"/>
      <w:proofErr w:type="gramEnd"/>
      <w:r>
        <w:rPr>
          <w:rStyle w:val="CommentReference"/>
        </w:rPr>
        <w:commentReference w:id="6"/>
      </w:r>
      <w:r>
        <w:t xml:space="preserve">. Research on interactions between fires in other systems suggests that legacy effects of previous fires interact strongly with subsequent fires to shape future forest composition and structure (lots, Harris eat al. 2020, other compound disturbance papers). Specifically, previous fires alter </w:t>
      </w:r>
      <w:r>
        <w:lastRenderedPageBreak/>
        <w:t>the 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7"/>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7"/>
      <w:r>
        <w:rPr>
          <w:rStyle w:val="CommentReference"/>
        </w:rPr>
        <w:commentReference w:id="7"/>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8"/>
      <w:r>
        <w:t xml:space="preserve">To examine the relationship between community type and </w:t>
      </w:r>
      <w:commentRangeStart w:id="9"/>
      <w:r>
        <w:t>fuel-</w:t>
      </w:r>
      <w:proofErr w:type="spellStart"/>
      <w:r>
        <w:t>scapes</w:t>
      </w:r>
      <w:proofErr w:type="spellEnd"/>
      <w:r>
        <w:t xml:space="preserve"> </w:t>
      </w:r>
      <w:commentRangeEnd w:id="9"/>
      <w:r>
        <w:rPr>
          <w:rStyle w:val="CommentReference"/>
        </w:rPr>
        <w:commentReference w:id="9"/>
      </w:r>
      <w:r>
        <w:t>as driven by shortening fire intervals</w:t>
      </w:r>
      <w:commentRangeEnd w:id="8"/>
      <w:r>
        <w:rPr>
          <w:rStyle w:val="CommentReference"/>
        </w:rPr>
        <w:commentReference w:id="8"/>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10"/>
      <w:r>
        <w:rPr>
          <w:color w:val="4472C4" w:themeColor="accent1"/>
        </w:rPr>
        <w:t>Position of trees / arrangement of trees around it influence whether the tree will burn or not (Linn et al. 2005)</w:t>
      </w:r>
      <w:commentRangeEnd w:id="10"/>
      <w:r>
        <w:rPr>
          <w:rStyle w:val="CommentReference"/>
        </w:rPr>
        <w:commentReference w:id="10"/>
      </w:r>
    </w:p>
    <w:p w14:paraId="3B5BE8B5" w14:textId="77777777" w:rsidR="00071C99" w:rsidRDefault="00071C99">
      <w:pPr>
        <w:spacing w:line="360" w:lineRule="auto"/>
      </w:pPr>
    </w:p>
    <w:p w14:paraId="780424B3" w14:textId="6437D30A" w:rsidR="00480052" w:rsidRDefault="009D4560">
      <w:pPr>
        <w:spacing w:line="360" w:lineRule="auto"/>
      </w:pPr>
      <w:r>
        <w:t xml:space="preserve">Several lines of evidence point to a weakening or override of the hypothesized </w:t>
      </w:r>
      <w:commentRangeStart w:id="11"/>
      <w:r>
        <w:t>deciduous feedback</w:t>
      </w:r>
      <w:commentRangeEnd w:id="11"/>
      <w:r w:rsidR="00942E01">
        <w:rPr>
          <w:rStyle w:val="CommentReference"/>
        </w:rPr>
        <w:commentReference w:id="11"/>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2"/>
      <w:r>
        <w:t>has been overridden</w:t>
      </w:r>
      <w:commentRangeEnd w:id="12"/>
      <w:r w:rsidR="00942E01">
        <w:rPr>
          <w:rStyle w:val="CommentReference"/>
        </w:rPr>
        <w:commentReference w:id="12"/>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3"/>
      <w:commentRangeStart w:id="14"/>
      <w:r>
        <w:t xml:space="preserve">reliminary observations of emerging deciduous landscapes (Hayes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4"/>
      <w:r w:rsidR="00686066">
        <w:rPr>
          <w:rStyle w:val="CommentReference"/>
        </w:rPr>
        <w:commentReference w:id="14"/>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3"/>
      <w:r w:rsidR="0060644D">
        <w:rPr>
          <w:rStyle w:val="CommentReference"/>
        </w:rPr>
        <w:commentReference w:id="13"/>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5"/>
      <w:r>
        <w:t>area</w:t>
      </w:r>
      <w:commentRangeEnd w:id="15"/>
      <w:r w:rsidR="00686066">
        <w:rPr>
          <w:rStyle w:val="CommentReference"/>
        </w:rPr>
        <w:commentReference w:id="15"/>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6"/>
      <w:r>
        <w:t xml:space="preserve">frequencies </w:t>
      </w:r>
      <w:commentRangeEnd w:id="16"/>
      <w:r w:rsidR="00686066">
        <w:rPr>
          <w:rStyle w:val="CommentReference"/>
        </w:rPr>
        <w:commentReference w:id="16"/>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7" w:name="_heading=h.30j0zll" w:colFirst="0" w:colLast="0"/>
      <w:bookmarkEnd w:id="17"/>
      <w:r>
        <w:t xml:space="preserve">This study has </w:t>
      </w:r>
      <w:commentRangeStart w:id="18"/>
      <w:r>
        <w:t>two objectives</w:t>
      </w:r>
      <w:commentRangeEnd w:id="18"/>
      <w:r w:rsidR="00ED6597">
        <w:rPr>
          <w:rStyle w:val="CommentReference"/>
        </w:rPr>
        <w:commentReference w:id="18"/>
      </w:r>
      <w:r>
        <w:t xml:space="preserve">: 1) evaluate how the </w:t>
      </w:r>
      <w:commentRangeStart w:id="19"/>
      <w:r>
        <w:t xml:space="preserve">fuel-scape </w:t>
      </w:r>
      <w:commentRangeEnd w:id="19"/>
      <w:r w:rsidR="00ED6597">
        <w:rPr>
          <w:rStyle w:val="CommentReference"/>
        </w:rPr>
        <w:commentReference w:id="19"/>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20"/>
      <w:r>
        <w:t>reburning</w:t>
      </w:r>
      <w:commentRangeEnd w:id="20"/>
      <w:r w:rsidR="00ED6597">
        <w:rPr>
          <w:rStyle w:val="CommentReference"/>
        </w:rPr>
        <w:commentReference w:id="20"/>
      </w:r>
      <w:r>
        <w:t xml:space="preserve">? 2) how does the connectivity of fuels change with continued </w:t>
      </w:r>
      <w:commentRangeStart w:id="21"/>
      <w:r>
        <w:t>reburning</w:t>
      </w:r>
      <w:commentRangeEnd w:id="21"/>
      <w:r w:rsidR="00ED6597">
        <w:rPr>
          <w:rStyle w:val="CommentReference"/>
        </w:rPr>
        <w:commentReference w:id="21"/>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2"/>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2"/>
      <w:r w:rsidR="00A07022">
        <w:rPr>
          <w:rStyle w:val="CommentReference"/>
        </w:rPr>
        <w:commentReference w:id="22"/>
      </w:r>
      <w:commentRangeStart w:id="23"/>
      <w:r>
        <w:t>We hypothesize fuel connectivity and abundance will increase initially with additional fires but decrease after three short-interval fires as reburns continue to consume fuel.</w:t>
      </w:r>
      <w:commentRangeEnd w:id="23"/>
      <w:r w:rsidR="00A07022">
        <w:rPr>
          <w:rStyle w:val="CommentReference"/>
        </w:rPr>
        <w:commentReference w:id="23"/>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4" w:name="_heading=h.1fob9te" w:colFirst="0" w:colLast="0"/>
      <w:bookmarkEnd w:id="24"/>
      <w:commentRangeStart w:id="25"/>
      <w:r>
        <w:lastRenderedPageBreak/>
        <w:t>Methods</w:t>
      </w:r>
      <w:commentRangeEnd w:id="25"/>
      <w:r w:rsidR="0055161E">
        <w:rPr>
          <w:rStyle w:val="CommentReference"/>
          <w:rFonts w:ascii="Calibri" w:eastAsia="Calibri" w:hAnsi="Calibri" w:cs="Calibri"/>
          <w:b w:val="0"/>
          <w:color w:val="auto"/>
        </w:rPr>
        <w:commentReference w:id="25"/>
      </w:r>
    </w:p>
    <w:p w14:paraId="0520DBA4" w14:textId="77777777" w:rsidR="00480052" w:rsidRDefault="009D4560">
      <w:pPr>
        <w:pStyle w:val="Heading3"/>
        <w:spacing w:line="360" w:lineRule="auto"/>
      </w:pPr>
      <w:bookmarkStart w:id="26" w:name="_heading=h.ytacy9q4d9bn" w:colFirst="0" w:colLast="0"/>
      <w:bookmarkEnd w:id="26"/>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7"/>
      <w:r>
        <w:t xml:space="preserve"> 42 plots were established randomly within burn perimeters</w:t>
      </w:r>
      <w:commentRangeEnd w:id="27"/>
      <w:r w:rsidR="00A07022">
        <w:rPr>
          <w:rStyle w:val="CommentReference"/>
        </w:rPr>
        <w:commentReference w:id="27"/>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8" w:name="_heading=h.qso6pelaa3zp" w:colFirst="0" w:colLast="0"/>
      <w:bookmarkEnd w:id="28"/>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9"/>
      <w:r>
        <w:t>45-degree angle</w:t>
      </w:r>
      <w:commentRangeEnd w:id="29"/>
      <w:r w:rsidR="0055161E">
        <w:rPr>
          <w:rStyle w:val="CommentReference"/>
        </w:rPr>
        <w:commentReference w:id="29"/>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30"/>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30"/>
      <w:r>
        <w:commentReference w:id="30"/>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31" w:name="_heading=h.lvbk36hgcrdm" w:colFirst="0" w:colLast="0"/>
      <w:bookmarkEnd w:id="31"/>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2" w:name="_heading=h.1ky2guarpywx" w:colFirst="0" w:colLast="0"/>
      <w:bookmarkEnd w:id="32"/>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3" w:name="_heading=h.6alijpchz6fi" w:colFirst="0" w:colLast="0"/>
      <w:bookmarkEnd w:id="33"/>
      <w:r>
        <w:lastRenderedPageBreak/>
        <w:t xml:space="preserve">Results </w:t>
      </w:r>
    </w:p>
    <w:p w14:paraId="759E4147" w14:textId="77777777" w:rsidR="00480052" w:rsidRDefault="009D4560">
      <w:pPr>
        <w:pStyle w:val="Heading3"/>
        <w:spacing w:line="360" w:lineRule="auto"/>
      </w:pPr>
      <w:bookmarkStart w:id="34" w:name="_heading=h.kauadt4jv3dr" w:colFirst="0" w:colLast="0"/>
      <w:bookmarkEnd w:id="34"/>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4E7691">
      <w:sdt>
        <w:sdtPr>
          <w:tag w:val="goog_rdk_7"/>
          <w:id w:val="-867601445"/>
        </w:sdtPr>
        <w:sdtEndPr/>
        <w:sdtContent>
          <w:commentRangeStart w:id="35"/>
        </w:sdtContent>
      </w:sdt>
      <w:sdt>
        <w:sdtPr>
          <w:tag w:val="goog_rdk_8"/>
          <w:id w:val="55060252"/>
        </w:sdtPr>
        <w:sdtEndPr/>
        <w:sdtContent>
          <w:commentRangeStart w:id="36"/>
          <w:commentRangeStart w:id="37"/>
        </w:sdtContent>
      </w:sdt>
      <w:r w:rsidR="009D4560">
        <w:rPr>
          <w:b/>
        </w:rPr>
        <w:t xml:space="preserve">Figure X. Mass of fuel size classes across years since initial fire and between sites according to size classes. </w:t>
      </w:r>
      <w:r w:rsidR="009D4560">
        <w:t>[dots jittered to spread data]</w:t>
      </w:r>
      <w:commentRangeEnd w:id="35"/>
      <w:r w:rsidR="009D4560">
        <w:commentReference w:id="35"/>
      </w:r>
      <w:commentRangeEnd w:id="37"/>
      <w:r w:rsidR="009D4560">
        <w:commentReference w:id="37"/>
      </w:r>
      <w:commentRangeEnd w:id="36"/>
      <w:r w:rsidR="00A710D7">
        <w:rPr>
          <w:rStyle w:val="CommentReference"/>
        </w:rPr>
        <w:commentReference w:id="36"/>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77777777" w:rsidR="00480052" w:rsidRDefault="009D4560">
      <w:pPr>
        <w:pStyle w:val="Heading3"/>
        <w:spacing w:line="360" w:lineRule="auto"/>
      </w:pPr>
      <w:bookmarkStart w:id="38" w:name="_heading=h.9txb2ord534j" w:colFirst="0" w:colLast="0"/>
      <w:bookmarkEnd w:id="38"/>
      <w:r>
        <w:t xml:space="preserve">Fuel connectivity </w:t>
      </w:r>
    </w:p>
    <w:p w14:paraId="4359CBA8" w14:textId="77777777" w:rsidR="00480052" w:rsidRDefault="009D4560">
      <w:pPr>
        <w:spacing w:line="360" w:lineRule="auto"/>
      </w:pPr>
      <w:r>
        <w:t>[describe fuel connectivity trends]</w:t>
      </w:r>
    </w:p>
    <w:p w14:paraId="66E6C99D" w14:textId="77777777" w:rsidR="00480052" w:rsidRDefault="00480052">
      <w:pPr>
        <w:rPr>
          <w:b/>
        </w:rPr>
      </w:pPr>
    </w:p>
    <w:p w14:paraId="020C4A56" w14:textId="77777777" w:rsidR="00480052" w:rsidRDefault="004E7691">
      <w:pPr>
        <w:rPr>
          <w:b/>
        </w:rPr>
      </w:pPr>
      <w:sdt>
        <w:sdtPr>
          <w:tag w:val="goog_rdk_9"/>
          <w:id w:val="2118480695"/>
        </w:sdtPr>
        <w:sdtEndPr/>
        <w:sdtContent>
          <w:commentRangeStart w:id="39"/>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9"/>
      <w:r w:rsidR="009D4560">
        <w:commentReference w:id="39"/>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4"/>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40" w:name="_heading=h.cvp1z2fqe0zg" w:colFirst="0" w:colLast="0"/>
      <w:bookmarkEnd w:id="40"/>
      <w:r>
        <w:t>Discussion</w:t>
      </w:r>
    </w:p>
    <w:p w14:paraId="49AF2A41" w14:textId="77777777" w:rsidR="00480052" w:rsidRDefault="009D4560">
      <w:pPr>
        <w:spacing w:line="360" w:lineRule="auto"/>
        <w:rPr>
          <w:b/>
        </w:rPr>
      </w:pPr>
      <w:r>
        <w:t xml:space="preserve">The presence of less-flammable deciduous species has </w:t>
      </w:r>
      <w:commentRangeStart w:id="41"/>
      <w:r>
        <w:t xml:space="preserve">been invoked </w:t>
      </w:r>
      <w:commentRangeEnd w:id="41"/>
      <w:r w:rsidR="005C4766">
        <w:rPr>
          <w:rStyle w:val="CommentReference"/>
        </w:rPr>
        <w:commentReference w:id="41"/>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2" w:name="_heading=h.8nw2kotdx536" w:colFirst="0" w:colLast="0"/>
      <w:bookmarkEnd w:id="42"/>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3"/>
        </w:sdtContent>
      </w:sdt>
      <w:r>
        <w:rPr>
          <w:b/>
        </w:rPr>
        <w:t xml:space="preserve">Normalized weight loss is measured as the water weight lost after drying (wet weight – dry weight), divided by the initial wet weight in grams. </w:t>
      </w:r>
      <w:commentRangeEnd w:id="43"/>
      <w:r>
        <w:commentReference w:id="43"/>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5"/>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6"/>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7"/>
      <w:footerReference w:type="even" r:id="rId18"/>
      <w:footerReference w:type="default" r:id="rId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2:00Z" w:initials="TC">
    <w:p w14:paraId="478A51D8" w14:textId="77777777" w:rsidR="00E963AC" w:rsidRDefault="00E963AC">
      <w:pPr>
        <w:pStyle w:val="CommentText"/>
      </w:pPr>
      <w:r>
        <w:rPr>
          <w:rStyle w:val="CommentReference"/>
        </w:rPr>
        <w:annotationRef/>
      </w:r>
      <w:r>
        <w:t xml:space="preserve">I’m a fan of when papers say which direction, or specifically how the change manifested within the title. </w:t>
      </w:r>
    </w:p>
  </w:comment>
  <w:comment w:id="1" w:author="Trevor Carter" w:date="2021-08-31T14:04:00Z" w:initials="TC">
    <w:p w14:paraId="20729CEB" w14:textId="77777777" w:rsidR="00E963AC" w:rsidRDefault="00E963AC">
      <w:pPr>
        <w:pStyle w:val="CommentText"/>
      </w:pPr>
      <w:r>
        <w:rPr>
          <w:rStyle w:val="CommentReference"/>
        </w:rPr>
        <w:annotationRef/>
      </w:r>
      <w:r>
        <w:t>Reads awkward</w:t>
      </w:r>
    </w:p>
  </w:comment>
  <w:comment w:id="2"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4"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5"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6" w:author="Trevor Carter" w:date="2021-08-31T14:59:00Z" w:initials="TC">
    <w:p w14:paraId="3A9B6B03" w14:textId="77777777" w:rsidR="00071C99" w:rsidRDefault="00071C99" w:rsidP="00071C99">
      <w:pPr>
        <w:pStyle w:val="CommentText"/>
      </w:pPr>
      <w:r>
        <w:rPr>
          <w:rStyle w:val="CommentReference"/>
        </w:rPr>
        <w:annotationRef/>
      </w:r>
      <w:r>
        <w:t>Which stands? Specific to forest type?</w:t>
      </w:r>
    </w:p>
  </w:comment>
  <w:comment w:id="7"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9"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8"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10"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11"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2" w:author="Trevor Carter" w:date="2021-08-31T14:31:00Z" w:initials="TC">
    <w:p w14:paraId="25B96A27" w14:textId="77777777" w:rsidR="00942E01" w:rsidRDefault="00942E01">
      <w:pPr>
        <w:pStyle w:val="CommentText"/>
      </w:pPr>
      <w:r>
        <w:rPr>
          <w:rStyle w:val="CommentReference"/>
        </w:rPr>
        <w:annotationRef/>
      </w:r>
      <w:r>
        <w:t>passive</w:t>
      </w:r>
    </w:p>
  </w:comment>
  <w:comment w:id="14"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3"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5"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6"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8"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9"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20"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21"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2"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3"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5"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7"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9"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30"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5"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7"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6"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9"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41" w:author="Trevor Carter" w:date="2021-08-31T15:27:00Z" w:initials="TC">
    <w:p w14:paraId="096C54AC" w14:textId="77777777" w:rsidR="005C4766" w:rsidRDefault="005C4766">
      <w:pPr>
        <w:pStyle w:val="CommentText"/>
      </w:pPr>
      <w:r>
        <w:rPr>
          <w:rStyle w:val="CommentReference"/>
        </w:rPr>
        <w:annotationRef/>
      </w:r>
      <w:r>
        <w:t>passive</w:t>
      </w:r>
    </w:p>
  </w:comment>
  <w:comment w:id="43"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8A51D8" w15:done="0"/>
  <w15:commentEx w15:paraId="20729CEB" w15:done="0"/>
  <w15:commentEx w15:paraId="67FAA7DA" w15:done="0"/>
  <w15:commentEx w15:paraId="1F9A8F6A" w15:done="0"/>
  <w15:commentEx w15:paraId="077C9F51" w15:done="0"/>
  <w15:commentEx w15:paraId="3A9B6B03"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4DA" w16cex:dateUtc="2021-08-31T20:02:00Z"/>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54" w16cex:dateUtc="2021-08-31T20:59: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A51D8" w16cid:durableId="24D8B4DA"/>
  <w16cid:commentId w16cid:paraId="20729CEB" w16cid:durableId="24D8B573"/>
  <w16cid:commentId w16cid:paraId="67FAA7DA" w16cid:durableId="24D8B8EF"/>
  <w16cid:commentId w16cid:paraId="1F9A8F6A" w16cid:durableId="24D8BA53"/>
  <w16cid:commentId w16cid:paraId="077C9F51" w16cid:durableId="24D8C103"/>
  <w16cid:commentId w16cid:paraId="3A9B6B03" w16cid:durableId="24D8C254"/>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0B99" w14:textId="77777777" w:rsidR="004E7691" w:rsidRDefault="004E7691" w:rsidP="00F03C97">
      <w:r>
        <w:separator/>
      </w:r>
    </w:p>
  </w:endnote>
  <w:endnote w:type="continuationSeparator" w:id="0">
    <w:p w14:paraId="233C22C0" w14:textId="77777777" w:rsidR="004E7691" w:rsidRDefault="004E7691" w:rsidP="00F03C97">
      <w:r>
        <w:continuationSeparator/>
      </w:r>
    </w:p>
  </w:endnote>
  <w:endnote w:type="continuationNotice" w:id="1">
    <w:p w14:paraId="138BEEC6" w14:textId="77777777" w:rsidR="004E7691" w:rsidRDefault="004E76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4E7691">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26DE" w14:textId="77777777" w:rsidR="004E7691" w:rsidRDefault="004E7691" w:rsidP="00F03C97">
      <w:r>
        <w:separator/>
      </w:r>
    </w:p>
  </w:footnote>
  <w:footnote w:type="continuationSeparator" w:id="0">
    <w:p w14:paraId="2FFC21D8" w14:textId="77777777" w:rsidR="004E7691" w:rsidRDefault="004E7691" w:rsidP="00F03C97">
      <w:r>
        <w:continuationSeparator/>
      </w:r>
    </w:p>
  </w:footnote>
  <w:footnote w:type="continuationNotice" w:id="1">
    <w:p w14:paraId="1E600972" w14:textId="77777777" w:rsidR="004E7691" w:rsidRDefault="004E76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1F64"/>
    <w:rsid w:val="00120F88"/>
    <w:rsid w:val="00281583"/>
    <w:rsid w:val="002B5397"/>
    <w:rsid w:val="0030501C"/>
    <w:rsid w:val="003476CB"/>
    <w:rsid w:val="0035591E"/>
    <w:rsid w:val="00375967"/>
    <w:rsid w:val="00480052"/>
    <w:rsid w:val="004E7691"/>
    <w:rsid w:val="005010EE"/>
    <w:rsid w:val="0055161E"/>
    <w:rsid w:val="005948E5"/>
    <w:rsid w:val="005C4766"/>
    <w:rsid w:val="0060644D"/>
    <w:rsid w:val="00686066"/>
    <w:rsid w:val="00692D6E"/>
    <w:rsid w:val="006A4AB5"/>
    <w:rsid w:val="006F1FDE"/>
    <w:rsid w:val="007551D8"/>
    <w:rsid w:val="009046E0"/>
    <w:rsid w:val="00920D1E"/>
    <w:rsid w:val="00942E01"/>
    <w:rsid w:val="009527B9"/>
    <w:rsid w:val="009D4560"/>
    <w:rsid w:val="00A07022"/>
    <w:rsid w:val="00A57F5A"/>
    <w:rsid w:val="00A710D7"/>
    <w:rsid w:val="00AD625F"/>
    <w:rsid w:val="00B5015F"/>
    <w:rsid w:val="00B96879"/>
    <w:rsid w:val="00BF3A1D"/>
    <w:rsid w:val="00C75C00"/>
    <w:rsid w:val="00CE1DF6"/>
    <w:rsid w:val="00DA1BA7"/>
    <w:rsid w:val="00DF60F3"/>
    <w:rsid w:val="00E42A30"/>
    <w:rsid w:val="00E71C68"/>
    <w:rsid w:val="00E963AC"/>
    <w:rsid w:val="00ED6597"/>
    <w:rsid w:val="00F03C97"/>
    <w:rsid w:val="00F22F90"/>
    <w:rsid w:val="00F53238"/>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2020-12-02T20:09:00Z</dcterms:created>
  <dcterms:modified xsi:type="dcterms:W3CDTF">2021-09-01T18:14:00Z</dcterms:modified>
</cp:coreProperties>
</file>